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238B" w:rsidRDefault="00D61DD4" w:rsidP="00E15794">
      <w:pPr>
        <w:jc w:val="center"/>
        <w:rPr>
          <w:b/>
        </w:rPr>
      </w:pPr>
      <w:r>
        <w:rPr>
          <w:b/>
        </w:rPr>
        <w:t xml:space="preserve"> </w:t>
      </w:r>
      <w:r w:rsidR="00D9238B">
        <w:rPr>
          <w:b/>
        </w:rPr>
        <w:t>JELGAVAS P</w:t>
      </w:r>
      <w:r w:rsidR="008073E9">
        <w:rPr>
          <w:b/>
        </w:rPr>
        <w:t>ILSĒTAS PAŠVALDĪBAS 2013.GADA 23</w:t>
      </w:r>
      <w:r w:rsidR="00D9238B">
        <w:rPr>
          <w:b/>
        </w:rPr>
        <w:t>.</w:t>
      </w:r>
      <w:r w:rsidR="00D9238B" w:rsidRPr="00425673">
        <w:rPr>
          <w:b/>
          <w:bCs/>
        </w:rPr>
        <w:t xml:space="preserve"> </w:t>
      </w:r>
      <w:r w:rsidR="00AB5A6F">
        <w:rPr>
          <w:b/>
          <w:bCs/>
        </w:rPr>
        <w:t>MAIJ</w:t>
      </w:r>
      <w:r w:rsidR="00027FDB">
        <w:rPr>
          <w:b/>
          <w:bCs/>
        </w:rPr>
        <w:t>A SAISTOŠO NOTEIKUMU Nr.</w:t>
      </w:r>
      <w:r w:rsidR="00325AEF">
        <w:rPr>
          <w:b/>
          <w:bCs/>
        </w:rPr>
        <w:t>13-12</w:t>
      </w:r>
      <w:bookmarkStart w:id="0" w:name="_GoBack"/>
      <w:bookmarkEnd w:id="0"/>
      <w:r w:rsidR="00027FDB">
        <w:rPr>
          <w:b/>
          <w:bCs/>
        </w:rPr>
        <w:t xml:space="preserve"> „ PAR ATBALSTA PASĀKUMIEM VIDES PIELĀGOŠANAI PERSONAI, </w:t>
      </w:r>
      <w:r w:rsidR="00027FDB" w:rsidRPr="003E0F72">
        <w:rPr>
          <w:b/>
          <w:bCs/>
        </w:rPr>
        <w:t>KURA PĀRVIETOJAS RITEŅK</w:t>
      </w:r>
      <w:r w:rsidR="00027FDB">
        <w:rPr>
          <w:b/>
          <w:bCs/>
        </w:rPr>
        <w:t>RĒSLĀ</w:t>
      </w:r>
      <w:r w:rsidR="00027FDB" w:rsidRPr="003E0F72">
        <w:rPr>
          <w:b/>
          <w:bCs/>
        </w:rPr>
        <w:t>”</w:t>
      </w:r>
      <w:r w:rsidR="00027FDB">
        <w:rPr>
          <w:b/>
          <w:bCs/>
        </w:rPr>
        <w:t xml:space="preserve"> </w:t>
      </w:r>
      <w:r w:rsidR="00D9238B">
        <w:rPr>
          <w:b/>
        </w:rPr>
        <w:t>PASKAIDROJUMA RAKSTS</w:t>
      </w:r>
    </w:p>
    <w:p w:rsidR="00D9238B" w:rsidRDefault="00D9238B" w:rsidP="0058129D">
      <w:pPr>
        <w:jc w:val="center"/>
        <w:rPr>
          <w:b/>
        </w:rPr>
      </w:pPr>
      <w:r>
        <w:rPr>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5767"/>
      </w:tblGrid>
      <w:tr w:rsidR="00D9238B" w:rsidTr="00C235EF">
        <w:tc>
          <w:tcPr>
            <w:tcW w:w="2988" w:type="dxa"/>
          </w:tcPr>
          <w:p w:rsidR="00D9238B" w:rsidRDefault="00D9238B" w:rsidP="000E7A92">
            <w:pPr>
              <w:jc w:val="center"/>
              <w:rPr>
                <w:b/>
              </w:rPr>
            </w:pPr>
            <w:r>
              <w:rPr>
                <w:b/>
              </w:rPr>
              <w:t>Paskaidrojuma raksta sadaļas</w:t>
            </w:r>
          </w:p>
        </w:tc>
        <w:tc>
          <w:tcPr>
            <w:tcW w:w="5767" w:type="dxa"/>
          </w:tcPr>
          <w:p w:rsidR="00D9238B" w:rsidRDefault="00D9238B">
            <w:pPr>
              <w:jc w:val="center"/>
              <w:rPr>
                <w:b/>
              </w:rPr>
            </w:pPr>
            <w:r>
              <w:rPr>
                <w:b/>
              </w:rPr>
              <w:t>Norādāmā informācija</w:t>
            </w:r>
          </w:p>
        </w:tc>
      </w:tr>
      <w:tr w:rsidR="00D9238B" w:rsidTr="00C235EF">
        <w:tc>
          <w:tcPr>
            <w:tcW w:w="2988" w:type="dxa"/>
          </w:tcPr>
          <w:p w:rsidR="00D9238B" w:rsidRDefault="00D9238B">
            <w:r>
              <w:t>1. Projekta nepieciešamības pamatojums</w:t>
            </w:r>
          </w:p>
        </w:tc>
        <w:tc>
          <w:tcPr>
            <w:tcW w:w="5767" w:type="dxa"/>
          </w:tcPr>
          <w:p w:rsidR="00D9238B" w:rsidRPr="00425673" w:rsidRDefault="00D9238B" w:rsidP="00E15794">
            <w:pPr>
              <w:pStyle w:val="Header"/>
              <w:tabs>
                <w:tab w:val="clear" w:pos="4153"/>
                <w:tab w:val="clear" w:pos="8306"/>
              </w:tabs>
              <w:jc w:val="both"/>
              <w:rPr>
                <w:bCs/>
              </w:rPr>
            </w:pPr>
            <w:r>
              <w:t>Saistošie noteikumi</w:t>
            </w:r>
            <w:r>
              <w:rPr>
                <w:bCs/>
              </w:rPr>
              <w:t xml:space="preserve"> „</w:t>
            </w:r>
            <w:r w:rsidR="00027FDB">
              <w:rPr>
                <w:bCs/>
              </w:rPr>
              <w:t>Par atbalsta pasākumiem</w:t>
            </w:r>
            <w:r w:rsidR="002044BF">
              <w:rPr>
                <w:bCs/>
              </w:rPr>
              <w:t xml:space="preserve"> </w:t>
            </w:r>
            <w:r w:rsidR="00027FDB">
              <w:rPr>
                <w:bCs/>
              </w:rPr>
              <w:t xml:space="preserve">vides </w:t>
            </w:r>
            <w:r w:rsidR="002044BF">
              <w:rPr>
                <w:bCs/>
              </w:rPr>
              <w:t>pielāgošanai personai, kura pārvietojas riteņkrēslā</w:t>
            </w:r>
            <w:r>
              <w:rPr>
                <w:bCs/>
              </w:rPr>
              <w:t xml:space="preserve">” (turpmāk – noteikumi) </w:t>
            </w:r>
            <w:r w:rsidR="00555C2D">
              <w:t>ir izstrādāti</w:t>
            </w:r>
            <w:r w:rsidRPr="00FA4601">
              <w:t xml:space="preserve"> pamatojoties uz</w:t>
            </w:r>
            <w:r>
              <w:t xml:space="preserve"> </w:t>
            </w:r>
            <w:r w:rsidRPr="00FA4601">
              <w:t>likuma „Par pašvaldībām” 43.panta trešo daļu</w:t>
            </w:r>
            <w:r>
              <w:rPr>
                <w:iCs/>
              </w:rPr>
              <w:t>.</w:t>
            </w:r>
          </w:p>
          <w:p w:rsidR="00D9238B" w:rsidRPr="00FA4601" w:rsidRDefault="00D9238B" w:rsidP="00E15794">
            <w:pPr>
              <w:jc w:val="both"/>
            </w:pPr>
            <w:r>
              <w:t>Šobrīd personām ar kustību traucējumiem, kuras pārvietojas riteņkrēslā, ir ierobežota pieeja sabiedriskajiem pakalpojumiem, jo nav pielāgota mājokļa iekšējā un ārējā vide. Pašvaldība, organizējot ikgadējo vides monitoringu, kā arī veicot vides pielāgošanu, spēja palīdzēt tikai dažām personām ar invaliditāti, tāpēc nepieciešams nodrošināt personām ar invaliditāti vienotu pieeju mājokļu pielāgošanas jomā.</w:t>
            </w:r>
          </w:p>
        </w:tc>
      </w:tr>
      <w:tr w:rsidR="00D9238B" w:rsidTr="00C235EF">
        <w:tc>
          <w:tcPr>
            <w:tcW w:w="2988" w:type="dxa"/>
          </w:tcPr>
          <w:p w:rsidR="00D9238B" w:rsidRDefault="00D9238B" w:rsidP="00030076">
            <w:r>
              <w:t>2. Īss projekta satura izklāsts</w:t>
            </w:r>
          </w:p>
        </w:tc>
        <w:tc>
          <w:tcPr>
            <w:tcW w:w="5767" w:type="dxa"/>
          </w:tcPr>
          <w:p w:rsidR="00D9238B" w:rsidRDefault="00D9238B" w:rsidP="002B0B92">
            <w:pPr>
              <w:jc w:val="both"/>
              <w:rPr>
                <w:iCs/>
              </w:rPr>
            </w:pPr>
            <w:r w:rsidRPr="00FA4601">
              <w:t xml:space="preserve">Atbilstoši likuma </w:t>
            </w:r>
            <w:r w:rsidRPr="00FA4601">
              <w:rPr>
                <w:iCs/>
              </w:rPr>
              <w:t>“</w:t>
            </w:r>
            <w:hyperlink r:id="rId8" w:tgtFrame="_blank" w:history="1">
              <w:r w:rsidRPr="00FA4601">
                <w:rPr>
                  <w:rStyle w:val="Hyperlink"/>
                  <w:iCs/>
                  <w:color w:val="auto"/>
                  <w:u w:val="none"/>
                </w:rPr>
                <w:t>Par pašvaldībām</w:t>
              </w:r>
            </w:hyperlink>
            <w:r>
              <w:rPr>
                <w:iCs/>
              </w:rPr>
              <w:t xml:space="preserve">” 43.panta </w:t>
            </w:r>
            <w:r w:rsidRPr="00B02228">
              <w:rPr>
                <w:iCs/>
              </w:rPr>
              <w:t>trešajai daļai</w:t>
            </w:r>
            <w:r w:rsidRPr="00FA4601">
              <w:rPr>
                <w:iCs/>
              </w:rPr>
              <w:t xml:space="preserve"> pašvaldība ir</w:t>
            </w:r>
            <w:r w:rsidR="00555C2D">
              <w:rPr>
                <w:iCs/>
              </w:rPr>
              <w:t xml:space="preserve"> tiesīga noteikt kritērijus, kuri</w:t>
            </w:r>
            <w:r w:rsidRPr="00FA4601">
              <w:rPr>
                <w:iCs/>
              </w:rPr>
              <w:t xml:space="preserve"> paredz cita veida materiālās palīdzības</w:t>
            </w:r>
            <w:r w:rsidR="003B724F">
              <w:rPr>
                <w:iCs/>
              </w:rPr>
              <w:t xml:space="preserve"> vai atbalsta</w:t>
            </w:r>
            <w:r w:rsidRPr="00FA4601">
              <w:rPr>
                <w:iCs/>
              </w:rPr>
              <w:t xml:space="preserve"> sniegšanu, nodrošinot pašvaldības brīvprātīgo iniciatīvu izpildi.</w:t>
            </w:r>
          </w:p>
          <w:p w:rsidR="00D9238B" w:rsidRDefault="00D9238B" w:rsidP="002B0B92">
            <w:pPr>
              <w:pStyle w:val="Heading1"/>
              <w:numPr>
                <w:ilvl w:val="0"/>
                <w:numId w:val="0"/>
              </w:numPr>
              <w:spacing w:before="0" w:after="0"/>
              <w:ind w:firstLine="11"/>
              <w:jc w:val="both"/>
            </w:pPr>
            <w:r>
              <w:t xml:space="preserve">Saistošie noteikumi nosaka </w:t>
            </w:r>
            <w:r w:rsidR="009075AC">
              <w:t>atbalsta pasākumu kopumu</w:t>
            </w:r>
            <w:r w:rsidR="00555C2D">
              <w:t xml:space="preserve"> mājokļa iekšējās un ārējā</w:t>
            </w:r>
            <w:r w:rsidR="002B0B92" w:rsidRPr="002D7E3B">
              <w:t>s vides pieejamības uzlabošanai personai, kura pārvietojas riteņkrēslā.</w:t>
            </w:r>
          </w:p>
          <w:p w:rsidR="00D9238B" w:rsidRDefault="002B0B92" w:rsidP="002B0B92">
            <w:pPr>
              <w:pStyle w:val="Heading1"/>
              <w:numPr>
                <w:ilvl w:val="0"/>
                <w:numId w:val="0"/>
              </w:numPr>
              <w:spacing w:before="0" w:after="0" w:line="240" w:lineRule="auto"/>
              <w:jc w:val="both"/>
              <w:rPr>
                <w:szCs w:val="24"/>
                <w:lang w:eastAsia="lv-LV"/>
              </w:rPr>
            </w:pPr>
            <w:r>
              <w:rPr>
                <w:lang w:eastAsia="lv-LV"/>
              </w:rPr>
              <w:t>A</w:t>
            </w:r>
            <w:r w:rsidR="003B724F">
              <w:rPr>
                <w:lang w:eastAsia="lv-LV"/>
              </w:rPr>
              <w:t>tbalsta</w:t>
            </w:r>
            <w:r w:rsidR="00D9238B">
              <w:rPr>
                <w:lang w:eastAsia="lv-LV"/>
              </w:rPr>
              <w:t xml:space="preserve"> </w:t>
            </w:r>
            <w:r>
              <w:rPr>
                <w:lang w:eastAsia="lv-LV"/>
              </w:rPr>
              <w:t xml:space="preserve">pasākumu </w:t>
            </w:r>
            <w:r w:rsidR="00D9238B" w:rsidRPr="00646D2E">
              <w:rPr>
                <w:szCs w:val="24"/>
                <w:lang w:eastAsia="lv-LV"/>
              </w:rPr>
              <w:t xml:space="preserve">mērķis ir padarīt pieejamu </w:t>
            </w:r>
            <w:r w:rsidR="00D9238B">
              <w:rPr>
                <w:szCs w:val="24"/>
                <w:lang w:eastAsia="lv-LV"/>
              </w:rPr>
              <w:t xml:space="preserve">mājokļa vidi </w:t>
            </w:r>
            <w:r w:rsidR="00D9238B" w:rsidRPr="00646D2E">
              <w:rPr>
                <w:szCs w:val="24"/>
                <w:lang w:eastAsia="lv-LV"/>
              </w:rPr>
              <w:t>personai</w:t>
            </w:r>
            <w:r w:rsidR="00D9238B">
              <w:rPr>
                <w:szCs w:val="24"/>
                <w:lang w:eastAsia="lv-LV"/>
              </w:rPr>
              <w:t>, kura pārvietojas riteņkrēslā, paaugstināt tās</w:t>
            </w:r>
            <w:r w:rsidR="00D9238B" w:rsidRPr="00646D2E">
              <w:rPr>
                <w:szCs w:val="24"/>
                <w:lang w:eastAsia="lv-LV"/>
              </w:rPr>
              <w:t xml:space="preserve"> spējas</w:t>
            </w:r>
            <w:r w:rsidR="00D9238B">
              <w:rPr>
                <w:szCs w:val="24"/>
                <w:lang w:eastAsia="lv-LV"/>
              </w:rPr>
              <w:t xml:space="preserve"> veikt aktivitātes ārpus mājokļa </w:t>
            </w:r>
            <w:r w:rsidR="00FF68CC">
              <w:rPr>
                <w:szCs w:val="24"/>
                <w:lang w:eastAsia="lv-LV"/>
              </w:rPr>
              <w:t>un mazināt atkarību no citu personu</w:t>
            </w:r>
            <w:r w:rsidR="00D9238B" w:rsidRPr="00646D2E">
              <w:rPr>
                <w:szCs w:val="24"/>
                <w:lang w:eastAsia="lv-LV"/>
              </w:rPr>
              <w:t xml:space="preserve"> palīdzības.</w:t>
            </w:r>
            <w:r>
              <w:rPr>
                <w:szCs w:val="24"/>
                <w:lang w:eastAsia="lv-LV"/>
              </w:rPr>
              <w:t xml:space="preserve"> </w:t>
            </w:r>
            <w:r w:rsidR="009075AC">
              <w:rPr>
                <w:szCs w:val="24"/>
                <w:lang w:eastAsia="lv-LV"/>
              </w:rPr>
              <w:t>P</w:t>
            </w:r>
            <w:r>
              <w:rPr>
                <w:szCs w:val="24"/>
                <w:lang w:eastAsia="lv-LV"/>
              </w:rPr>
              <w:t>abalstu</w:t>
            </w:r>
            <w:r w:rsidR="009075AC">
              <w:rPr>
                <w:szCs w:val="24"/>
                <w:lang w:eastAsia="lv-LV"/>
              </w:rPr>
              <w:t xml:space="preserve"> un</w:t>
            </w:r>
            <w:r w:rsidR="00410143">
              <w:rPr>
                <w:szCs w:val="24"/>
                <w:lang w:eastAsia="lv-LV"/>
              </w:rPr>
              <w:t>/vai</w:t>
            </w:r>
            <w:r w:rsidR="009075AC">
              <w:rPr>
                <w:szCs w:val="24"/>
                <w:lang w:eastAsia="lv-LV"/>
              </w:rPr>
              <w:t xml:space="preserve"> atbalstu</w:t>
            </w:r>
            <w:r>
              <w:rPr>
                <w:szCs w:val="24"/>
                <w:lang w:eastAsia="lv-LV"/>
              </w:rPr>
              <w:t xml:space="preserve"> piešķir</w:t>
            </w:r>
            <w:r w:rsidR="00D9238B">
              <w:rPr>
                <w:szCs w:val="24"/>
                <w:lang w:eastAsia="lv-LV"/>
              </w:rPr>
              <w:t>, neizvērtējot ģimenes (personas) ienākumus un materiālo stāvokli, neatkarīgi no īpašuma veida.</w:t>
            </w:r>
          </w:p>
          <w:p w:rsidR="00D9238B" w:rsidRPr="003D6D2A" w:rsidRDefault="00D9238B" w:rsidP="0063164E">
            <w:pPr>
              <w:pStyle w:val="Heading1"/>
              <w:numPr>
                <w:ilvl w:val="0"/>
                <w:numId w:val="0"/>
              </w:numPr>
              <w:spacing w:before="0" w:after="0" w:line="240" w:lineRule="auto"/>
              <w:ind w:hanging="11"/>
              <w:jc w:val="both"/>
              <w:rPr>
                <w:szCs w:val="24"/>
                <w:lang w:eastAsia="lv-LV"/>
              </w:rPr>
            </w:pPr>
            <w:r>
              <w:t>Pa</w:t>
            </w:r>
            <w:r w:rsidR="00555C2D">
              <w:t>balsta apmērs mājokļa iekšējā</w:t>
            </w:r>
            <w:r w:rsidR="00AB5A6F">
              <w:t>s vide</w:t>
            </w:r>
            <w:r w:rsidR="002A46FA">
              <w:t xml:space="preserve">s pielāgošanai ir līdz </w:t>
            </w:r>
            <w:r w:rsidR="00555C2D">
              <w:t>Ls 2</w:t>
            </w:r>
            <w:r w:rsidR="0006292E">
              <w:t>000 (diviem</w:t>
            </w:r>
            <w:r w:rsidR="00AB5A6F">
              <w:t xml:space="preserve"> </w:t>
            </w:r>
            <w:r w:rsidR="0006292E">
              <w:t>tūkstošiem</w:t>
            </w:r>
            <w:r>
              <w:t xml:space="preserve"> latu). </w:t>
            </w:r>
            <w:r w:rsidR="00AB5A6F">
              <w:t>Pabalsta apmērs pandusa (</w:t>
            </w:r>
            <w:r w:rsidR="00410143">
              <w:t>izbrauktuvju) i</w:t>
            </w:r>
            <w:r w:rsidR="003B724F">
              <w:t>zbūve</w:t>
            </w:r>
            <w:r w:rsidR="002B0B92">
              <w:t>i viendzīvokļa mājā ir līdz Ls 3</w:t>
            </w:r>
            <w:r w:rsidR="003B724F">
              <w:t>00</w:t>
            </w:r>
            <w:r w:rsidR="00956024">
              <w:t>0 (trīs</w:t>
            </w:r>
            <w:r w:rsidR="003B724F">
              <w:t xml:space="preserve"> tūkstoš</w:t>
            </w:r>
            <w:r w:rsidR="00555C2D">
              <w:t>iem</w:t>
            </w:r>
            <w:r w:rsidR="00AB5A6F">
              <w:t xml:space="preserve"> latu).</w:t>
            </w:r>
          </w:p>
          <w:p w:rsidR="00D9238B" w:rsidRDefault="00D9238B" w:rsidP="0063164E">
            <w:pPr>
              <w:jc w:val="both"/>
            </w:pPr>
            <w:r>
              <w:rPr>
                <w:lang w:eastAsia="en-US"/>
              </w:rPr>
              <w:t>Ik gadu personai tiks piešķirts pa</w:t>
            </w:r>
            <w:r w:rsidR="002A46FA">
              <w:rPr>
                <w:lang w:eastAsia="en-US"/>
              </w:rPr>
              <w:t>balsts līdz Ls 300 (trīs simts latiem</w:t>
            </w:r>
            <w:r>
              <w:rPr>
                <w:lang w:eastAsia="en-US"/>
              </w:rPr>
              <w:t>)</w:t>
            </w:r>
            <w:r w:rsidR="00AB5A6F">
              <w:t xml:space="preserve"> tehniskā palīglīdzekļa</w:t>
            </w:r>
            <w:r w:rsidR="00555C2D">
              <w:t xml:space="preserve"> tehniskajai apkopei</w:t>
            </w:r>
            <w:r w:rsidR="000F2E06">
              <w:t xml:space="preserve"> saskaņā ar</w:t>
            </w:r>
            <w:r>
              <w:t xml:space="preserve"> trīspusējo līgumu.</w:t>
            </w:r>
          </w:p>
          <w:p w:rsidR="002B0B92" w:rsidRDefault="002A46FA" w:rsidP="002B0B92">
            <w:pPr>
              <w:jc w:val="both"/>
            </w:pPr>
            <w:r>
              <w:t>Pacēlājs personai tiks nodots personas lietošanā</w:t>
            </w:r>
            <w:r w:rsidR="009075AC">
              <w:t xml:space="preserve"> saskaņā ar patapināju</w:t>
            </w:r>
            <w:r w:rsidR="00252EE8">
              <w:t xml:space="preserve">ma līgumu. </w:t>
            </w:r>
          </w:p>
          <w:p w:rsidR="002B0B92" w:rsidRDefault="00252EE8" w:rsidP="002B0B92">
            <w:pPr>
              <w:pStyle w:val="Heading1"/>
              <w:numPr>
                <w:ilvl w:val="0"/>
                <w:numId w:val="0"/>
              </w:numPr>
              <w:spacing w:before="0" w:after="0"/>
              <w:jc w:val="both"/>
              <w:rPr>
                <w:lang w:eastAsia="lv-LV"/>
              </w:rPr>
            </w:pPr>
            <w:r>
              <w:rPr>
                <w:lang w:eastAsia="lv-LV"/>
              </w:rPr>
              <w:t>Atbalsts p</w:t>
            </w:r>
            <w:r w:rsidR="00410143">
              <w:rPr>
                <w:lang w:eastAsia="lv-LV"/>
              </w:rPr>
              <w:t>andusa (uzbrauktuves) izbūvei</w:t>
            </w:r>
            <w:r>
              <w:rPr>
                <w:lang w:eastAsia="lv-LV"/>
              </w:rPr>
              <w:t xml:space="preserve"> daudzdzīvokļu </w:t>
            </w:r>
            <w:r w:rsidR="00410143">
              <w:rPr>
                <w:lang w:eastAsia="lv-LV"/>
              </w:rPr>
              <w:t xml:space="preserve">dzīvojamajā </w:t>
            </w:r>
            <w:r>
              <w:rPr>
                <w:lang w:eastAsia="lv-LV"/>
              </w:rPr>
              <w:t>mājā</w:t>
            </w:r>
            <w:r w:rsidR="00410143">
              <w:rPr>
                <w:lang w:eastAsia="lv-LV"/>
              </w:rPr>
              <w:t xml:space="preserve"> tiks piešķirts saskaņā</w:t>
            </w:r>
            <w:r w:rsidR="009075AC">
              <w:rPr>
                <w:lang w:eastAsia="lv-LV"/>
              </w:rPr>
              <w:t xml:space="preserve"> ar četrpusējo līgumu.</w:t>
            </w:r>
          </w:p>
          <w:p w:rsidR="00D377CD" w:rsidRDefault="00D377CD" w:rsidP="00D377CD">
            <w:pPr>
              <w:jc w:val="both"/>
            </w:pPr>
            <w:r>
              <w:t xml:space="preserve">Atbalsta pasākumi </w:t>
            </w:r>
            <w:r w:rsidR="009075AC">
              <w:t xml:space="preserve">vides pielāgošanai </w:t>
            </w:r>
            <w:r>
              <w:t>tiks nodrošināti no 01.09.2013.</w:t>
            </w:r>
          </w:p>
          <w:p w:rsidR="003B724F" w:rsidRPr="00A9033C" w:rsidRDefault="003B724F" w:rsidP="0063164E">
            <w:pPr>
              <w:jc w:val="both"/>
            </w:pPr>
          </w:p>
        </w:tc>
      </w:tr>
      <w:tr w:rsidR="00D9238B" w:rsidTr="00C235EF">
        <w:trPr>
          <w:trHeight w:val="577"/>
        </w:trPr>
        <w:tc>
          <w:tcPr>
            <w:tcW w:w="2988" w:type="dxa"/>
          </w:tcPr>
          <w:p w:rsidR="00D9238B" w:rsidRDefault="00D9238B" w:rsidP="00030076">
            <w:r>
              <w:lastRenderedPageBreak/>
              <w:t>3. Normatīvā akta projekta būtība</w:t>
            </w:r>
          </w:p>
        </w:tc>
        <w:tc>
          <w:tcPr>
            <w:tcW w:w="5767" w:type="dxa"/>
          </w:tcPr>
          <w:p w:rsidR="00D9238B" w:rsidRPr="00FA4601" w:rsidRDefault="00D9238B" w:rsidP="002B0B92">
            <w:pPr>
              <w:jc w:val="both"/>
            </w:pPr>
            <w:r>
              <w:t xml:space="preserve">Jelgavas pilsētas pašvaldības </w:t>
            </w:r>
            <w:r w:rsidR="002B0B92">
              <w:t xml:space="preserve">atbalsta pasākumu </w:t>
            </w:r>
            <w:r w:rsidR="00EB6CD2">
              <w:t>mājokļa iekšējās un ārējā</w:t>
            </w:r>
            <w:r w:rsidR="002B0B92" w:rsidRPr="002D7E3B">
              <w:t>s vides pieejamības uzlabošanai personai, kura pārvietojas riteņkrēslā</w:t>
            </w:r>
            <w:r w:rsidR="00027FDB">
              <w:t>, organizēšana</w:t>
            </w:r>
            <w:r w:rsidR="002B0B92" w:rsidRPr="002D7E3B">
              <w:t>.</w:t>
            </w:r>
          </w:p>
        </w:tc>
      </w:tr>
      <w:tr w:rsidR="00D9238B" w:rsidRPr="005B7899" w:rsidTr="00C235EF">
        <w:tc>
          <w:tcPr>
            <w:tcW w:w="2988" w:type="dxa"/>
          </w:tcPr>
          <w:p w:rsidR="00D9238B" w:rsidRPr="005B7899" w:rsidRDefault="00D9238B" w:rsidP="00030076">
            <w:r w:rsidRPr="005B7899">
              <w:t>4. Informācija par plānoto projekta ietekmi uz budžetu</w:t>
            </w:r>
          </w:p>
        </w:tc>
        <w:tc>
          <w:tcPr>
            <w:tcW w:w="5767" w:type="dxa"/>
          </w:tcPr>
          <w:p w:rsidR="00D9238B" w:rsidRPr="00FA4601" w:rsidRDefault="00D9238B" w:rsidP="00FF6455">
            <w:pPr>
              <w:pStyle w:val="Heading2"/>
              <w:numPr>
                <w:ilvl w:val="0"/>
                <w:numId w:val="0"/>
              </w:numPr>
              <w:spacing w:before="0" w:after="0"/>
              <w:ind w:hanging="11"/>
              <w:jc w:val="both"/>
              <w:rPr>
                <w:lang w:eastAsia="lv-LV"/>
              </w:rPr>
            </w:pPr>
            <w:r>
              <w:t>Šobrīd JSLP rīcīb</w:t>
            </w:r>
            <w:r w:rsidR="00410143">
              <w:t>ā ir informācija par vajadzību i</w:t>
            </w:r>
            <w:r>
              <w:t>zbūvēt</w:t>
            </w:r>
            <w:r w:rsidR="00FF6455">
              <w:t xml:space="preserve"> daudzdzīvokļu dzīvojamās mājās</w:t>
            </w:r>
            <w:r>
              <w:t xml:space="preserve"> pandusu (uzbrau</w:t>
            </w:r>
            <w:r w:rsidR="00FF6455">
              <w:t>ktuvi) un iegādāties pacēlāju 26</w:t>
            </w:r>
            <w:r>
              <w:t xml:space="preserve"> personām, veikt vienkāršotu renovāciju mājokļa iekšējā vidē 9 personām</w:t>
            </w:r>
            <w:r w:rsidRPr="00D61541">
              <w:t>.</w:t>
            </w:r>
            <w:r w:rsidRPr="00D61541">
              <w:rPr>
                <w:color w:val="FF0000"/>
              </w:rPr>
              <w:t xml:space="preserve"> </w:t>
            </w:r>
            <w:r w:rsidR="003D7D5C">
              <w:rPr>
                <w:lang w:eastAsia="lv-LV"/>
              </w:rPr>
              <w:t xml:space="preserve">Viendzīvokļa mājas ārējās vides pielāgošana nepieciešama </w:t>
            </w:r>
            <w:r w:rsidR="00FF6455">
              <w:rPr>
                <w:lang w:eastAsia="lv-LV"/>
              </w:rPr>
              <w:t>vienai personai</w:t>
            </w:r>
            <w:r w:rsidR="003D7D5C">
              <w:rPr>
                <w:lang w:eastAsia="lv-LV"/>
              </w:rPr>
              <w:t>.</w:t>
            </w:r>
          </w:p>
          <w:p w:rsidR="00D9238B" w:rsidRDefault="00D9238B" w:rsidP="00FF6455">
            <w:pPr>
              <w:tabs>
                <w:tab w:val="center" w:pos="4153"/>
                <w:tab w:val="right" w:pos="8306"/>
              </w:tabs>
              <w:jc w:val="both"/>
              <w:rPr>
                <w:bCs/>
              </w:rPr>
            </w:pPr>
            <w:r>
              <w:rPr>
                <w:bCs/>
              </w:rPr>
              <w:t xml:space="preserve">Kopumā mājokļa pielāgošanai personām, kuras pārvietojas riteņkrēslā, nepieciešams Ls </w:t>
            </w:r>
            <w:r w:rsidR="00FF6455">
              <w:rPr>
                <w:bCs/>
              </w:rPr>
              <w:t>216 000 (36 personas X Ls 60</w:t>
            </w:r>
            <w:r w:rsidRPr="003D7D5C">
              <w:rPr>
                <w:bCs/>
              </w:rPr>
              <w:t xml:space="preserve">00 vidēji). </w:t>
            </w:r>
          </w:p>
          <w:p w:rsidR="00D9238B" w:rsidRPr="00FA4601" w:rsidRDefault="00D9238B" w:rsidP="00030076">
            <w:pPr>
              <w:jc w:val="both"/>
            </w:pPr>
            <w:r w:rsidRPr="00FA4601">
              <w:t>Noteikumu izpildei nav nepieciešams veidot jaunas institūcijas vai veidot jaunas amata vietas.</w:t>
            </w:r>
            <w:r>
              <w:t xml:space="preserve"> </w:t>
            </w:r>
          </w:p>
        </w:tc>
      </w:tr>
      <w:tr w:rsidR="00D9238B" w:rsidTr="00C235EF">
        <w:trPr>
          <w:trHeight w:val="1458"/>
        </w:trPr>
        <w:tc>
          <w:tcPr>
            <w:tcW w:w="2988" w:type="dxa"/>
          </w:tcPr>
          <w:p w:rsidR="00D9238B" w:rsidRDefault="00D9238B" w:rsidP="00030076">
            <w:r>
              <w:t>5. Normatīvā akta ietekme uz sabiedrību</w:t>
            </w:r>
          </w:p>
        </w:tc>
        <w:tc>
          <w:tcPr>
            <w:tcW w:w="5767" w:type="dxa"/>
          </w:tcPr>
          <w:p w:rsidR="00D9238B" w:rsidRDefault="00D9238B" w:rsidP="000E7A92">
            <w:pPr>
              <w:jc w:val="both"/>
            </w:pPr>
            <w:r>
              <w:t>Uzlabosies sociālā situācijā pilsētā, tiks mazināti personu ar invaliditāti sociālās atstumtības riski, kā arī tiks nodrošināta vienlīdzīga piekļuve sabiedriskajiem pakalpojumiem, neatkarīga dzīve personām ar invaliditāti, kuras pārvietojas riteņkrēslā.</w:t>
            </w:r>
          </w:p>
          <w:p w:rsidR="00D9238B" w:rsidRPr="00F515D6" w:rsidRDefault="00D9238B" w:rsidP="00030076">
            <w:pPr>
              <w:jc w:val="both"/>
            </w:pPr>
          </w:p>
        </w:tc>
      </w:tr>
      <w:tr w:rsidR="00D9238B" w:rsidTr="00C235EF">
        <w:tc>
          <w:tcPr>
            <w:tcW w:w="2988" w:type="dxa"/>
          </w:tcPr>
          <w:p w:rsidR="00D9238B" w:rsidRDefault="00D9238B" w:rsidP="00030076">
            <w:r>
              <w:t>6. Informācija par administratīvajām procedūrām</w:t>
            </w:r>
          </w:p>
        </w:tc>
        <w:tc>
          <w:tcPr>
            <w:tcW w:w="5767" w:type="dxa"/>
          </w:tcPr>
          <w:p w:rsidR="00D9238B" w:rsidRDefault="00D9238B" w:rsidP="00030076">
            <w:pPr>
              <w:jc w:val="both"/>
            </w:pPr>
            <w:r>
              <w:t>Noteikumu izpildi nodrošina JSLP.</w:t>
            </w:r>
          </w:p>
          <w:p w:rsidR="00D9238B" w:rsidRDefault="00D9238B" w:rsidP="00030076">
            <w:pPr>
              <w:jc w:val="both"/>
            </w:pPr>
            <w:r>
              <w:t>Mājokļa pielāgošanas darbus organizē Jelgavas pilsētas domes administrācijas Īpašumu konversijas pārvaldes speciālisti.</w:t>
            </w:r>
          </w:p>
          <w:p w:rsidR="00D9238B" w:rsidRDefault="00D9238B" w:rsidP="00030076">
            <w:pPr>
              <w:jc w:val="both"/>
            </w:pPr>
            <w:r>
              <w:t>Persona Jelgavas pilsētas pašvaldības iestādes „Jelgavas sociālo lietu pārvalde” administratīvo aktu var apstrīdēt Jelgavas pilsētas domē.</w:t>
            </w:r>
          </w:p>
        </w:tc>
      </w:tr>
      <w:tr w:rsidR="00D9238B" w:rsidTr="00C235EF">
        <w:tc>
          <w:tcPr>
            <w:tcW w:w="2988" w:type="dxa"/>
          </w:tcPr>
          <w:p w:rsidR="00D9238B" w:rsidRDefault="00D9238B" w:rsidP="00030076">
            <w:r>
              <w:t>7. Informācija par konsultācijām ar sabiedrības pārstāvjiem</w:t>
            </w:r>
          </w:p>
        </w:tc>
        <w:tc>
          <w:tcPr>
            <w:tcW w:w="5767" w:type="dxa"/>
          </w:tcPr>
          <w:p w:rsidR="00D9238B" w:rsidRDefault="00D9238B" w:rsidP="00030076">
            <w:pPr>
              <w:jc w:val="both"/>
            </w:pPr>
            <w:r>
              <w:t>Noteikumu projekts konceptuāli apsp</w:t>
            </w:r>
            <w:r w:rsidR="00843B13">
              <w:t>riests Jelgavas pilsētas domes S</w:t>
            </w:r>
            <w:r>
              <w:t>ociālo lietu konsultatīvās komisijas sēdē.</w:t>
            </w:r>
          </w:p>
        </w:tc>
      </w:tr>
      <w:tr w:rsidR="00D9238B" w:rsidTr="00C235EF">
        <w:tc>
          <w:tcPr>
            <w:tcW w:w="2988" w:type="dxa"/>
          </w:tcPr>
          <w:p w:rsidR="00D9238B" w:rsidRDefault="00D9238B" w:rsidP="00030076">
            <w:r>
              <w:t>8. Sabiedrības informēšana par normatīvo aktu</w:t>
            </w:r>
          </w:p>
        </w:tc>
        <w:tc>
          <w:tcPr>
            <w:tcW w:w="5767" w:type="dxa"/>
          </w:tcPr>
          <w:p w:rsidR="00D9238B" w:rsidRDefault="00D9238B" w:rsidP="00030076">
            <w:pPr>
              <w:jc w:val="both"/>
            </w:pPr>
            <w:r>
              <w:t xml:space="preserve">Noteikumi tiks publicēti oficiālajā izdevumā „Latvijas Vēstnesis”, Vides aizsardzības un reģionālās attīstības ministrijas mājas lapā, portālā </w:t>
            </w:r>
            <w:hyperlink r:id="rId9" w:history="1">
              <w:r w:rsidRPr="007978FA">
                <w:rPr>
                  <w:rStyle w:val="Hyperlink"/>
                </w:rPr>
                <w:t>www.likumi.lv</w:t>
              </w:r>
            </w:hyperlink>
            <w:r>
              <w:t xml:space="preserve">, Jelgavas pilsētas pašvaldības mājas lapā </w:t>
            </w:r>
            <w:hyperlink r:id="rId10" w:history="1">
              <w:r>
                <w:rPr>
                  <w:rStyle w:val="Hyperlink"/>
                </w:rPr>
                <w:t>www.jelgava.lv</w:t>
              </w:r>
            </w:hyperlink>
            <w:r>
              <w:t>.</w:t>
            </w:r>
          </w:p>
        </w:tc>
      </w:tr>
    </w:tbl>
    <w:p w:rsidR="00D9238B" w:rsidRDefault="00D9238B" w:rsidP="00030076"/>
    <w:p w:rsidR="00D9238B" w:rsidRDefault="00D9238B" w:rsidP="00030076">
      <w:r>
        <w:t xml:space="preserve">Jelgavas pilsētas domes priekšsēdētājs </w:t>
      </w:r>
      <w:r>
        <w:tab/>
      </w:r>
      <w:r>
        <w:tab/>
      </w:r>
      <w:r>
        <w:tab/>
      </w:r>
      <w:r>
        <w:tab/>
      </w:r>
      <w:r>
        <w:tab/>
        <w:t>A. Rāviņš</w:t>
      </w:r>
    </w:p>
    <w:p w:rsidR="00D9238B" w:rsidRDefault="00D9238B" w:rsidP="00030076"/>
    <w:sectPr w:rsidR="00D9238B" w:rsidSect="00C235EF">
      <w:footerReference w:type="default" r:id="rId11"/>
      <w:pgSz w:w="11906" w:h="16838" w:code="9"/>
      <w:pgMar w:top="1440" w:right="1558"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E37" w:rsidRDefault="00804E37" w:rsidP="0061694D">
      <w:r>
        <w:separator/>
      </w:r>
    </w:p>
  </w:endnote>
  <w:endnote w:type="continuationSeparator" w:id="0">
    <w:p w:rsidR="00804E37" w:rsidRDefault="00804E37" w:rsidP="00616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38B" w:rsidRPr="00364386" w:rsidRDefault="00D9238B">
    <w:pPr>
      <w:pStyle w:val="Footer"/>
      <w:jc w:val="right"/>
      <w:rPr>
        <w:sz w:val="20"/>
        <w:szCs w:val="20"/>
      </w:rPr>
    </w:pPr>
    <w:r w:rsidRPr="00364386">
      <w:rPr>
        <w:sz w:val="20"/>
        <w:szCs w:val="20"/>
      </w:rPr>
      <w:fldChar w:fldCharType="begin"/>
    </w:r>
    <w:r w:rsidRPr="00364386">
      <w:rPr>
        <w:sz w:val="20"/>
        <w:szCs w:val="20"/>
      </w:rPr>
      <w:instrText xml:space="preserve"> PAGE   \* MERGEFORMAT </w:instrText>
    </w:r>
    <w:r w:rsidRPr="00364386">
      <w:rPr>
        <w:sz w:val="20"/>
        <w:szCs w:val="20"/>
      </w:rPr>
      <w:fldChar w:fldCharType="separate"/>
    </w:r>
    <w:r w:rsidR="0080707D">
      <w:rPr>
        <w:noProof/>
        <w:sz w:val="20"/>
        <w:szCs w:val="20"/>
      </w:rPr>
      <w:t>2</w:t>
    </w:r>
    <w:r w:rsidRPr="00364386">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E37" w:rsidRDefault="00804E37" w:rsidP="0061694D">
      <w:r>
        <w:separator/>
      </w:r>
    </w:p>
  </w:footnote>
  <w:footnote w:type="continuationSeparator" w:id="0">
    <w:p w:rsidR="00804E37" w:rsidRDefault="00804E37" w:rsidP="006169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5FC3"/>
    <w:multiLevelType w:val="hybridMultilevel"/>
    <w:tmpl w:val="A2F62B4E"/>
    <w:lvl w:ilvl="0" w:tplc="6212CAEA">
      <w:start w:val="1"/>
      <w:numFmt w:val="upperRoman"/>
      <w:pStyle w:val="Title"/>
      <w:lvlText w:val="%1."/>
      <w:lvlJc w:val="right"/>
      <w:pPr>
        <w:ind w:left="8582"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nsid w:val="0FE15145"/>
    <w:multiLevelType w:val="multilevel"/>
    <w:tmpl w:val="03EE0314"/>
    <w:lvl w:ilvl="0">
      <w:start w:val="1"/>
      <w:numFmt w:val="decimal"/>
      <w:pStyle w:val="Heading1"/>
      <w:lvlText w:val="%1."/>
      <w:lvlJc w:val="left"/>
      <w:pPr>
        <w:ind w:left="1140" w:hanging="432"/>
      </w:pPr>
      <w:rPr>
        <w:rFonts w:cs="Times New Roman" w:hint="default"/>
        <w:b w:val="0"/>
        <w:color w:val="auto"/>
      </w:rPr>
    </w:lvl>
    <w:lvl w:ilvl="1">
      <w:start w:val="1"/>
      <w:numFmt w:val="decimal"/>
      <w:pStyle w:val="Heading2"/>
      <w:lvlText w:val="%1.%2"/>
      <w:lvlJc w:val="left"/>
      <w:pPr>
        <w:ind w:left="1002" w:hanging="576"/>
      </w:pPr>
      <w:rPr>
        <w:rFonts w:cs="Times New Roman"/>
        <w:b w:val="0"/>
        <w:color w:val="auto"/>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nsid w:val="576A3977"/>
    <w:multiLevelType w:val="hybridMultilevel"/>
    <w:tmpl w:val="E476294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3">
    <w:nsid w:val="7C9005FE"/>
    <w:multiLevelType w:val="multilevel"/>
    <w:tmpl w:val="3EFE01A0"/>
    <w:lvl w:ilvl="0">
      <w:start w:val="1"/>
      <w:numFmt w:val="decimal"/>
      <w:lvlText w:val="%1."/>
      <w:lvlJc w:val="left"/>
      <w:pPr>
        <w:ind w:left="502" w:hanging="360"/>
      </w:pPr>
      <w:rPr>
        <w:rFonts w:cs="Times New Roman" w:hint="default"/>
        <w:b w:val="0"/>
        <w:color w:val="auto"/>
      </w:rPr>
    </w:lvl>
    <w:lvl w:ilvl="1">
      <w:start w:val="1"/>
      <w:numFmt w:val="decimal"/>
      <w:lvlText w:val="%1.%2."/>
      <w:lvlJc w:val="left"/>
      <w:pPr>
        <w:ind w:left="792" w:hanging="432"/>
      </w:pPr>
      <w:rPr>
        <w:rFonts w:cs="Times New Roman" w:hint="default"/>
        <w:b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num w:numId="1">
    <w:abstractNumId w:val="3"/>
  </w:num>
  <w:num w:numId="2">
    <w:abstractNumId w:val="2"/>
  </w:num>
  <w:num w:numId="3">
    <w:abstractNumId w:val="1"/>
  </w:num>
  <w:num w:numId="4">
    <w:abstractNumId w:val="0"/>
  </w:num>
  <w:num w:numId="5">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29D"/>
    <w:rsid w:val="00002742"/>
    <w:rsid w:val="00002963"/>
    <w:rsid w:val="00007B55"/>
    <w:rsid w:val="00016239"/>
    <w:rsid w:val="00016AA6"/>
    <w:rsid w:val="00017C52"/>
    <w:rsid w:val="00027FDB"/>
    <w:rsid w:val="00030076"/>
    <w:rsid w:val="0006292E"/>
    <w:rsid w:val="00071D61"/>
    <w:rsid w:val="00072BA8"/>
    <w:rsid w:val="00072FE0"/>
    <w:rsid w:val="00074CD5"/>
    <w:rsid w:val="000912EE"/>
    <w:rsid w:val="000A0A67"/>
    <w:rsid w:val="000C5B92"/>
    <w:rsid w:val="000D2079"/>
    <w:rsid w:val="000E7A92"/>
    <w:rsid w:val="000E7FCB"/>
    <w:rsid w:val="000F2E06"/>
    <w:rsid w:val="00101E3D"/>
    <w:rsid w:val="001130EC"/>
    <w:rsid w:val="00154C0D"/>
    <w:rsid w:val="00155E6E"/>
    <w:rsid w:val="00161E5E"/>
    <w:rsid w:val="00163F18"/>
    <w:rsid w:val="0018106D"/>
    <w:rsid w:val="00183AAF"/>
    <w:rsid w:val="00196DF1"/>
    <w:rsid w:val="001A4428"/>
    <w:rsid w:val="001B102D"/>
    <w:rsid w:val="001D3358"/>
    <w:rsid w:val="001F0A40"/>
    <w:rsid w:val="001F142A"/>
    <w:rsid w:val="002044BF"/>
    <w:rsid w:val="00210157"/>
    <w:rsid w:val="0024051A"/>
    <w:rsid w:val="00250D24"/>
    <w:rsid w:val="00252EE8"/>
    <w:rsid w:val="00255186"/>
    <w:rsid w:val="002641AF"/>
    <w:rsid w:val="002747D7"/>
    <w:rsid w:val="00277CDE"/>
    <w:rsid w:val="002A46FA"/>
    <w:rsid w:val="002A5274"/>
    <w:rsid w:val="002B0B92"/>
    <w:rsid w:val="002B140E"/>
    <w:rsid w:val="002B6101"/>
    <w:rsid w:val="002C0404"/>
    <w:rsid w:val="002E229B"/>
    <w:rsid w:val="002E799F"/>
    <w:rsid w:val="002F1DBE"/>
    <w:rsid w:val="0032281B"/>
    <w:rsid w:val="00324640"/>
    <w:rsid w:val="00325AEF"/>
    <w:rsid w:val="0032745B"/>
    <w:rsid w:val="003305F1"/>
    <w:rsid w:val="0033257E"/>
    <w:rsid w:val="00334E9F"/>
    <w:rsid w:val="00347C48"/>
    <w:rsid w:val="00362CC2"/>
    <w:rsid w:val="00364386"/>
    <w:rsid w:val="00375053"/>
    <w:rsid w:val="00381E80"/>
    <w:rsid w:val="003861E0"/>
    <w:rsid w:val="003874F5"/>
    <w:rsid w:val="003B724F"/>
    <w:rsid w:val="003D2D6B"/>
    <w:rsid w:val="003D373B"/>
    <w:rsid w:val="003D4AF5"/>
    <w:rsid w:val="003D6276"/>
    <w:rsid w:val="003D6D2A"/>
    <w:rsid w:val="003D7D5C"/>
    <w:rsid w:val="003E4B37"/>
    <w:rsid w:val="00410143"/>
    <w:rsid w:val="0041060F"/>
    <w:rsid w:val="00425673"/>
    <w:rsid w:val="00432CC4"/>
    <w:rsid w:val="004439C5"/>
    <w:rsid w:val="00443BFD"/>
    <w:rsid w:val="00450917"/>
    <w:rsid w:val="0045178D"/>
    <w:rsid w:val="004544E1"/>
    <w:rsid w:val="004623F3"/>
    <w:rsid w:val="00467AF0"/>
    <w:rsid w:val="004720FB"/>
    <w:rsid w:val="004773A4"/>
    <w:rsid w:val="00483CD6"/>
    <w:rsid w:val="0049361A"/>
    <w:rsid w:val="004A11EB"/>
    <w:rsid w:val="004B1EB5"/>
    <w:rsid w:val="004B5018"/>
    <w:rsid w:val="004C587A"/>
    <w:rsid w:val="004C6BD0"/>
    <w:rsid w:val="004D02C3"/>
    <w:rsid w:val="004D4AD9"/>
    <w:rsid w:val="00515D87"/>
    <w:rsid w:val="00521F29"/>
    <w:rsid w:val="00526100"/>
    <w:rsid w:val="005279BB"/>
    <w:rsid w:val="00530A66"/>
    <w:rsid w:val="0054304D"/>
    <w:rsid w:val="00546F2C"/>
    <w:rsid w:val="00555C2D"/>
    <w:rsid w:val="00563E57"/>
    <w:rsid w:val="00564A5E"/>
    <w:rsid w:val="0057522F"/>
    <w:rsid w:val="0058129D"/>
    <w:rsid w:val="00593B06"/>
    <w:rsid w:val="005B146E"/>
    <w:rsid w:val="005B7899"/>
    <w:rsid w:val="005C4FEF"/>
    <w:rsid w:val="005E3AF7"/>
    <w:rsid w:val="005E6826"/>
    <w:rsid w:val="005F0977"/>
    <w:rsid w:val="005F6501"/>
    <w:rsid w:val="00600C21"/>
    <w:rsid w:val="00605D91"/>
    <w:rsid w:val="00610797"/>
    <w:rsid w:val="0061694D"/>
    <w:rsid w:val="0063164E"/>
    <w:rsid w:val="00632C44"/>
    <w:rsid w:val="00641D1E"/>
    <w:rsid w:val="00646D2E"/>
    <w:rsid w:val="006526FA"/>
    <w:rsid w:val="00654E91"/>
    <w:rsid w:val="00680B4B"/>
    <w:rsid w:val="006814FF"/>
    <w:rsid w:val="006A769E"/>
    <w:rsid w:val="006B6AE5"/>
    <w:rsid w:val="006C107B"/>
    <w:rsid w:val="006D0380"/>
    <w:rsid w:val="006E6DFD"/>
    <w:rsid w:val="006F1665"/>
    <w:rsid w:val="006F16E5"/>
    <w:rsid w:val="007335AF"/>
    <w:rsid w:val="00735B72"/>
    <w:rsid w:val="007476D8"/>
    <w:rsid w:val="00757425"/>
    <w:rsid w:val="00764F0E"/>
    <w:rsid w:val="00765C14"/>
    <w:rsid w:val="00770F07"/>
    <w:rsid w:val="007978FA"/>
    <w:rsid w:val="007A3BB4"/>
    <w:rsid w:val="007B7460"/>
    <w:rsid w:val="007C30FA"/>
    <w:rsid w:val="007C5F64"/>
    <w:rsid w:val="007D19BA"/>
    <w:rsid w:val="007D6D96"/>
    <w:rsid w:val="007E2B96"/>
    <w:rsid w:val="007F2EBD"/>
    <w:rsid w:val="007F6B53"/>
    <w:rsid w:val="00804199"/>
    <w:rsid w:val="00804E37"/>
    <w:rsid w:val="0080555B"/>
    <w:rsid w:val="0080707D"/>
    <w:rsid w:val="008073E9"/>
    <w:rsid w:val="008112F7"/>
    <w:rsid w:val="00813383"/>
    <w:rsid w:val="00821B66"/>
    <w:rsid w:val="00823B8C"/>
    <w:rsid w:val="00833968"/>
    <w:rsid w:val="00843B13"/>
    <w:rsid w:val="00854473"/>
    <w:rsid w:val="00854961"/>
    <w:rsid w:val="00866008"/>
    <w:rsid w:val="008676B9"/>
    <w:rsid w:val="00877317"/>
    <w:rsid w:val="00894152"/>
    <w:rsid w:val="008B59AC"/>
    <w:rsid w:val="008D39AF"/>
    <w:rsid w:val="008E6E31"/>
    <w:rsid w:val="008E779C"/>
    <w:rsid w:val="008F2D2A"/>
    <w:rsid w:val="008F3025"/>
    <w:rsid w:val="00904ECA"/>
    <w:rsid w:val="009063CB"/>
    <w:rsid w:val="009075AC"/>
    <w:rsid w:val="009075FD"/>
    <w:rsid w:val="00911A7E"/>
    <w:rsid w:val="0093508A"/>
    <w:rsid w:val="009360F3"/>
    <w:rsid w:val="009415BA"/>
    <w:rsid w:val="00941FDE"/>
    <w:rsid w:val="00946139"/>
    <w:rsid w:val="00951D35"/>
    <w:rsid w:val="009543E5"/>
    <w:rsid w:val="00956024"/>
    <w:rsid w:val="00960326"/>
    <w:rsid w:val="00974993"/>
    <w:rsid w:val="00986C71"/>
    <w:rsid w:val="009A13F8"/>
    <w:rsid w:val="009A6AEE"/>
    <w:rsid w:val="009B35C6"/>
    <w:rsid w:val="009B3DE4"/>
    <w:rsid w:val="009C4DFB"/>
    <w:rsid w:val="00A04CB3"/>
    <w:rsid w:val="00A16C30"/>
    <w:rsid w:val="00A23A63"/>
    <w:rsid w:val="00A3708A"/>
    <w:rsid w:val="00A40802"/>
    <w:rsid w:val="00A5526E"/>
    <w:rsid w:val="00A64C0E"/>
    <w:rsid w:val="00A7411C"/>
    <w:rsid w:val="00A860DF"/>
    <w:rsid w:val="00A9033C"/>
    <w:rsid w:val="00AA48C8"/>
    <w:rsid w:val="00AB5A6F"/>
    <w:rsid w:val="00AC6220"/>
    <w:rsid w:val="00AD0335"/>
    <w:rsid w:val="00AD307B"/>
    <w:rsid w:val="00AF087B"/>
    <w:rsid w:val="00AF4B39"/>
    <w:rsid w:val="00AF72CF"/>
    <w:rsid w:val="00B02228"/>
    <w:rsid w:val="00B062CF"/>
    <w:rsid w:val="00B0691B"/>
    <w:rsid w:val="00B1340C"/>
    <w:rsid w:val="00B15DA0"/>
    <w:rsid w:val="00B33E63"/>
    <w:rsid w:val="00B378F9"/>
    <w:rsid w:val="00B40324"/>
    <w:rsid w:val="00B4732F"/>
    <w:rsid w:val="00B606A8"/>
    <w:rsid w:val="00B65CF0"/>
    <w:rsid w:val="00B672A8"/>
    <w:rsid w:val="00B67C46"/>
    <w:rsid w:val="00B84426"/>
    <w:rsid w:val="00B9118D"/>
    <w:rsid w:val="00B96FBF"/>
    <w:rsid w:val="00B97E2C"/>
    <w:rsid w:val="00BA1706"/>
    <w:rsid w:val="00BB003E"/>
    <w:rsid w:val="00BD07A3"/>
    <w:rsid w:val="00BD093A"/>
    <w:rsid w:val="00BD2776"/>
    <w:rsid w:val="00BD4744"/>
    <w:rsid w:val="00BD7BB1"/>
    <w:rsid w:val="00BF1D55"/>
    <w:rsid w:val="00BF31EC"/>
    <w:rsid w:val="00BF3469"/>
    <w:rsid w:val="00BF51B7"/>
    <w:rsid w:val="00BF730C"/>
    <w:rsid w:val="00C102EC"/>
    <w:rsid w:val="00C11454"/>
    <w:rsid w:val="00C12D6D"/>
    <w:rsid w:val="00C14D6A"/>
    <w:rsid w:val="00C2255B"/>
    <w:rsid w:val="00C235EF"/>
    <w:rsid w:val="00C26B8F"/>
    <w:rsid w:val="00C35069"/>
    <w:rsid w:val="00C35B54"/>
    <w:rsid w:val="00C45648"/>
    <w:rsid w:val="00C554E0"/>
    <w:rsid w:val="00C63945"/>
    <w:rsid w:val="00C67AE3"/>
    <w:rsid w:val="00C81637"/>
    <w:rsid w:val="00C81995"/>
    <w:rsid w:val="00C81EBD"/>
    <w:rsid w:val="00C8613F"/>
    <w:rsid w:val="00C92BB2"/>
    <w:rsid w:val="00C96B1B"/>
    <w:rsid w:val="00CA3074"/>
    <w:rsid w:val="00CB0E63"/>
    <w:rsid w:val="00CC5677"/>
    <w:rsid w:val="00D01814"/>
    <w:rsid w:val="00D04883"/>
    <w:rsid w:val="00D165DC"/>
    <w:rsid w:val="00D377CD"/>
    <w:rsid w:val="00D61541"/>
    <w:rsid w:val="00D61DD4"/>
    <w:rsid w:val="00D743E5"/>
    <w:rsid w:val="00D83F5C"/>
    <w:rsid w:val="00D85063"/>
    <w:rsid w:val="00D9238B"/>
    <w:rsid w:val="00D97279"/>
    <w:rsid w:val="00DA6F41"/>
    <w:rsid w:val="00DC5D3E"/>
    <w:rsid w:val="00DD3A99"/>
    <w:rsid w:val="00DE3D7F"/>
    <w:rsid w:val="00DF60C6"/>
    <w:rsid w:val="00E15794"/>
    <w:rsid w:val="00E203C5"/>
    <w:rsid w:val="00E3322B"/>
    <w:rsid w:val="00E52EFE"/>
    <w:rsid w:val="00E73307"/>
    <w:rsid w:val="00EA64FB"/>
    <w:rsid w:val="00EB0FAD"/>
    <w:rsid w:val="00EB104F"/>
    <w:rsid w:val="00EB2651"/>
    <w:rsid w:val="00EB5D03"/>
    <w:rsid w:val="00EB6CD2"/>
    <w:rsid w:val="00EC5F3F"/>
    <w:rsid w:val="00ED7547"/>
    <w:rsid w:val="00EF2E8D"/>
    <w:rsid w:val="00EF7FFB"/>
    <w:rsid w:val="00F05924"/>
    <w:rsid w:val="00F11802"/>
    <w:rsid w:val="00F15E07"/>
    <w:rsid w:val="00F23F94"/>
    <w:rsid w:val="00F3105C"/>
    <w:rsid w:val="00F33115"/>
    <w:rsid w:val="00F46413"/>
    <w:rsid w:val="00F515D6"/>
    <w:rsid w:val="00F613F1"/>
    <w:rsid w:val="00F71533"/>
    <w:rsid w:val="00FA4601"/>
    <w:rsid w:val="00FB266B"/>
    <w:rsid w:val="00FC0A55"/>
    <w:rsid w:val="00FE2C92"/>
    <w:rsid w:val="00FF6455"/>
    <w:rsid w:val="00FF68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1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58129D"/>
    <w:rPr>
      <w:rFonts w:ascii="Times New Roman" w:eastAsia="Times New Roman" w:hAnsi="Times New Roman"/>
      <w:sz w:val="24"/>
      <w:szCs w:val="24"/>
    </w:rPr>
  </w:style>
  <w:style w:type="paragraph" w:styleId="Heading1">
    <w:name w:val="heading 1"/>
    <w:basedOn w:val="Normal"/>
    <w:next w:val="Normal"/>
    <w:link w:val="Heading1Char"/>
    <w:uiPriority w:val="99"/>
    <w:qFormat/>
    <w:locked/>
    <w:rsid w:val="004B1EB5"/>
    <w:pPr>
      <w:keepNext/>
      <w:numPr>
        <w:numId w:val="3"/>
      </w:numPr>
      <w:spacing w:before="240" w:after="60" w:line="276" w:lineRule="auto"/>
      <w:outlineLvl w:val="0"/>
    </w:pPr>
    <w:rPr>
      <w:bCs/>
      <w:kern w:val="32"/>
      <w:szCs w:val="32"/>
      <w:lang w:eastAsia="en-US"/>
    </w:rPr>
  </w:style>
  <w:style w:type="paragraph" w:styleId="Heading2">
    <w:name w:val="heading 2"/>
    <w:basedOn w:val="Normal"/>
    <w:next w:val="Normal"/>
    <w:link w:val="Heading2Char"/>
    <w:uiPriority w:val="99"/>
    <w:qFormat/>
    <w:locked/>
    <w:rsid w:val="004B1EB5"/>
    <w:pPr>
      <w:keepNext/>
      <w:numPr>
        <w:ilvl w:val="1"/>
        <w:numId w:val="3"/>
      </w:numPr>
      <w:spacing w:before="240" w:after="60" w:line="276" w:lineRule="auto"/>
      <w:outlineLvl w:val="1"/>
    </w:pPr>
    <w:rPr>
      <w:bCs/>
      <w:iCs/>
      <w:szCs w:val="28"/>
      <w:lang w:eastAsia="en-US"/>
    </w:rPr>
  </w:style>
  <w:style w:type="paragraph" w:styleId="Heading3">
    <w:name w:val="heading 3"/>
    <w:basedOn w:val="Normal"/>
    <w:next w:val="Normal"/>
    <w:link w:val="Heading3Char"/>
    <w:uiPriority w:val="99"/>
    <w:qFormat/>
    <w:locked/>
    <w:rsid w:val="004B1EB5"/>
    <w:pPr>
      <w:keepNext/>
      <w:numPr>
        <w:ilvl w:val="2"/>
        <w:numId w:val="3"/>
      </w:numPr>
      <w:spacing w:before="240" w:after="60" w:line="276" w:lineRule="auto"/>
      <w:outlineLvl w:val="2"/>
    </w:pPr>
    <w:rPr>
      <w:bCs/>
      <w:szCs w:val="26"/>
      <w:lang w:eastAsia="en-US"/>
    </w:rPr>
  </w:style>
  <w:style w:type="paragraph" w:styleId="Heading4">
    <w:name w:val="heading 4"/>
    <w:basedOn w:val="Normal"/>
    <w:next w:val="Normal"/>
    <w:link w:val="Heading4Char"/>
    <w:uiPriority w:val="99"/>
    <w:qFormat/>
    <w:locked/>
    <w:rsid w:val="004B1EB5"/>
    <w:pPr>
      <w:keepNext/>
      <w:numPr>
        <w:ilvl w:val="3"/>
        <w:numId w:val="3"/>
      </w:numPr>
      <w:spacing w:before="240" w:after="60" w:line="276" w:lineRule="auto"/>
      <w:outlineLvl w:val="3"/>
    </w:pPr>
    <w:rPr>
      <w:bCs/>
      <w:szCs w:val="28"/>
      <w:lang w:eastAsia="en-US"/>
    </w:rPr>
  </w:style>
  <w:style w:type="paragraph" w:styleId="Heading5">
    <w:name w:val="heading 5"/>
    <w:basedOn w:val="Normal"/>
    <w:next w:val="Normal"/>
    <w:link w:val="Heading5Char"/>
    <w:uiPriority w:val="99"/>
    <w:qFormat/>
    <w:locked/>
    <w:rsid w:val="004B1EB5"/>
    <w:pPr>
      <w:numPr>
        <w:ilvl w:val="4"/>
        <w:numId w:val="3"/>
      </w:numPr>
      <w:spacing w:before="240" w:after="60" w:line="276" w:lineRule="auto"/>
      <w:outlineLvl w:val="4"/>
    </w:pPr>
    <w:rPr>
      <w:rFonts w:ascii="Calibri" w:hAnsi="Calibri"/>
      <w:b/>
      <w:bCs/>
      <w:i/>
      <w:iCs/>
      <w:sz w:val="26"/>
      <w:szCs w:val="26"/>
      <w:lang w:eastAsia="en-US"/>
    </w:rPr>
  </w:style>
  <w:style w:type="paragraph" w:styleId="Heading6">
    <w:name w:val="heading 6"/>
    <w:basedOn w:val="Normal"/>
    <w:next w:val="Normal"/>
    <w:link w:val="Heading6Char"/>
    <w:uiPriority w:val="99"/>
    <w:qFormat/>
    <w:locked/>
    <w:rsid w:val="004B1EB5"/>
    <w:pPr>
      <w:numPr>
        <w:ilvl w:val="5"/>
        <w:numId w:val="3"/>
      </w:numPr>
      <w:spacing w:before="240" w:after="60" w:line="276" w:lineRule="auto"/>
      <w:outlineLvl w:val="5"/>
    </w:pPr>
    <w:rPr>
      <w:rFonts w:ascii="Calibri" w:hAnsi="Calibri"/>
      <w:b/>
      <w:bCs/>
      <w:sz w:val="22"/>
      <w:szCs w:val="22"/>
      <w:lang w:eastAsia="en-US"/>
    </w:rPr>
  </w:style>
  <w:style w:type="paragraph" w:styleId="Heading7">
    <w:name w:val="heading 7"/>
    <w:basedOn w:val="Normal"/>
    <w:next w:val="Normal"/>
    <w:link w:val="Heading7Char"/>
    <w:uiPriority w:val="99"/>
    <w:qFormat/>
    <w:locked/>
    <w:rsid w:val="004B1EB5"/>
    <w:pPr>
      <w:numPr>
        <w:ilvl w:val="6"/>
        <w:numId w:val="3"/>
      </w:numPr>
      <w:spacing w:before="240" w:after="60" w:line="276" w:lineRule="auto"/>
      <w:outlineLvl w:val="6"/>
    </w:pPr>
    <w:rPr>
      <w:rFonts w:ascii="Calibri" w:hAnsi="Calibri"/>
      <w:lang w:eastAsia="en-US"/>
    </w:rPr>
  </w:style>
  <w:style w:type="paragraph" w:styleId="Heading8">
    <w:name w:val="heading 8"/>
    <w:basedOn w:val="Normal"/>
    <w:next w:val="Normal"/>
    <w:link w:val="Heading8Char"/>
    <w:uiPriority w:val="99"/>
    <w:qFormat/>
    <w:locked/>
    <w:rsid w:val="004B1EB5"/>
    <w:pPr>
      <w:numPr>
        <w:ilvl w:val="7"/>
        <w:numId w:val="3"/>
      </w:numPr>
      <w:spacing w:before="240" w:after="60" w:line="276" w:lineRule="auto"/>
      <w:outlineLvl w:val="7"/>
    </w:pPr>
    <w:rPr>
      <w:rFonts w:ascii="Calibri" w:hAnsi="Calibri"/>
      <w:i/>
      <w:iCs/>
      <w:lang w:eastAsia="en-US"/>
    </w:rPr>
  </w:style>
  <w:style w:type="paragraph" w:styleId="Heading9">
    <w:name w:val="heading 9"/>
    <w:basedOn w:val="Normal"/>
    <w:next w:val="Normal"/>
    <w:link w:val="Heading9Char"/>
    <w:uiPriority w:val="99"/>
    <w:qFormat/>
    <w:locked/>
    <w:rsid w:val="004B1EB5"/>
    <w:pPr>
      <w:numPr>
        <w:ilvl w:val="8"/>
        <w:numId w:val="3"/>
      </w:numPr>
      <w:spacing w:before="240" w:after="60" w:line="276" w:lineRule="auto"/>
      <w:outlineLvl w:val="8"/>
    </w:pPr>
    <w:rPr>
      <w:rFonts w:ascii="Cambria" w:hAnsi="Cambria"/>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B1EB5"/>
    <w:rPr>
      <w:rFonts w:ascii="Times New Roman" w:hAnsi="Times New Roman" w:cs="Times New Roman"/>
      <w:bCs/>
      <w:kern w:val="32"/>
      <w:sz w:val="32"/>
      <w:szCs w:val="32"/>
      <w:lang w:eastAsia="en-US"/>
    </w:rPr>
  </w:style>
  <w:style w:type="character" w:customStyle="1" w:styleId="Heading2Char">
    <w:name w:val="Heading 2 Char"/>
    <w:basedOn w:val="DefaultParagraphFont"/>
    <w:link w:val="Heading2"/>
    <w:uiPriority w:val="99"/>
    <w:locked/>
    <w:rsid w:val="004B1EB5"/>
    <w:rPr>
      <w:rFonts w:ascii="Times New Roman" w:hAnsi="Times New Roman" w:cs="Times New Roman"/>
      <w:bCs/>
      <w:iCs/>
      <w:sz w:val="28"/>
      <w:szCs w:val="28"/>
      <w:lang w:eastAsia="en-US"/>
    </w:rPr>
  </w:style>
  <w:style w:type="character" w:customStyle="1" w:styleId="Heading3Char">
    <w:name w:val="Heading 3 Char"/>
    <w:basedOn w:val="DefaultParagraphFont"/>
    <w:link w:val="Heading3"/>
    <w:uiPriority w:val="99"/>
    <w:locked/>
    <w:rsid w:val="004B1EB5"/>
    <w:rPr>
      <w:rFonts w:ascii="Times New Roman" w:hAnsi="Times New Roman" w:cs="Times New Roman"/>
      <w:bCs/>
      <w:sz w:val="26"/>
      <w:szCs w:val="26"/>
      <w:lang w:eastAsia="en-US"/>
    </w:rPr>
  </w:style>
  <w:style w:type="character" w:customStyle="1" w:styleId="Heading4Char">
    <w:name w:val="Heading 4 Char"/>
    <w:basedOn w:val="DefaultParagraphFont"/>
    <w:link w:val="Heading4"/>
    <w:uiPriority w:val="99"/>
    <w:locked/>
    <w:rsid w:val="004B1EB5"/>
    <w:rPr>
      <w:rFonts w:ascii="Times New Roman" w:hAnsi="Times New Roman" w:cs="Times New Roman"/>
      <w:bCs/>
      <w:sz w:val="28"/>
      <w:szCs w:val="28"/>
      <w:lang w:eastAsia="en-US"/>
    </w:rPr>
  </w:style>
  <w:style w:type="character" w:customStyle="1" w:styleId="Heading5Char">
    <w:name w:val="Heading 5 Char"/>
    <w:basedOn w:val="DefaultParagraphFont"/>
    <w:link w:val="Heading5"/>
    <w:uiPriority w:val="99"/>
    <w:semiHidden/>
    <w:locked/>
    <w:rsid w:val="004B1EB5"/>
    <w:rPr>
      <w:rFonts w:eastAsia="Times New Roman" w:cs="Times New Roman"/>
      <w:b/>
      <w:bCs/>
      <w:i/>
      <w:iCs/>
      <w:sz w:val="26"/>
      <w:szCs w:val="26"/>
      <w:lang w:eastAsia="en-US"/>
    </w:rPr>
  </w:style>
  <w:style w:type="character" w:customStyle="1" w:styleId="Heading6Char">
    <w:name w:val="Heading 6 Char"/>
    <w:basedOn w:val="DefaultParagraphFont"/>
    <w:link w:val="Heading6"/>
    <w:uiPriority w:val="99"/>
    <w:semiHidden/>
    <w:locked/>
    <w:rsid w:val="004B1EB5"/>
    <w:rPr>
      <w:rFonts w:eastAsia="Times New Roman" w:cs="Times New Roman"/>
      <w:b/>
      <w:bCs/>
      <w:lang w:eastAsia="en-US"/>
    </w:rPr>
  </w:style>
  <w:style w:type="character" w:customStyle="1" w:styleId="Heading7Char">
    <w:name w:val="Heading 7 Char"/>
    <w:basedOn w:val="DefaultParagraphFont"/>
    <w:link w:val="Heading7"/>
    <w:uiPriority w:val="99"/>
    <w:semiHidden/>
    <w:locked/>
    <w:rsid w:val="004B1EB5"/>
    <w:rPr>
      <w:rFonts w:eastAsia="Times New Roman" w:cs="Times New Roman"/>
      <w:sz w:val="24"/>
      <w:szCs w:val="24"/>
      <w:lang w:eastAsia="en-US"/>
    </w:rPr>
  </w:style>
  <w:style w:type="character" w:customStyle="1" w:styleId="Heading8Char">
    <w:name w:val="Heading 8 Char"/>
    <w:basedOn w:val="DefaultParagraphFont"/>
    <w:link w:val="Heading8"/>
    <w:uiPriority w:val="99"/>
    <w:semiHidden/>
    <w:locked/>
    <w:rsid w:val="004B1EB5"/>
    <w:rPr>
      <w:rFonts w:eastAsia="Times New Roman" w:cs="Times New Roman"/>
      <w:i/>
      <w:iCs/>
      <w:sz w:val="24"/>
      <w:szCs w:val="24"/>
      <w:lang w:eastAsia="en-US"/>
    </w:rPr>
  </w:style>
  <w:style w:type="character" w:customStyle="1" w:styleId="Heading9Char">
    <w:name w:val="Heading 9 Char"/>
    <w:basedOn w:val="DefaultParagraphFont"/>
    <w:link w:val="Heading9"/>
    <w:uiPriority w:val="99"/>
    <w:semiHidden/>
    <w:locked/>
    <w:rsid w:val="004B1EB5"/>
    <w:rPr>
      <w:rFonts w:ascii="Cambria" w:hAnsi="Cambria" w:cs="Times New Roman"/>
      <w:lang w:eastAsia="en-US"/>
    </w:rPr>
  </w:style>
  <w:style w:type="character" w:styleId="Hyperlink">
    <w:name w:val="Hyperlink"/>
    <w:basedOn w:val="DefaultParagraphFont"/>
    <w:uiPriority w:val="99"/>
    <w:rsid w:val="0058129D"/>
    <w:rPr>
      <w:rFonts w:cs="Times New Roman"/>
      <w:color w:val="0000FF"/>
      <w:u w:val="single"/>
    </w:rPr>
  </w:style>
  <w:style w:type="paragraph" w:styleId="BodyTextIndent">
    <w:name w:val="Body Text Indent"/>
    <w:basedOn w:val="Normal"/>
    <w:link w:val="BodyTextIndentChar"/>
    <w:uiPriority w:val="99"/>
    <w:rsid w:val="0058129D"/>
    <w:pPr>
      <w:spacing w:after="120"/>
      <w:ind w:left="283"/>
    </w:pPr>
    <w:rPr>
      <w:rFonts w:eastAsia="Calibri"/>
    </w:rPr>
  </w:style>
  <w:style w:type="character" w:customStyle="1" w:styleId="BodyTextIndentChar">
    <w:name w:val="Body Text Indent Char"/>
    <w:basedOn w:val="DefaultParagraphFont"/>
    <w:link w:val="BodyTextIndent"/>
    <w:uiPriority w:val="99"/>
    <w:locked/>
    <w:rsid w:val="0058129D"/>
    <w:rPr>
      <w:rFonts w:ascii="Times New Roman" w:hAnsi="Times New Roman" w:cs="Times New Roman"/>
      <w:sz w:val="24"/>
    </w:rPr>
  </w:style>
  <w:style w:type="paragraph" w:styleId="ListParagraph">
    <w:name w:val="List Paragraph"/>
    <w:basedOn w:val="Normal"/>
    <w:uiPriority w:val="99"/>
    <w:qFormat/>
    <w:rsid w:val="00255186"/>
    <w:pPr>
      <w:spacing w:after="200" w:line="276" w:lineRule="auto"/>
      <w:ind w:left="720"/>
      <w:contextualSpacing/>
    </w:pPr>
    <w:rPr>
      <w:rFonts w:ascii="Calibri" w:eastAsia="Calibri" w:hAnsi="Calibri"/>
      <w:sz w:val="22"/>
      <w:szCs w:val="22"/>
      <w:lang w:eastAsia="en-US"/>
    </w:rPr>
  </w:style>
  <w:style w:type="paragraph" w:styleId="Header">
    <w:name w:val="header"/>
    <w:basedOn w:val="Normal"/>
    <w:link w:val="HeaderChar"/>
    <w:uiPriority w:val="99"/>
    <w:rsid w:val="0061694D"/>
    <w:pPr>
      <w:tabs>
        <w:tab w:val="center" w:pos="4153"/>
        <w:tab w:val="right" w:pos="8306"/>
      </w:tabs>
    </w:pPr>
    <w:rPr>
      <w:rFonts w:eastAsia="Calibri"/>
    </w:rPr>
  </w:style>
  <w:style w:type="character" w:customStyle="1" w:styleId="HeaderChar">
    <w:name w:val="Header Char"/>
    <w:basedOn w:val="DefaultParagraphFont"/>
    <w:link w:val="Header"/>
    <w:uiPriority w:val="99"/>
    <w:locked/>
    <w:rsid w:val="0061694D"/>
    <w:rPr>
      <w:rFonts w:ascii="Times New Roman" w:hAnsi="Times New Roman" w:cs="Times New Roman"/>
      <w:sz w:val="24"/>
      <w:lang w:eastAsia="lv-LV"/>
    </w:rPr>
  </w:style>
  <w:style w:type="paragraph" w:styleId="Footer">
    <w:name w:val="footer"/>
    <w:basedOn w:val="Normal"/>
    <w:link w:val="FooterChar"/>
    <w:uiPriority w:val="99"/>
    <w:rsid w:val="0061694D"/>
    <w:pPr>
      <w:tabs>
        <w:tab w:val="center" w:pos="4153"/>
        <w:tab w:val="right" w:pos="8306"/>
      </w:tabs>
    </w:pPr>
    <w:rPr>
      <w:rFonts w:eastAsia="Calibri"/>
    </w:rPr>
  </w:style>
  <w:style w:type="character" w:customStyle="1" w:styleId="FooterChar">
    <w:name w:val="Footer Char"/>
    <w:basedOn w:val="DefaultParagraphFont"/>
    <w:link w:val="Footer"/>
    <w:uiPriority w:val="99"/>
    <w:locked/>
    <w:rsid w:val="0061694D"/>
    <w:rPr>
      <w:rFonts w:ascii="Times New Roman" w:hAnsi="Times New Roman" w:cs="Times New Roman"/>
      <w:sz w:val="24"/>
      <w:lang w:eastAsia="lv-LV"/>
    </w:rPr>
  </w:style>
  <w:style w:type="paragraph" w:styleId="BalloonText">
    <w:name w:val="Balloon Text"/>
    <w:basedOn w:val="Normal"/>
    <w:link w:val="BalloonTextChar"/>
    <w:uiPriority w:val="99"/>
    <w:semiHidden/>
    <w:rsid w:val="0061694D"/>
    <w:rPr>
      <w:rFonts w:ascii="Tahoma" w:eastAsia="Calibri" w:hAnsi="Tahoma"/>
      <w:sz w:val="16"/>
      <w:szCs w:val="16"/>
    </w:rPr>
  </w:style>
  <w:style w:type="character" w:customStyle="1" w:styleId="BalloonTextChar">
    <w:name w:val="Balloon Text Char"/>
    <w:basedOn w:val="DefaultParagraphFont"/>
    <w:link w:val="BalloonText"/>
    <w:uiPriority w:val="99"/>
    <w:semiHidden/>
    <w:locked/>
    <w:rsid w:val="0061694D"/>
    <w:rPr>
      <w:rFonts w:ascii="Tahoma" w:hAnsi="Tahoma" w:cs="Times New Roman"/>
      <w:sz w:val="16"/>
      <w:lang w:eastAsia="lv-LV"/>
    </w:rPr>
  </w:style>
  <w:style w:type="character" w:styleId="CommentReference">
    <w:name w:val="annotation reference"/>
    <w:basedOn w:val="DefaultParagraphFont"/>
    <w:uiPriority w:val="99"/>
    <w:semiHidden/>
    <w:rsid w:val="008112F7"/>
    <w:rPr>
      <w:rFonts w:cs="Times New Roman"/>
      <w:sz w:val="16"/>
      <w:szCs w:val="16"/>
    </w:rPr>
  </w:style>
  <w:style w:type="paragraph" w:styleId="CommentText">
    <w:name w:val="annotation text"/>
    <w:basedOn w:val="Normal"/>
    <w:link w:val="CommentTextChar"/>
    <w:uiPriority w:val="99"/>
    <w:semiHidden/>
    <w:rsid w:val="008112F7"/>
    <w:rPr>
      <w:sz w:val="20"/>
      <w:szCs w:val="20"/>
    </w:rPr>
  </w:style>
  <w:style w:type="character" w:customStyle="1" w:styleId="CommentTextChar">
    <w:name w:val="Comment Text Char"/>
    <w:basedOn w:val="DefaultParagraphFont"/>
    <w:link w:val="CommentText"/>
    <w:uiPriority w:val="99"/>
    <w:semiHidden/>
    <w:rsid w:val="00D909BD"/>
    <w:rPr>
      <w:rFonts w:ascii="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rsid w:val="008112F7"/>
    <w:rPr>
      <w:b/>
      <w:bCs/>
    </w:rPr>
  </w:style>
  <w:style w:type="character" w:customStyle="1" w:styleId="CommentSubjectChar">
    <w:name w:val="Comment Subject Char"/>
    <w:basedOn w:val="CommentTextChar"/>
    <w:link w:val="CommentSubject"/>
    <w:uiPriority w:val="99"/>
    <w:semiHidden/>
    <w:rsid w:val="00D909BD"/>
    <w:rPr>
      <w:rFonts w:ascii="Times New Roman" w:eastAsia="Times New Roman" w:hAnsi="Times New Roman"/>
      <w:b/>
      <w:bCs/>
      <w:sz w:val="20"/>
      <w:szCs w:val="20"/>
    </w:rPr>
  </w:style>
  <w:style w:type="paragraph" w:styleId="Title">
    <w:name w:val="Title"/>
    <w:basedOn w:val="Normal"/>
    <w:next w:val="Normal"/>
    <w:link w:val="TitleChar"/>
    <w:uiPriority w:val="10"/>
    <w:qFormat/>
    <w:locked/>
    <w:rsid w:val="003D7D5C"/>
    <w:pPr>
      <w:numPr>
        <w:numId w:val="4"/>
      </w:numPr>
      <w:spacing w:before="240" w:after="60" w:line="276" w:lineRule="auto"/>
      <w:ind w:left="357" w:hanging="357"/>
      <w:jc w:val="center"/>
      <w:outlineLvl w:val="0"/>
    </w:pPr>
    <w:rPr>
      <w:b/>
      <w:bCs/>
      <w:kern w:val="28"/>
      <w:sz w:val="28"/>
      <w:szCs w:val="32"/>
      <w:lang w:eastAsia="en-US"/>
    </w:rPr>
  </w:style>
  <w:style w:type="character" w:customStyle="1" w:styleId="TitleChar">
    <w:name w:val="Title Char"/>
    <w:basedOn w:val="DefaultParagraphFont"/>
    <w:link w:val="Title"/>
    <w:uiPriority w:val="10"/>
    <w:rsid w:val="003D7D5C"/>
    <w:rPr>
      <w:rFonts w:ascii="Times New Roman" w:eastAsia="Times New Roman" w:hAnsi="Times New Roman"/>
      <w:b/>
      <w:bCs/>
      <w:kern w:val="28"/>
      <w:sz w:val="28"/>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597731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kumi.lv/doc.php?id=57255"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jelgava.lv/" TargetMode="External"/><Relationship Id="rId4" Type="http://schemas.openxmlformats.org/officeDocument/2006/relationships/settings" Target="settings.xml"/><Relationship Id="rId9" Type="http://schemas.openxmlformats.org/officeDocument/2006/relationships/hyperlink" Target="http://www.likum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487</Words>
  <Characters>3772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JELGAVAS PILSĒTAS DOMES 2012</vt:lpstr>
    </vt:vector>
  </TitlesOfParts>
  <Company/>
  <LinksUpToDate>false</LinksUpToDate>
  <CharactersWithSpaces>4251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PILSĒTAS DOMES 2012</dc:title>
  <dc:creator>Jeļena Laškova</dc:creator>
  <cp:lastModifiedBy>Spīdola Ozoliņa</cp:lastModifiedBy>
  <cp:revision>7</cp:revision>
  <cp:lastPrinted>2013-05-23T10:28:00Z</cp:lastPrinted>
  <dcterms:created xsi:type="dcterms:W3CDTF">2013-05-13T05:46:00Z</dcterms:created>
  <dcterms:modified xsi:type="dcterms:W3CDTF">2013-05-23T10:29:00Z</dcterms:modified>
</cp:coreProperties>
</file>