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5F45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61"/>
      </w:tblGrid>
      <w:tr w:rsidR="00762889" w:rsidRPr="00762889" w:rsidTr="00484628">
        <w:tc>
          <w:tcPr>
            <w:tcW w:w="5070" w:type="dxa"/>
          </w:tcPr>
          <w:p w:rsidR="00762889" w:rsidRPr="00762889" w:rsidRDefault="00762889" w:rsidP="00762889">
            <w:pPr>
              <w:jc w:val="right"/>
            </w:pPr>
          </w:p>
        </w:tc>
        <w:tc>
          <w:tcPr>
            <w:tcW w:w="4261" w:type="dxa"/>
          </w:tcPr>
          <w:p w:rsidR="00762889" w:rsidRDefault="00762889" w:rsidP="00762889">
            <w:r w:rsidRPr="00762889">
              <w:t xml:space="preserve">Apstiprināts ar </w:t>
            </w:r>
          </w:p>
          <w:p w:rsidR="00762889" w:rsidRDefault="00762889" w:rsidP="00762889">
            <w:r w:rsidRPr="00762889">
              <w:t xml:space="preserve">Jelgavas pilsētas domes </w:t>
            </w:r>
          </w:p>
          <w:p w:rsidR="00762889" w:rsidRPr="00762889" w:rsidRDefault="00762889" w:rsidP="00762889">
            <w:r w:rsidRPr="00762889">
              <w:t>2013.gada 25.jūlija lēmumu Nr.</w:t>
            </w:r>
            <w:r w:rsidR="00484628">
              <w:t>8/13</w:t>
            </w:r>
            <w:r w:rsidRPr="00762889">
              <w:t xml:space="preserve">     </w:t>
            </w:r>
          </w:p>
          <w:p w:rsidR="00762889" w:rsidRDefault="00762889" w:rsidP="00762889">
            <w:pPr>
              <w:jc w:val="right"/>
            </w:pPr>
          </w:p>
          <w:p w:rsidR="00762889" w:rsidRPr="00762889" w:rsidRDefault="00762889" w:rsidP="00762889">
            <w:pPr>
              <w:jc w:val="right"/>
            </w:pPr>
          </w:p>
        </w:tc>
      </w:tr>
    </w:tbl>
    <w:p w:rsidR="00762889" w:rsidRDefault="00762889" w:rsidP="00762889">
      <w:pPr>
        <w:spacing w:after="200" w:line="276" w:lineRule="auto"/>
        <w:jc w:val="center"/>
        <w:rPr>
          <w:rFonts w:eastAsia="Calibri"/>
          <w:b/>
          <w:lang w:eastAsia="en-US"/>
        </w:rPr>
      </w:pPr>
      <w:r w:rsidRPr="00762889">
        <w:rPr>
          <w:rFonts w:eastAsia="Calibri"/>
          <w:b/>
          <w:lang w:eastAsia="en-US"/>
        </w:rPr>
        <w:t>JELGAVAS PILSĒTAS DOMES ADMINISTRATĪVĀS KOMISIJAS NOLIKUMS</w:t>
      </w:r>
    </w:p>
    <w:p w:rsidR="00762889" w:rsidRPr="00C462FF" w:rsidRDefault="00C462FF" w:rsidP="00C462FF">
      <w:pPr>
        <w:spacing w:after="200" w:line="276" w:lineRule="auto"/>
        <w:jc w:val="center"/>
        <w:rPr>
          <w:rFonts w:eastAsia="Calibri"/>
          <w:b/>
          <w:sz w:val="28"/>
          <w:szCs w:val="28"/>
          <w:lang w:eastAsia="en-US"/>
        </w:rPr>
      </w:pPr>
      <w:r w:rsidRPr="00C462FF">
        <w:rPr>
          <w:rFonts w:eastAsia="Calibri"/>
          <w:b/>
          <w:sz w:val="28"/>
          <w:szCs w:val="28"/>
          <w:lang w:eastAsia="en-US"/>
        </w:rPr>
        <w:t>I</w:t>
      </w:r>
      <w:r>
        <w:rPr>
          <w:rFonts w:eastAsia="Calibri"/>
          <w:b/>
          <w:sz w:val="28"/>
          <w:szCs w:val="28"/>
          <w:lang w:eastAsia="en-US"/>
        </w:rPr>
        <w:t>.</w:t>
      </w:r>
      <w:r w:rsidRPr="00C462FF">
        <w:rPr>
          <w:rFonts w:eastAsia="Calibri"/>
          <w:b/>
          <w:sz w:val="28"/>
          <w:szCs w:val="28"/>
          <w:lang w:eastAsia="en-US"/>
        </w:rPr>
        <w:t xml:space="preserve"> </w:t>
      </w:r>
      <w:r w:rsidR="00762889" w:rsidRPr="00C462FF">
        <w:rPr>
          <w:rFonts w:eastAsia="Calibri"/>
          <w:b/>
          <w:sz w:val="28"/>
          <w:szCs w:val="28"/>
          <w:lang w:eastAsia="en-US"/>
        </w:rPr>
        <w:t>Vispārīgie noteikumi</w:t>
      </w:r>
    </w:p>
    <w:p w:rsidR="00762889" w:rsidRPr="00762889" w:rsidRDefault="00C462FF" w:rsidP="00762889">
      <w:pPr>
        <w:spacing w:after="200" w:line="276" w:lineRule="auto"/>
        <w:jc w:val="both"/>
        <w:rPr>
          <w:rFonts w:eastAsia="Calibri"/>
          <w:lang w:eastAsia="en-US"/>
        </w:rPr>
      </w:pPr>
      <w:r>
        <w:rPr>
          <w:rFonts w:eastAsia="Calibri"/>
          <w:lang w:eastAsia="en-US"/>
        </w:rPr>
        <w:t>1.</w:t>
      </w:r>
      <w:r w:rsidR="00762889" w:rsidRPr="00762889">
        <w:rPr>
          <w:rFonts w:eastAsia="Calibri"/>
          <w:lang w:eastAsia="en-US"/>
        </w:rPr>
        <w:t xml:space="preserve"> Jelgavas pilsētas domes Administratīvā komisija (turpmāk – Komisija) ir Jelgavas pilsētas domes (turpmāk - Dome) izveidota institūcija, kas pilnvarota izskatīt administratīvā pārkāpuma lietas. Komisija tiek izveidota uz Domes pilnvaru laiku.</w:t>
      </w:r>
    </w:p>
    <w:p w:rsidR="00762889" w:rsidRPr="00762889" w:rsidRDefault="00762889" w:rsidP="00762889">
      <w:pPr>
        <w:spacing w:after="200" w:line="276" w:lineRule="auto"/>
        <w:jc w:val="both"/>
        <w:rPr>
          <w:rFonts w:eastAsia="Calibri"/>
          <w:lang w:eastAsia="en-US"/>
        </w:rPr>
      </w:pPr>
      <w:r w:rsidRPr="00762889">
        <w:rPr>
          <w:rFonts w:eastAsia="Calibri"/>
          <w:lang w:eastAsia="en-US"/>
        </w:rPr>
        <w:t>2.</w:t>
      </w:r>
      <w:r w:rsidR="00D36FFA">
        <w:rPr>
          <w:rFonts w:eastAsia="Calibri"/>
          <w:lang w:eastAsia="en-US"/>
        </w:rPr>
        <w:t xml:space="preserve"> </w:t>
      </w:r>
      <w:r w:rsidRPr="00762889">
        <w:rPr>
          <w:rFonts w:eastAsia="Calibri"/>
          <w:lang w:eastAsia="en-US"/>
        </w:rPr>
        <w:t>Komisijai ir noteikta parauga veidlapas ar Komisijas nosaukumu.</w:t>
      </w:r>
    </w:p>
    <w:p w:rsidR="00762889" w:rsidRPr="00762889" w:rsidRDefault="00762889" w:rsidP="00762889">
      <w:pPr>
        <w:spacing w:after="200" w:line="276" w:lineRule="auto"/>
        <w:jc w:val="both"/>
        <w:rPr>
          <w:rFonts w:eastAsia="Calibri"/>
          <w:lang w:eastAsia="en-US"/>
        </w:rPr>
      </w:pPr>
      <w:r w:rsidRPr="00762889">
        <w:rPr>
          <w:rFonts w:eastAsia="Calibri"/>
          <w:lang w:eastAsia="en-US"/>
        </w:rPr>
        <w:t xml:space="preserve">3. Komisija savā darbībā ievēro Latvijas Republikas likumus, Latvijas Administratīvo pārkāpumu kodeksu, </w:t>
      </w:r>
      <w:r w:rsidR="00222DA4">
        <w:rPr>
          <w:rFonts w:eastAsia="Calibri"/>
          <w:lang w:eastAsia="en-US"/>
        </w:rPr>
        <w:t xml:space="preserve">Administratīvā procesa likumu, </w:t>
      </w:r>
      <w:r w:rsidRPr="00762889">
        <w:rPr>
          <w:rFonts w:eastAsia="Calibri"/>
          <w:lang w:eastAsia="en-US"/>
        </w:rPr>
        <w:t>Latvijas Republikas Ministru kabineta noteikumus, Jelgavas pilsētas pašvaldības saistošos noteikumu</w:t>
      </w:r>
      <w:r w:rsidR="00D36FFA">
        <w:rPr>
          <w:rFonts w:eastAsia="Calibri"/>
          <w:lang w:eastAsia="en-US"/>
        </w:rPr>
        <w:t>s</w:t>
      </w:r>
      <w:r w:rsidRPr="00762889">
        <w:rPr>
          <w:rFonts w:eastAsia="Calibri"/>
          <w:lang w:eastAsia="en-US"/>
        </w:rPr>
        <w:t>, Domes lēmumus, kā arī šo nolikumu</w:t>
      </w:r>
      <w:r w:rsidR="00D36FFA">
        <w:rPr>
          <w:rFonts w:eastAsia="Calibri"/>
          <w:lang w:eastAsia="en-US"/>
        </w:rPr>
        <w:t>.</w:t>
      </w:r>
      <w:r w:rsidRPr="00762889">
        <w:rPr>
          <w:rFonts w:eastAsia="Calibri"/>
          <w:lang w:eastAsia="en-US"/>
        </w:rPr>
        <w:tab/>
      </w:r>
    </w:p>
    <w:p w:rsidR="00762889" w:rsidRPr="00762889" w:rsidRDefault="00762889" w:rsidP="00762889">
      <w:pPr>
        <w:spacing w:after="200" w:line="276" w:lineRule="auto"/>
        <w:jc w:val="both"/>
        <w:rPr>
          <w:rFonts w:eastAsia="Calibri"/>
          <w:lang w:eastAsia="en-US"/>
        </w:rPr>
      </w:pPr>
      <w:r w:rsidRPr="00762889">
        <w:rPr>
          <w:rFonts w:eastAsia="Calibri"/>
          <w:lang w:eastAsia="en-US"/>
        </w:rPr>
        <w:t>4. Komisija izskata un pieņem lēmumus administratīvo pārkāpumu lietās, pamatojoties uz sastādītajiem protokoliem par administratīvajiem pārkāpumiem un citiem lietas materiāliem.</w:t>
      </w:r>
    </w:p>
    <w:p w:rsidR="00762889" w:rsidRPr="00762889" w:rsidRDefault="00762889" w:rsidP="00762889">
      <w:pPr>
        <w:spacing w:after="200" w:line="276" w:lineRule="auto"/>
        <w:jc w:val="both"/>
        <w:rPr>
          <w:rFonts w:eastAsia="Calibri"/>
          <w:lang w:eastAsia="en-US"/>
        </w:rPr>
      </w:pPr>
      <w:r w:rsidRPr="00762889">
        <w:rPr>
          <w:rFonts w:eastAsia="Calibri"/>
          <w:lang w:eastAsia="en-US"/>
        </w:rPr>
        <w:t>5. Komisija darbu veic sadarbībā ar valsts un pašvaldības institūcijām.</w:t>
      </w:r>
    </w:p>
    <w:p w:rsidR="00762889" w:rsidRPr="00C462FF" w:rsidRDefault="00C462FF" w:rsidP="00C462FF">
      <w:pPr>
        <w:spacing w:after="200" w:line="276" w:lineRule="auto"/>
        <w:jc w:val="center"/>
        <w:rPr>
          <w:rFonts w:eastAsia="Calibri"/>
          <w:b/>
          <w:sz w:val="28"/>
          <w:szCs w:val="28"/>
          <w:lang w:eastAsia="en-US"/>
        </w:rPr>
      </w:pPr>
      <w:r w:rsidRPr="00C462FF">
        <w:rPr>
          <w:rFonts w:eastAsia="Calibri"/>
          <w:b/>
          <w:sz w:val="28"/>
          <w:szCs w:val="28"/>
          <w:lang w:eastAsia="en-US"/>
        </w:rPr>
        <w:t>II.</w:t>
      </w:r>
      <w:r w:rsidR="00762889" w:rsidRPr="00C462FF">
        <w:rPr>
          <w:rFonts w:eastAsia="Calibri"/>
          <w:b/>
          <w:sz w:val="28"/>
          <w:szCs w:val="28"/>
          <w:lang w:eastAsia="en-US"/>
        </w:rPr>
        <w:t xml:space="preserve"> Komisijas galvenie uzdevumi</w:t>
      </w:r>
    </w:p>
    <w:p w:rsidR="00762889" w:rsidRPr="00762889" w:rsidRDefault="002D04A5" w:rsidP="00762889">
      <w:pPr>
        <w:spacing w:after="200" w:line="276" w:lineRule="auto"/>
        <w:jc w:val="both"/>
        <w:rPr>
          <w:rFonts w:eastAsia="Calibri"/>
          <w:lang w:eastAsia="en-US"/>
        </w:rPr>
      </w:pPr>
      <w:r>
        <w:rPr>
          <w:rFonts w:eastAsia="Calibri"/>
          <w:lang w:eastAsia="en-US"/>
        </w:rPr>
        <w:t>6</w:t>
      </w:r>
      <w:r w:rsidR="00C462FF">
        <w:rPr>
          <w:rFonts w:eastAsia="Calibri"/>
          <w:lang w:eastAsia="en-US"/>
        </w:rPr>
        <w:t>.</w:t>
      </w:r>
      <w:r w:rsidR="00762889" w:rsidRPr="00762889">
        <w:rPr>
          <w:rFonts w:eastAsia="Calibri"/>
          <w:lang w:eastAsia="en-US"/>
        </w:rPr>
        <w:t xml:space="preserve"> Savlaicīgi, vispusīgi, pilnīgi un objektīvi:</w:t>
      </w:r>
    </w:p>
    <w:p w:rsidR="00762889" w:rsidRDefault="002D04A5" w:rsidP="00AF1DD5">
      <w:pPr>
        <w:ind w:left="426"/>
        <w:jc w:val="both"/>
        <w:rPr>
          <w:rFonts w:eastAsia="Calibri"/>
          <w:lang w:eastAsia="en-US"/>
        </w:rPr>
      </w:pPr>
      <w:r>
        <w:rPr>
          <w:rFonts w:eastAsia="Calibri"/>
          <w:lang w:eastAsia="en-US"/>
        </w:rPr>
        <w:t>6</w:t>
      </w:r>
      <w:r w:rsidR="00762889" w:rsidRPr="00762889">
        <w:rPr>
          <w:rFonts w:eastAsia="Calibri"/>
          <w:lang w:eastAsia="en-US"/>
        </w:rPr>
        <w:t>.1. noskaidrot katra administratīvā pārkāpuma lietas apstākļus un pieņemt lēmumus saskaņā ar spēkā esošajiem Latvijas Republikas likumiem un citiem normatīvajiem aktiem;</w:t>
      </w:r>
    </w:p>
    <w:p w:rsidR="00AF1DD5" w:rsidRPr="00762889" w:rsidRDefault="00AF1DD5" w:rsidP="00AF1DD5">
      <w:pPr>
        <w:ind w:left="426"/>
        <w:jc w:val="both"/>
        <w:rPr>
          <w:rFonts w:eastAsia="Calibri"/>
          <w:lang w:eastAsia="en-US"/>
        </w:rPr>
      </w:pPr>
    </w:p>
    <w:p w:rsidR="00762889" w:rsidRDefault="002D04A5" w:rsidP="00AF1DD5">
      <w:pPr>
        <w:ind w:left="426"/>
        <w:jc w:val="both"/>
        <w:rPr>
          <w:rFonts w:eastAsia="Calibri"/>
          <w:lang w:eastAsia="en-US"/>
        </w:rPr>
      </w:pPr>
      <w:r>
        <w:rPr>
          <w:rFonts w:eastAsia="Calibri"/>
          <w:lang w:eastAsia="en-US"/>
        </w:rPr>
        <w:t>6</w:t>
      </w:r>
      <w:r w:rsidR="00762889" w:rsidRPr="00762889">
        <w:rPr>
          <w:rFonts w:eastAsia="Calibri"/>
          <w:lang w:eastAsia="en-US"/>
        </w:rPr>
        <w:t>.2. noskaidrot attiecīgās personas vainu konkrētā administratīvā pārkāpuma izdarīšanā, vai šo personu var saukt pie administratīvās atbildības, vai ir atbildību mīkstinoši vai pastiprinoši apstākļi, vai ir nodarīts mantisks zaudējums, kā arī noskaidrot citus apstākļus, kam ir nozīme lietas pareizā izlemšanā.</w:t>
      </w:r>
    </w:p>
    <w:p w:rsidR="00AF1DD5" w:rsidRPr="00762889" w:rsidRDefault="00AF1DD5" w:rsidP="00AF1DD5">
      <w:pPr>
        <w:ind w:left="426"/>
        <w:jc w:val="both"/>
        <w:rPr>
          <w:rFonts w:eastAsia="Calibri"/>
          <w:lang w:eastAsia="en-US"/>
        </w:rPr>
      </w:pPr>
    </w:p>
    <w:p w:rsidR="00762889" w:rsidRPr="00762889" w:rsidRDefault="00C75F17" w:rsidP="00AF1DD5">
      <w:pPr>
        <w:spacing w:after="200" w:line="360" w:lineRule="auto"/>
        <w:jc w:val="both"/>
        <w:rPr>
          <w:rFonts w:eastAsia="Calibri"/>
          <w:lang w:eastAsia="en-US"/>
        </w:rPr>
      </w:pPr>
      <w:r>
        <w:rPr>
          <w:rFonts w:eastAsia="Calibri"/>
          <w:lang w:eastAsia="en-US"/>
        </w:rPr>
        <w:t>7</w:t>
      </w:r>
      <w:r w:rsidR="00762889" w:rsidRPr="00762889">
        <w:rPr>
          <w:rFonts w:eastAsia="Calibri"/>
          <w:lang w:eastAsia="en-US"/>
        </w:rPr>
        <w:t>. Kontrolēt un nodrošināt administratīvo pārkāpumu lietās pieņemto lēmumu savlaicīgu izpildi sadarbībā ar tiesu izpildītājiem.</w:t>
      </w:r>
    </w:p>
    <w:p w:rsidR="00762889" w:rsidRPr="00762889" w:rsidRDefault="00C462FF" w:rsidP="00762889">
      <w:pPr>
        <w:spacing w:after="200" w:line="276" w:lineRule="auto"/>
        <w:jc w:val="both"/>
        <w:rPr>
          <w:rFonts w:eastAsia="Calibri"/>
          <w:lang w:eastAsia="en-US"/>
        </w:rPr>
      </w:pPr>
      <w:r>
        <w:rPr>
          <w:rFonts w:eastAsia="Calibri"/>
          <w:lang w:eastAsia="en-US"/>
        </w:rPr>
        <w:t xml:space="preserve"> </w:t>
      </w:r>
      <w:r w:rsidR="00C75F17">
        <w:rPr>
          <w:rFonts w:eastAsia="Calibri"/>
          <w:lang w:eastAsia="en-US"/>
        </w:rPr>
        <w:t>8</w:t>
      </w:r>
      <w:r w:rsidR="00762889" w:rsidRPr="00762889">
        <w:rPr>
          <w:rFonts w:eastAsia="Calibri"/>
          <w:lang w:eastAsia="en-US"/>
        </w:rPr>
        <w:t>. Nodot tiesu izpildītājiem piespiedu izpildei lēmumus par naudas soda uzlikšanu.</w:t>
      </w:r>
    </w:p>
    <w:p w:rsidR="00C462FF" w:rsidRDefault="00C462FF" w:rsidP="00762889">
      <w:pPr>
        <w:spacing w:after="200" w:line="276" w:lineRule="auto"/>
        <w:jc w:val="both"/>
        <w:rPr>
          <w:rFonts w:eastAsia="Calibri"/>
          <w:lang w:eastAsia="en-US"/>
        </w:rPr>
      </w:pPr>
      <w:r>
        <w:rPr>
          <w:rFonts w:eastAsia="Calibri"/>
          <w:lang w:eastAsia="en-US"/>
        </w:rPr>
        <w:lastRenderedPageBreak/>
        <w:t xml:space="preserve"> </w:t>
      </w:r>
      <w:r w:rsidR="00C75F17">
        <w:rPr>
          <w:rFonts w:eastAsia="Calibri"/>
          <w:lang w:eastAsia="en-US"/>
        </w:rPr>
        <w:t>9</w:t>
      </w:r>
      <w:r w:rsidR="00762889" w:rsidRPr="00762889">
        <w:rPr>
          <w:rFonts w:eastAsia="Calibri"/>
          <w:lang w:eastAsia="en-US"/>
        </w:rPr>
        <w:t xml:space="preserve">. Izskatīt Komisijai adresētos iesniegumus un sniegt atbildes iesniedzējiem.   </w:t>
      </w:r>
    </w:p>
    <w:p w:rsidR="00762889" w:rsidRPr="00C462FF" w:rsidRDefault="00C462FF" w:rsidP="00C462FF">
      <w:pPr>
        <w:spacing w:after="200" w:line="276" w:lineRule="auto"/>
        <w:jc w:val="center"/>
        <w:rPr>
          <w:rFonts w:eastAsia="Calibri"/>
          <w:b/>
          <w:sz w:val="28"/>
          <w:szCs w:val="28"/>
          <w:lang w:eastAsia="en-US"/>
        </w:rPr>
      </w:pPr>
      <w:r w:rsidRPr="00C462FF">
        <w:rPr>
          <w:rFonts w:eastAsia="Calibri"/>
          <w:b/>
          <w:sz w:val="28"/>
          <w:szCs w:val="28"/>
          <w:lang w:eastAsia="en-US"/>
        </w:rPr>
        <w:t>III</w:t>
      </w:r>
      <w:r w:rsidR="00762889" w:rsidRPr="00C462FF">
        <w:rPr>
          <w:rFonts w:eastAsia="Calibri"/>
          <w:b/>
          <w:sz w:val="28"/>
          <w:szCs w:val="28"/>
          <w:lang w:eastAsia="en-US"/>
        </w:rPr>
        <w:t>. Komisijas tiesības</w:t>
      </w:r>
    </w:p>
    <w:p w:rsidR="00762889" w:rsidRPr="00762889" w:rsidRDefault="00C75F17" w:rsidP="00762889">
      <w:pPr>
        <w:spacing w:after="200" w:line="276" w:lineRule="auto"/>
        <w:jc w:val="both"/>
        <w:rPr>
          <w:rFonts w:eastAsia="Calibri"/>
          <w:lang w:eastAsia="en-US"/>
        </w:rPr>
      </w:pPr>
      <w:r>
        <w:rPr>
          <w:rFonts w:eastAsia="Calibri"/>
          <w:lang w:eastAsia="en-US"/>
        </w:rPr>
        <w:t>10</w:t>
      </w:r>
      <w:r w:rsidR="00762889" w:rsidRPr="00762889">
        <w:rPr>
          <w:rFonts w:eastAsia="Calibri"/>
          <w:lang w:eastAsia="en-US"/>
        </w:rPr>
        <w:t>. Komisijai ir tiesības:</w:t>
      </w:r>
    </w:p>
    <w:p w:rsidR="00762889" w:rsidRPr="00762889" w:rsidRDefault="00C75F17" w:rsidP="00AF1DD5">
      <w:pPr>
        <w:ind w:left="426"/>
        <w:jc w:val="both"/>
        <w:rPr>
          <w:rFonts w:eastAsia="Calibri"/>
          <w:lang w:eastAsia="en-US"/>
        </w:rPr>
      </w:pPr>
      <w:r>
        <w:rPr>
          <w:rFonts w:eastAsia="Calibri"/>
          <w:lang w:eastAsia="en-US"/>
        </w:rPr>
        <w:t>10</w:t>
      </w:r>
      <w:r w:rsidR="00C462FF">
        <w:rPr>
          <w:rFonts w:eastAsia="Calibri"/>
          <w:lang w:eastAsia="en-US"/>
        </w:rPr>
        <w:t>.1</w:t>
      </w:r>
      <w:r w:rsidR="00762889" w:rsidRPr="00762889">
        <w:rPr>
          <w:rFonts w:eastAsia="Calibri"/>
          <w:lang w:eastAsia="en-US"/>
        </w:rPr>
        <w:t>. pieprasīt un saņemt no valsts un pašvaldības iestādēm Komisijas uzdevumu izpildei nepieciešamo informāciju;</w:t>
      </w:r>
    </w:p>
    <w:p w:rsidR="00762889" w:rsidRPr="00762889" w:rsidRDefault="00C75F17" w:rsidP="00AF1DD5">
      <w:pPr>
        <w:ind w:left="425"/>
        <w:jc w:val="both"/>
        <w:rPr>
          <w:rFonts w:eastAsia="Calibri"/>
          <w:lang w:eastAsia="en-US"/>
        </w:rPr>
      </w:pPr>
      <w:r>
        <w:rPr>
          <w:rFonts w:eastAsia="Calibri"/>
          <w:lang w:eastAsia="en-US"/>
        </w:rPr>
        <w:t>10</w:t>
      </w:r>
      <w:r w:rsidR="00762889" w:rsidRPr="00762889">
        <w:rPr>
          <w:rFonts w:eastAsia="Calibri"/>
          <w:lang w:eastAsia="en-US"/>
        </w:rPr>
        <w:t>.2. uzai</w:t>
      </w:r>
      <w:r w:rsidR="00D36FFA">
        <w:rPr>
          <w:rFonts w:eastAsia="Calibri"/>
          <w:lang w:eastAsia="en-US"/>
        </w:rPr>
        <w:t>cināt piedalīties Komisijas sēdē</w:t>
      </w:r>
      <w:r w:rsidR="00762889" w:rsidRPr="00762889">
        <w:rPr>
          <w:rFonts w:eastAsia="Calibri"/>
          <w:lang w:eastAsia="en-US"/>
        </w:rPr>
        <w:t xml:space="preserve">s personas, kuras var sniegt ziņas par pārkāpēju un viņa izdarīto pārkāpumu.        </w:t>
      </w:r>
    </w:p>
    <w:p w:rsidR="00762889" w:rsidRPr="00C462FF" w:rsidRDefault="00C462FF" w:rsidP="00C75F17">
      <w:pPr>
        <w:spacing w:after="200" w:line="360" w:lineRule="auto"/>
        <w:jc w:val="center"/>
        <w:rPr>
          <w:rFonts w:eastAsia="Calibri"/>
          <w:b/>
          <w:sz w:val="28"/>
          <w:szCs w:val="28"/>
          <w:lang w:eastAsia="en-US"/>
        </w:rPr>
      </w:pPr>
      <w:r w:rsidRPr="00C462FF">
        <w:rPr>
          <w:rFonts w:eastAsia="Calibri"/>
          <w:b/>
          <w:sz w:val="28"/>
          <w:szCs w:val="28"/>
          <w:lang w:eastAsia="en-US"/>
        </w:rPr>
        <w:t>IV</w:t>
      </w:r>
      <w:r w:rsidR="00762889" w:rsidRPr="00C462FF">
        <w:rPr>
          <w:rFonts w:eastAsia="Calibri"/>
          <w:b/>
          <w:sz w:val="28"/>
          <w:szCs w:val="28"/>
          <w:lang w:eastAsia="en-US"/>
        </w:rPr>
        <w:t>. Komisijas struktūra</w:t>
      </w:r>
    </w:p>
    <w:p w:rsidR="00762889" w:rsidRPr="00762889" w:rsidRDefault="00C75F17" w:rsidP="00762889">
      <w:pPr>
        <w:spacing w:after="200" w:line="276" w:lineRule="auto"/>
        <w:jc w:val="both"/>
        <w:rPr>
          <w:rFonts w:eastAsia="Calibri"/>
          <w:lang w:eastAsia="en-US"/>
        </w:rPr>
      </w:pPr>
      <w:r>
        <w:rPr>
          <w:rFonts w:eastAsia="Calibri"/>
          <w:lang w:eastAsia="en-US"/>
        </w:rPr>
        <w:t>11</w:t>
      </w:r>
      <w:r w:rsidR="00762889" w:rsidRPr="00762889">
        <w:rPr>
          <w:rFonts w:eastAsia="Calibri"/>
          <w:lang w:eastAsia="en-US"/>
        </w:rPr>
        <w:t>. Komisiju 10 locekļu sastāvā, tajā skaitā komisijas priekšsēdētāju, komisijas priekšsēdētāja vietnieku, kā arī izmaiņas komisijas sastāvā apstiprina Dome</w:t>
      </w:r>
      <w:r w:rsidR="00D36FFA">
        <w:rPr>
          <w:rFonts w:eastAsia="Calibri"/>
          <w:lang w:eastAsia="en-US"/>
        </w:rPr>
        <w:t>.</w:t>
      </w:r>
    </w:p>
    <w:p w:rsidR="00762889" w:rsidRPr="00762889" w:rsidRDefault="00C75F17" w:rsidP="00762889">
      <w:pPr>
        <w:spacing w:after="200" w:line="276" w:lineRule="auto"/>
        <w:jc w:val="both"/>
        <w:rPr>
          <w:rFonts w:eastAsia="Calibri"/>
          <w:lang w:eastAsia="en-US"/>
        </w:rPr>
      </w:pPr>
      <w:r>
        <w:rPr>
          <w:rFonts w:eastAsia="Calibri"/>
          <w:lang w:eastAsia="en-US"/>
        </w:rPr>
        <w:t>12</w:t>
      </w:r>
      <w:r w:rsidR="00762889" w:rsidRPr="00762889">
        <w:rPr>
          <w:rFonts w:eastAsia="Calibri"/>
          <w:lang w:eastAsia="en-US"/>
        </w:rPr>
        <w:t>. Komisiju izveido šādā sastāvā, iekļaujot pārstāvjus no sekojošām institūcijām:</w:t>
      </w:r>
    </w:p>
    <w:tbl>
      <w:tblPr>
        <w:tblStyle w:val="TableGrid"/>
        <w:tblW w:w="0" w:type="auto"/>
        <w:tblLook w:val="01E0" w:firstRow="1" w:lastRow="1" w:firstColumn="1" w:lastColumn="1" w:noHBand="0" w:noVBand="0"/>
      </w:tblPr>
      <w:tblGrid>
        <w:gridCol w:w="8912"/>
        <w:gridCol w:w="552"/>
      </w:tblGrid>
      <w:tr w:rsidR="00762889" w:rsidRPr="00762889" w:rsidTr="00AF1DD5">
        <w:trPr>
          <w:trHeight w:val="2856"/>
        </w:trPr>
        <w:tc>
          <w:tcPr>
            <w:tcW w:w="9464" w:type="dxa"/>
            <w:gridSpan w:val="2"/>
            <w:tcBorders>
              <w:top w:val="nil"/>
              <w:left w:val="nil"/>
              <w:bottom w:val="nil"/>
              <w:right w:val="nil"/>
            </w:tcBorders>
          </w:tcPr>
          <w:p w:rsidR="00D36FFA" w:rsidRDefault="00C75F17" w:rsidP="00805BE8">
            <w:pPr>
              <w:ind w:left="426"/>
              <w:jc w:val="both"/>
            </w:pPr>
            <w:r>
              <w:t>12</w:t>
            </w:r>
            <w:r w:rsidR="00762889" w:rsidRPr="00762889">
              <w:t xml:space="preserve">.1. </w:t>
            </w:r>
            <w:r w:rsidR="00D36FFA" w:rsidRPr="00762889">
              <w:t>divi Jelgavas pilsētas domes administrācijas juristi – komisijas priekšsēdētājs un kom</w:t>
            </w:r>
            <w:r w:rsidR="00D36FFA">
              <w:t>isijas priekšsēdētāja vietnieks;</w:t>
            </w:r>
          </w:p>
          <w:p w:rsidR="00762889" w:rsidRPr="00762889" w:rsidRDefault="00C75F17" w:rsidP="00805BE8">
            <w:pPr>
              <w:ind w:left="426"/>
              <w:jc w:val="both"/>
            </w:pPr>
            <w:r>
              <w:t>12</w:t>
            </w:r>
            <w:r w:rsidR="00D36FFA" w:rsidRPr="00762889">
              <w:t xml:space="preserve">.2. </w:t>
            </w:r>
            <w:r w:rsidR="00D36FFA">
              <w:t>Valsts S</w:t>
            </w:r>
            <w:r w:rsidR="00762889" w:rsidRPr="00762889">
              <w:t>abiedrības ar ierobežotu atbildību „Ģintermuiža” narkoloģiskā dienesta  pārstāvis;</w:t>
            </w:r>
          </w:p>
          <w:p w:rsidR="00762889" w:rsidRPr="00762889" w:rsidRDefault="00C75F17" w:rsidP="00805BE8">
            <w:pPr>
              <w:ind w:left="426"/>
              <w:jc w:val="both"/>
            </w:pPr>
            <w:r>
              <w:t>12</w:t>
            </w:r>
            <w:r w:rsidR="00D36FFA" w:rsidRPr="00762889">
              <w:t>.3.</w:t>
            </w:r>
            <w:r w:rsidR="00805BE8">
              <w:t xml:space="preserve"> </w:t>
            </w:r>
            <w:r w:rsidR="00762889" w:rsidRPr="00762889">
              <w:t xml:space="preserve">Valsts policijas Zemgales reģiona pārvaldes </w:t>
            </w:r>
            <w:r w:rsidR="00D36FFA">
              <w:t>K</w:t>
            </w:r>
            <w:r w:rsidR="00762889" w:rsidRPr="00762889">
              <w:t xml:space="preserve">ārtības policijas pārstāvis; </w:t>
            </w:r>
          </w:p>
          <w:p w:rsidR="00762889" w:rsidRPr="00762889" w:rsidRDefault="00C75F17" w:rsidP="00805BE8">
            <w:pPr>
              <w:ind w:left="426"/>
              <w:jc w:val="both"/>
            </w:pPr>
            <w:r>
              <w:t>12</w:t>
            </w:r>
            <w:r w:rsidR="00D36FFA" w:rsidRPr="00762889">
              <w:t xml:space="preserve">.4. </w:t>
            </w:r>
            <w:r w:rsidR="00D36FFA">
              <w:t xml:space="preserve">Jelgavas pilsētas </w:t>
            </w:r>
            <w:r w:rsidR="00762889" w:rsidRPr="00762889">
              <w:t xml:space="preserve">pašvaldības iestādes „Jelgavas pilsētas pašvaldības policija” pārstāvis; </w:t>
            </w:r>
          </w:p>
          <w:p w:rsidR="00762889" w:rsidRPr="00762889" w:rsidRDefault="00C75F17" w:rsidP="00805BE8">
            <w:pPr>
              <w:ind w:left="426"/>
              <w:jc w:val="both"/>
            </w:pPr>
            <w:r>
              <w:t>12</w:t>
            </w:r>
            <w:r w:rsidR="00D36FFA" w:rsidRPr="00762889">
              <w:t xml:space="preserve">.5. </w:t>
            </w:r>
            <w:r w:rsidR="00762889" w:rsidRPr="00762889">
              <w:t xml:space="preserve">Domes administrācijas Būvvaldes pārstāvis; </w:t>
            </w:r>
          </w:p>
          <w:p w:rsidR="00762889" w:rsidRPr="00762889" w:rsidRDefault="00C75F17" w:rsidP="00805BE8">
            <w:pPr>
              <w:ind w:left="426"/>
              <w:jc w:val="both"/>
            </w:pPr>
            <w:r>
              <w:t>12</w:t>
            </w:r>
            <w:r w:rsidR="00D36FFA" w:rsidRPr="00762889">
              <w:t xml:space="preserve">.6. </w:t>
            </w:r>
            <w:r w:rsidR="00762889" w:rsidRPr="00762889">
              <w:t xml:space="preserve">Jelgavas pilsētas pašvaldības iestādes „Pilsētsaimniecība” pārstāvis; </w:t>
            </w:r>
          </w:p>
          <w:p w:rsidR="00762889" w:rsidRPr="00762889" w:rsidRDefault="00C75F17" w:rsidP="00805BE8">
            <w:pPr>
              <w:ind w:left="426"/>
              <w:jc w:val="both"/>
            </w:pPr>
            <w:r>
              <w:t>12</w:t>
            </w:r>
            <w:r w:rsidR="00D36FFA" w:rsidRPr="00762889">
              <w:t>.7.</w:t>
            </w:r>
            <w:r w:rsidR="00805BE8">
              <w:t xml:space="preserve"> </w:t>
            </w:r>
            <w:r w:rsidR="00762889" w:rsidRPr="00762889">
              <w:t>Jelgavas pilsētas pašvaldības iestādes „Sociālo lietu pārvalde” pārstāvis;</w:t>
            </w:r>
          </w:p>
          <w:p w:rsidR="00762889" w:rsidRPr="00D36FFA" w:rsidRDefault="00C75F17" w:rsidP="00707C9E">
            <w:pPr>
              <w:ind w:left="426"/>
              <w:jc w:val="both"/>
            </w:pPr>
            <w:r>
              <w:t>12</w:t>
            </w:r>
            <w:r w:rsidR="00D36FFA" w:rsidRPr="00762889">
              <w:t xml:space="preserve">.8. </w:t>
            </w:r>
            <w:r w:rsidR="00D36FFA">
              <w:t>divi sabiedrības pārstāvji.</w:t>
            </w:r>
          </w:p>
        </w:tc>
      </w:tr>
      <w:tr w:rsidR="00762889" w:rsidRPr="00762889" w:rsidTr="00805BE8">
        <w:trPr>
          <w:gridAfter w:val="1"/>
          <w:wAfter w:w="552" w:type="dxa"/>
          <w:trHeight w:val="247"/>
        </w:trPr>
        <w:tc>
          <w:tcPr>
            <w:tcW w:w="8912" w:type="dxa"/>
            <w:tcBorders>
              <w:top w:val="nil"/>
              <w:left w:val="nil"/>
              <w:bottom w:val="nil"/>
              <w:right w:val="nil"/>
            </w:tcBorders>
          </w:tcPr>
          <w:p w:rsidR="00762889" w:rsidRPr="00762889" w:rsidRDefault="00762889" w:rsidP="00805BE8">
            <w:pPr>
              <w:jc w:val="both"/>
            </w:pPr>
          </w:p>
        </w:tc>
      </w:tr>
    </w:tbl>
    <w:p w:rsidR="00762889" w:rsidRPr="00762889" w:rsidRDefault="00C462FF" w:rsidP="00805BE8">
      <w:pPr>
        <w:jc w:val="both"/>
        <w:rPr>
          <w:rFonts w:eastAsia="Calibri"/>
          <w:lang w:eastAsia="en-US"/>
        </w:rPr>
      </w:pPr>
      <w:r>
        <w:rPr>
          <w:rFonts w:eastAsia="Calibri"/>
          <w:lang w:eastAsia="en-US"/>
        </w:rPr>
        <w:t>1</w:t>
      </w:r>
      <w:r w:rsidR="00C75F17">
        <w:rPr>
          <w:rFonts w:eastAsia="Calibri"/>
          <w:lang w:eastAsia="en-US"/>
        </w:rPr>
        <w:t>3</w:t>
      </w:r>
      <w:r w:rsidR="00762889" w:rsidRPr="00762889">
        <w:rPr>
          <w:rFonts w:eastAsia="Calibri"/>
          <w:lang w:eastAsia="en-US"/>
        </w:rPr>
        <w:t>. Komisijas priekšsēdētājs, bet viņa prombūtnes laikā priekšsēdētāja vietnieks:</w:t>
      </w:r>
    </w:p>
    <w:p w:rsidR="00762889" w:rsidRPr="00762889" w:rsidRDefault="00C462FF" w:rsidP="00AF1DD5">
      <w:pPr>
        <w:ind w:left="426"/>
        <w:jc w:val="both"/>
        <w:rPr>
          <w:rFonts w:eastAsia="Calibri"/>
          <w:lang w:eastAsia="en-US"/>
        </w:rPr>
      </w:pPr>
      <w:r>
        <w:rPr>
          <w:rFonts w:eastAsia="Calibri"/>
          <w:lang w:eastAsia="en-US"/>
        </w:rPr>
        <w:t>1</w:t>
      </w:r>
      <w:r w:rsidR="00C75F17">
        <w:rPr>
          <w:rFonts w:eastAsia="Calibri"/>
          <w:lang w:eastAsia="en-US"/>
        </w:rPr>
        <w:t>3</w:t>
      </w:r>
      <w:r w:rsidR="00762889" w:rsidRPr="00762889">
        <w:rPr>
          <w:rFonts w:eastAsia="Calibri"/>
          <w:lang w:eastAsia="en-US"/>
        </w:rPr>
        <w:t>.1. plāno un vada Komisijas darbu;</w:t>
      </w:r>
    </w:p>
    <w:p w:rsidR="00762889" w:rsidRPr="00762889" w:rsidRDefault="00C462FF" w:rsidP="00AF1DD5">
      <w:pPr>
        <w:ind w:left="426"/>
        <w:jc w:val="both"/>
        <w:rPr>
          <w:rFonts w:eastAsia="Calibri"/>
          <w:lang w:eastAsia="en-US"/>
        </w:rPr>
      </w:pPr>
      <w:r>
        <w:rPr>
          <w:rFonts w:eastAsia="Calibri"/>
          <w:lang w:eastAsia="en-US"/>
        </w:rPr>
        <w:t>1</w:t>
      </w:r>
      <w:r w:rsidR="00C75F17">
        <w:rPr>
          <w:rFonts w:eastAsia="Calibri"/>
          <w:lang w:eastAsia="en-US"/>
        </w:rPr>
        <w:t>3</w:t>
      </w:r>
      <w:r w:rsidR="00762889" w:rsidRPr="00762889">
        <w:rPr>
          <w:rFonts w:eastAsia="Calibri"/>
          <w:lang w:eastAsia="en-US"/>
        </w:rPr>
        <w:t>.2. apstiprina Komisijas sēžu darba kārtību;</w:t>
      </w:r>
    </w:p>
    <w:p w:rsidR="00762889" w:rsidRPr="00762889" w:rsidRDefault="00C462FF" w:rsidP="00AF1DD5">
      <w:pPr>
        <w:ind w:left="426"/>
        <w:jc w:val="both"/>
        <w:rPr>
          <w:rFonts w:eastAsia="Calibri"/>
          <w:lang w:eastAsia="en-US"/>
        </w:rPr>
      </w:pPr>
      <w:r>
        <w:rPr>
          <w:rFonts w:eastAsia="Calibri"/>
          <w:lang w:eastAsia="en-US"/>
        </w:rPr>
        <w:t>1</w:t>
      </w:r>
      <w:r w:rsidR="00C75F17">
        <w:rPr>
          <w:rFonts w:eastAsia="Calibri"/>
          <w:lang w:eastAsia="en-US"/>
        </w:rPr>
        <w:t>3</w:t>
      </w:r>
      <w:r w:rsidR="00762889" w:rsidRPr="00762889">
        <w:rPr>
          <w:rFonts w:eastAsia="Calibri"/>
          <w:lang w:eastAsia="en-US"/>
        </w:rPr>
        <w:t>.3. paraksta lēmumus administratīvā pārkāpuma lietās un citus Komisijas sagatavotus dokumentus;</w:t>
      </w:r>
    </w:p>
    <w:p w:rsidR="00762889" w:rsidRPr="00762889" w:rsidRDefault="00C462FF" w:rsidP="00AF1DD5">
      <w:pPr>
        <w:spacing w:line="360" w:lineRule="auto"/>
        <w:ind w:left="426"/>
        <w:jc w:val="both"/>
        <w:rPr>
          <w:rFonts w:eastAsia="Calibri"/>
          <w:lang w:eastAsia="en-US"/>
        </w:rPr>
      </w:pPr>
      <w:r>
        <w:rPr>
          <w:rFonts w:eastAsia="Calibri"/>
          <w:lang w:eastAsia="en-US"/>
        </w:rPr>
        <w:t>1</w:t>
      </w:r>
      <w:r w:rsidR="00C75F17">
        <w:rPr>
          <w:rFonts w:eastAsia="Calibri"/>
          <w:lang w:eastAsia="en-US"/>
        </w:rPr>
        <w:t>3</w:t>
      </w:r>
      <w:r w:rsidR="00762889" w:rsidRPr="00762889">
        <w:rPr>
          <w:rFonts w:eastAsia="Calibri"/>
          <w:lang w:eastAsia="en-US"/>
        </w:rPr>
        <w:t>.4. pārstāv Komisiju visās valsts, tai skaitā tiesu, pašvaldību un citās institūcijās.</w:t>
      </w:r>
    </w:p>
    <w:p w:rsidR="00762889" w:rsidRPr="00762889" w:rsidRDefault="00C462FF" w:rsidP="00C75F17">
      <w:pPr>
        <w:spacing w:after="200" w:line="360" w:lineRule="auto"/>
        <w:jc w:val="both"/>
        <w:rPr>
          <w:rFonts w:eastAsia="Calibri"/>
          <w:lang w:eastAsia="en-US"/>
        </w:rPr>
      </w:pPr>
      <w:r>
        <w:rPr>
          <w:rFonts w:eastAsia="Calibri"/>
          <w:lang w:eastAsia="en-US"/>
        </w:rPr>
        <w:t>1</w:t>
      </w:r>
      <w:r w:rsidR="00C75F17">
        <w:rPr>
          <w:rFonts w:eastAsia="Calibri"/>
          <w:lang w:eastAsia="en-US"/>
        </w:rPr>
        <w:t>4</w:t>
      </w:r>
      <w:r w:rsidR="00762889" w:rsidRPr="00762889">
        <w:rPr>
          <w:rFonts w:eastAsia="Calibri"/>
          <w:lang w:eastAsia="en-US"/>
        </w:rPr>
        <w:t xml:space="preserve">. Komisijas priekšsēdētāja un Komisijas priekšsēdētāja vietnieka prombūtnes laikā Komisijas locekli no sava vidus </w:t>
      </w:r>
      <w:r w:rsidR="00805BE8" w:rsidRPr="00762889">
        <w:rPr>
          <w:rFonts w:eastAsia="Calibri"/>
          <w:lang w:eastAsia="en-US"/>
        </w:rPr>
        <w:t xml:space="preserve">ar balsu vairākumu </w:t>
      </w:r>
      <w:r w:rsidR="00762889" w:rsidRPr="00762889">
        <w:rPr>
          <w:rFonts w:eastAsia="Calibri"/>
          <w:lang w:eastAsia="en-US"/>
        </w:rPr>
        <w:t>ievēl Komisijas locekli, kurš vada Komisijas sēdi un paraksta pieņemtos lēmumus.</w:t>
      </w:r>
    </w:p>
    <w:p w:rsidR="00762889" w:rsidRPr="00762889" w:rsidRDefault="00C462FF" w:rsidP="00762889">
      <w:pPr>
        <w:spacing w:after="200" w:line="276" w:lineRule="auto"/>
        <w:jc w:val="both"/>
        <w:rPr>
          <w:rFonts w:eastAsia="Calibri"/>
          <w:lang w:eastAsia="en-US"/>
        </w:rPr>
      </w:pPr>
      <w:r>
        <w:rPr>
          <w:rFonts w:eastAsia="Calibri"/>
          <w:lang w:eastAsia="en-US"/>
        </w:rPr>
        <w:t>1</w:t>
      </w:r>
      <w:r w:rsidR="00C75F17">
        <w:rPr>
          <w:rFonts w:eastAsia="Calibri"/>
          <w:lang w:eastAsia="en-US"/>
        </w:rPr>
        <w:t>5</w:t>
      </w:r>
      <w:r w:rsidR="00762889" w:rsidRPr="00762889">
        <w:rPr>
          <w:rFonts w:eastAsia="Calibri"/>
          <w:lang w:eastAsia="en-US"/>
        </w:rPr>
        <w:t>. Komisijas sekretāru norīko ar pašvaldības izpilddirektora rīkojumu.</w:t>
      </w:r>
    </w:p>
    <w:p w:rsidR="00762889" w:rsidRPr="00762889" w:rsidRDefault="00C462FF" w:rsidP="00762889">
      <w:pPr>
        <w:spacing w:after="200" w:line="276" w:lineRule="auto"/>
        <w:jc w:val="both"/>
        <w:rPr>
          <w:rFonts w:eastAsia="Calibri"/>
          <w:lang w:eastAsia="en-US"/>
        </w:rPr>
      </w:pPr>
      <w:r>
        <w:rPr>
          <w:rFonts w:eastAsia="Calibri"/>
          <w:lang w:eastAsia="en-US"/>
        </w:rPr>
        <w:t>1</w:t>
      </w:r>
      <w:r w:rsidR="00C75F17">
        <w:rPr>
          <w:rFonts w:eastAsia="Calibri"/>
          <w:lang w:eastAsia="en-US"/>
        </w:rPr>
        <w:t>6</w:t>
      </w:r>
      <w:r w:rsidR="00762889" w:rsidRPr="00762889">
        <w:rPr>
          <w:rFonts w:eastAsia="Calibri"/>
          <w:lang w:eastAsia="en-US"/>
        </w:rPr>
        <w:t>. Komisijas sekretārs:</w:t>
      </w:r>
    </w:p>
    <w:p w:rsidR="00762889" w:rsidRPr="00762889" w:rsidRDefault="00C462FF" w:rsidP="00AF1DD5">
      <w:pPr>
        <w:ind w:left="426"/>
        <w:jc w:val="both"/>
        <w:rPr>
          <w:rFonts w:eastAsia="Calibri"/>
          <w:lang w:eastAsia="en-US"/>
        </w:rPr>
      </w:pPr>
      <w:r>
        <w:rPr>
          <w:rFonts w:eastAsia="Calibri"/>
          <w:lang w:eastAsia="en-US"/>
        </w:rPr>
        <w:t>1</w:t>
      </w:r>
      <w:r w:rsidR="00C75F17">
        <w:rPr>
          <w:rFonts w:eastAsia="Calibri"/>
          <w:lang w:eastAsia="en-US"/>
        </w:rPr>
        <w:t>6</w:t>
      </w:r>
      <w:r w:rsidR="00762889" w:rsidRPr="00762889">
        <w:rPr>
          <w:rFonts w:eastAsia="Calibri"/>
          <w:lang w:eastAsia="en-US"/>
        </w:rPr>
        <w:t>.1. organizē Komisijas darbu un veic citus nepieciešamos uzdevumus Komisijas darba pilnvērtīgai nodrošināšanai;</w:t>
      </w:r>
    </w:p>
    <w:p w:rsidR="00762889" w:rsidRPr="00762889" w:rsidRDefault="00C462FF" w:rsidP="00AF1DD5">
      <w:pPr>
        <w:ind w:left="426"/>
        <w:jc w:val="both"/>
        <w:rPr>
          <w:rFonts w:eastAsia="Calibri"/>
          <w:lang w:eastAsia="en-US"/>
        </w:rPr>
      </w:pPr>
      <w:r>
        <w:rPr>
          <w:rFonts w:eastAsia="Calibri"/>
          <w:lang w:eastAsia="en-US"/>
        </w:rPr>
        <w:t>1</w:t>
      </w:r>
      <w:r w:rsidR="00C75F17">
        <w:rPr>
          <w:rFonts w:eastAsia="Calibri"/>
          <w:lang w:eastAsia="en-US"/>
        </w:rPr>
        <w:t>6</w:t>
      </w:r>
      <w:r w:rsidR="00762889" w:rsidRPr="00762889">
        <w:rPr>
          <w:rFonts w:eastAsia="Calibri"/>
          <w:lang w:eastAsia="en-US"/>
        </w:rPr>
        <w:t xml:space="preserve">.2. saskaņojot ar Komisijas priekšsēdētāju, bet viņa prombūtnes laikā </w:t>
      </w:r>
      <w:r w:rsidR="00805BE8">
        <w:rPr>
          <w:rFonts w:eastAsia="Calibri"/>
          <w:lang w:eastAsia="en-US"/>
        </w:rPr>
        <w:t xml:space="preserve">– ar </w:t>
      </w:r>
      <w:r w:rsidR="00762889" w:rsidRPr="00762889">
        <w:rPr>
          <w:rFonts w:eastAsia="Calibri"/>
          <w:lang w:eastAsia="en-US"/>
        </w:rPr>
        <w:t>priekšsēdētāja vietnieku, sagatavo Komisijas sēdes darba kārtību un nosūta to Komisijas locekļiem;</w:t>
      </w:r>
    </w:p>
    <w:p w:rsidR="00762889" w:rsidRPr="00762889" w:rsidRDefault="00C462FF" w:rsidP="00AF1DD5">
      <w:pPr>
        <w:ind w:left="426"/>
        <w:jc w:val="both"/>
        <w:rPr>
          <w:rFonts w:eastAsia="Calibri"/>
          <w:lang w:eastAsia="en-US"/>
        </w:rPr>
      </w:pPr>
      <w:r>
        <w:rPr>
          <w:rFonts w:eastAsia="Calibri"/>
          <w:lang w:eastAsia="en-US"/>
        </w:rPr>
        <w:t>1</w:t>
      </w:r>
      <w:r w:rsidR="00C75F17">
        <w:rPr>
          <w:rFonts w:eastAsia="Calibri"/>
          <w:lang w:eastAsia="en-US"/>
        </w:rPr>
        <w:t>6</w:t>
      </w:r>
      <w:r w:rsidR="00762889" w:rsidRPr="00762889">
        <w:rPr>
          <w:rFonts w:eastAsia="Calibri"/>
          <w:lang w:eastAsia="en-US"/>
        </w:rPr>
        <w:t>.3. sagatavo izskatīšanai Komisijas sēdē administratīvo pārkāpumu lietas, kā arī pieaicina personas, kuru piedalīšanās Komisijas sēdē ir nepieciešama;</w:t>
      </w:r>
    </w:p>
    <w:p w:rsidR="00762889" w:rsidRPr="00762889" w:rsidRDefault="00C462FF" w:rsidP="00AF1DD5">
      <w:pPr>
        <w:ind w:left="426"/>
        <w:jc w:val="both"/>
        <w:rPr>
          <w:rFonts w:eastAsia="Calibri"/>
          <w:lang w:eastAsia="en-US"/>
        </w:rPr>
      </w:pPr>
      <w:r>
        <w:rPr>
          <w:rFonts w:eastAsia="Calibri"/>
          <w:lang w:eastAsia="en-US"/>
        </w:rPr>
        <w:t>1</w:t>
      </w:r>
      <w:r w:rsidR="00C75F17">
        <w:rPr>
          <w:rFonts w:eastAsia="Calibri"/>
          <w:lang w:eastAsia="en-US"/>
        </w:rPr>
        <w:t>6</w:t>
      </w:r>
      <w:r w:rsidR="00762889" w:rsidRPr="00762889">
        <w:rPr>
          <w:rFonts w:eastAsia="Calibri"/>
          <w:lang w:eastAsia="en-US"/>
        </w:rPr>
        <w:t xml:space="preserve">.4. nodrošina ziņu sniegšanu Sodu reģistram par izskatītiem jautājumiem un pieņemtajiem lēmumiem par katru pārkāpēju; </w:t>
      </w:r>
    </w:p>
    <w:p w:rsidR="00762889" w:rsidRPr="00762889" w:rsidRDefault="00C462FF" w:rsidP="00AF1DD5">
      <w:pPr>
        <w:ind w:left="426"/>
        <w:jc w:val="both"/>
        <w:rPr>
          <w:rFonts w:eastAsia="Calibri"/>
          <w:lang w:eastAsia="en-US"/>
        </w:rPr>
      </w:pPr>
      <w:r>
        <w:rPr>
          <w:rFonts w:eastAsia="Calibri"/>
          <w:lang w:eastAsia="en-US"/>
        </w:rPr>
        <w:lastRenderedPageBreak/>
        <w:t>1</w:t>
      </w:r>
      <w:r w:rsidR="00C75F17">
        <w:rPr>
          <w:rFonts w:eastAsia="Calibri"/>
          <w:lang w:eastAsia="en-US"/>
        </w:rPr>
        <w:t>6</w:t>
      </w:r>
      <w:r w:rsidR="00762889" w:rsidRPr="00762889">
        <w:rPr>
          <w:rFonts w:eastAsia="Calibri"/>
          <w:lang w:eastAsia="en-US"/>
        </w:rPr>
        <w:t xml:space="preserve">.5. </w:t>
      </w:r>
      <w:r w:rsidR="00805BE8">
        <w:rPr>
          <w:rFonts w:eastAsia="Calibri"/>
          <w:lang w:eastAsia="en-US"/>
        </w:rPr>
        <w:t>nosūta Komisijas pieņemto lēmumu</w:t>
      </w:r>
      <w:r w:rsidR="00762889" w:rsidRPr="00762889">
        <w:rPr>
          <w:rFonts w:eastAsia="Calibri"/>
          <w:lang w:eastAsia="en-US"/>
        </w:rPr>
        <w:t xml:space="preserve"> norakstus; </w:t>
      </w:r>
    </w:p>
    <w:p w:rsidR="00762889" w:rsidRPr="00762889" w:rsidRDefault="00C462FF" w:rsidP="00AF1DD5">
      <w:pPr>
        <w:ind w:left="426"/>
        <w:jc w:val="both"/>
        <w:rPr>
          <w:rFonts w:eastAsia="Calibri"/>
          <w:lang w:eastAsia="en-US"/>
        </w:rPr>
      </w:pPr>
      <w:r>
        <w:rPr>
          <w:rFonts w:eastAsia="Calibri"/>
          <w:lang w:eastAsia="en-US"/>
        </w:rPr>
        <w:t>1</w:t>
      </w:r>
      <w:r w:rsidR="00C75F17">
        <w:rPr>
          <w:rFonts w:eastAsia="Calibri"/>
          <w:lang w:eastAsia="en-US"/>
        </w:rPr>
        <w:t>6</w:t>
      </w:r>
      <w:r w:rsidR="00762889" w:rsidRPr="00762889">
        <w:rPr>
          <w:rFonts w:eastAsia="Calibri"/>
          <w:lang w:eastAsia="en-US"/>
        </w:rPr>
        <w:t xml:space="preserve">.6. nodod izpildei lēmumus par administratīvā soda uzlikšanu un kontrolē to izpildi; </w:t>
      </w:r>
    </w:p>
    <w:p w:rsidR="00C75F17" w:rsidRDefault="00C462FF" w:rsidP="00AF1DD5">
      <w:pPr>
        <w:ind w:left="426"/>
        <w:jc w:val="both"/>
        <w:rPr>
          <w:rFonts w:eastAsia="Calibri"/>
          <w:lang w:eastAsia="en-US"/>
        </w:rPr>
      </w:pPr>
      <w:r>
        <w:rPr>
          <w:rFonts w:eastAsia="Calibri"/>
          <w:lang w:eastAsia="en-US"/>
        </w:rPr>
        <w:t>1</w:t>
      </w:r>
      <w:r w:rsidR="00C75F17">
        <w:rPr>
          <w:rFonts w:eastAsia="Calibri"/>
          <w:lang w:eastAsia="en-US"/>
        </w:rPr>
        <w:t>6</w:t>
      </w:r>
      <w:r w:rsidR="00762889" w:rsidRPr="00762889">
        <w:rPr>
          <w:rFonts w:eastAsia="Calibri"/>
          <w:lang w:eastAsia="en-US"/>
        </w:rPr>
        <w:t>.7. organizē Komisijas lietvedību</w:t>
      </w:r>
      <w:r w:rsidR="00AF1DD5">
        <w:rPr>
          <w:rFonts w:eastAsia="Calibri"/>
          <w:lang w:eastAsia="en-US"/>
        </w:rPr>
        <w:t xml:space="preserve"> </w:t>
      </w:r>
      <w:r w:rsidR="00762889" w:rsidRPr="00762889">
        <w:rPr>
          <w:rFonts w:eastAsia="Calibri"/>
          <w:lang w:eastAsia="en-US"/>
        </w:rPr>
        <w:t>- dokumentu glabāšanu, lietu uzskaiti un nodošanu arhīvā;</w:t>
      </w:r>
    </w:p>
    <w:p w:rsidR="00762889" w:rsidRPr="00762889" w:rsidRDefault="00C462FF" w:rsidP="00AF1DD5">
      <w:pPr>
        <w:spacing w:line="360" w:lineRule="auto"/>
        <w:ind w:left="426"/>
        <w:jc w:val="both"/>
        <w:rPr>
          <w:rFonts w:eastAsia="Calibri"/>
          <w:lang w:eastAsia="en-US"/>
        </w:rPr>
      </w:pPr>
      <w:r>
        <w:rPr>
          <w:rFonts w:eastAsia="Calibri"/>
          <w:lang w:eastAsia="en-US"/>
        </w:rPr>
        <w:t>1</w:t>
      </w:r>
      <w:r w:rsidR="00C75F17">
        <w:rPr>
          <w:rFonts w:eastAsia="Calibri"/>
          <w:lang w:eastAsia="en-US"/>
        </w:rPr>
        <w:t>6</w:t>
      </w:r>
      <w:r w:rsidR="00762889" w:rsidRPr="00762889">
        <w:rPr>
          <w:rFonts w:eastAsia="Calibri"/>
          <w:lang w:eastAsia="en-US"/>
        </w:rPr>
        <w:t>.8. veic citus nepieciešamos uzdevumus Komisijas darba pilnvērtīgai nodrošināšanai.</w:t>
      </w:r>
    </w:p>
    <w:p w:rsidR="00762889" w:rsidRPr="00762889" w:rsidRDefault="00C462FF" w:rsidP="00C75F17">
      <w:pPr>
        <w:spacing w:after="200" w:line="360" w:lineRule="auto"/>
        <w:jc w:val="both"/>
        <w:rPr>
          <w:rFonts w:eastAsia="Calibri"/>
          <w:lang w:eastAsia="en-US"/>
        </w:rPr>
      </w:pPr>
      <w:r>
        <w:rPr>
          <w:rFonts w:eastAsia="Calibri"/>
          <w:lang w:eastAsia="en-US"/>
        </w:rPr>
        <w:t>1</w:t>
      </w:r>
      <w:r w:rsidR="00C75F17">
        <w:rPr>
          <w:rFonts w:eastAsia="Calibri"/>
          <w:lang w:eastAsia="en-US"/>
        </w:rPr>
        <w:t>7</w:t>
      </w:r>
      <w:r w:rsidR="00762889" w:rsidRPr="00762889">
        <w:rPr>
          <w:rFonts w:eastAsia="Calibri"/>
          <w:lang w:eastAsia="en-US"/>
        </w:rPr>
        <w:t>. Komisijas tehnisko apkalpošanu un materiāltehnisko apgādi nodrošina Dome.</w:t>
      </w:r>
    </w:p>
    <w:p w:rsidR="00762889" w:rsidRPr="00C462FF" w:rsidRDefault="00C462FF" w:rsidP="00C462FF">
      <w:pPr>
        <w:spacing w:after="200" w:line="276" w:lineRule="auto"/>
        <w:jc w:val="center"/>
        <w:rPr>
          <w:rFonts w:eastAsia="Calibri"/>
          <w:b/>
          <w:sz w:val="28"/>
          <w:szCs w:val="28"/>
          <w:lang w:eastAsia="en-US"/>
        </w:rPr>
      </w:pPr>
      <w:r w:rsidRPr="00C462FF">
        <w:rPr>
          <w:rFonts w:eastAsia="Calibri"/>
          <w:b/>
          <w:sz w:val="28"/>
          <w:szCs w:val="28"/>
          <w:lang w:eastAsia="en-US"/>
        </w:rPr>
        <w:t>V</w:t>
      </w:r>
      <w:r w:rsidR="00762889" w:rsidRPr="00C462FF">
        <w:rPr>
          <w:rFonts w:eastAsia="Calibri"/>
          <w:b/>
          <w:sz w:val="28"/>
          <w:szCs w:val="28"/>
          <w:lang w:eastAsia="en-US"/>
        </w:rPr>
        <w:t>. Komisijas darba organizācija</w:t>
      </w:r>
    </w:p>
    <w:p w:rsidR="00762889" w:rsidRPr="00762889" w:rsidRDefault="00C462FF" w:rsidP="00AF1DD5">
      <w:pPr>
        <w:spacing w:after="200" w:line="276" w:lineRule="auto"/>
        <w:jc w:val="both"/>
        <w:rPr>
          <w:rFonts w:eastAsia="Calibri"/>
          <w:lang w:eastAsia="en-US"/>
        </w:rPr>
      </w:pPr>
      <w:r>
        <w:rPr>
          <w:rFonts w:eastAsia="Calibri"/>
          <w:lang w:eastAsia="en-US"/>
        </w:rPr>
        <w:t>1</w:t>
      </w:r>
      <w:r w:rsidR="00C75F17">
        <w:rPr>
          <w:rFonts w:eastAsia="Calibri"/>
          <w:lang w:eastAsia="en-US"/>
        </w:rPr>
        <w:t>8</w:t>
      </w:r>
      <w:r w:rsidR="00762889" w:rsidRPr="00762889">
        <w:rPr>
          <w:rFonts w:eastAsia="Calibri"/>
          <w:lang w:eastAsia="en-US"/>
        </w:rPr>
        <w:t>. Komisijas locekļiem ir pienākums piedalīties Komisijas sēdēs, balsot par izskatāmiem jautājumiem, iesniegt Komisijas priekšsēdētājam priekšlikumus Komisijas darba uzlabošanai, kā arī pasākumu veikšanai administratīvo pārkāpumu un to veicinošu cēloņu novēršanā.</w:t>
      </w:r>
    </w:p>
    <w:p w:rsidR="00762889" w:rsidRDefault="00C462FF" w:rsidP="00AF1DD5">
      <w:pPr>
        <w:spacing w:after="200" w:line="276" w:lineRule="auto"/>
        <w:jc w:val="both"/>
        <w:rPr>
          <w:rFonts w:eastAsia="Calibri"/>
          <w:lang w:eastAsia="en-US"/>
        </w:rPr>
      </w:pPr>
      <w:r>
        <w:rPr>
          <w:rFonts w:eastAsia="Calibri"/>
          <w:lang w:eastAsia="en-US"/>
        </w:rPr>
        <w:t>1</w:t>
      </w:r>
      <w:r w:rsidR="00C75F17">
        <w:rPr>
          <w:rFonts w:eastAsia="Calibri"/>
          <w:lang w:eastAsia="en-US"/>
        </w:rPr>
        <w:t>9</w:t>
      </w:r>
      <w:r w:rsidR="00762889" w:rsidRPr="00762889">
        <w:rPr>
          <w:rFonts w:eastAsia="Calibri"/>
          <w:lang w:eastAsia="en-US"/>
        </w:rPr>
        <w:t xml:space="preserve">. Komisija pēc Domes vadības pieprasījuma sniedz informāciju par savu darbību.      </w:t>
      </w:r>
    </w:p>
    <w:p w:rsidR="00762889" w:rsidRPr="00762889" w:rsidRDefault="00C75F17" w:rsidP="00AF1DD5">
      <w:pPr>
        <w:spacing w:after="200" w:line="276" w:lineRule="auto"/>
        <w:jc w:val="both"/>
        <w:rPr>
          <w:rFonts w:eastAsia="Calibri"/>
          <w:lang w:eastAsia="en-US"/>
        </w:rPr>
      </w:pPr>
      <w:r>
        <w:rPr>
          <w:rFonts w:eastAsia="Calibri"/>
          <w:lang w:eastAsia="en-US"/>
        </w:rPr>
        <w:t>20</w:t>
      </w:r>
      <w:r w:rsidR="00C462FF">
        <w:rPr>
          <w:rFonts w:eastAsia="Calibri"/>
          <w:lang w:eastAsia="en-US"/>
        </w:rPr>
        <w:t>.</w:t>
      </w:r>
      <w:r w:rsidR="00762889" w:rsidRPr="00762889">
        <w:rPr>
          <w:rFonts w:eastAsia="Calibri"/>
          <w:lang w:eastAsia="en-US"/>
        </w:rPr>
        <w:t xml:space="preserve"> Komisijas sēdes tiek sasauktas pēc nepieciešamības, bet ne retāk kā divas reizes mēnesī.</w:t>
      </w:r>
    </w:p>
    <w:p w:rsidR="00762889" w:rsidRPr="00762889" w:rsidRDefault="00C75F17" w:rsidP="00AF1DD5">
      <w:pPr>
        <w:spacing w:after="200" w:line="276" w:lineRule="auto"/>
        <w:jc w:val="both"/>
        <w:rPr>
          <w:rFonts w:eastAsia="Calibri"/>
          <w:lang w:eastAsia="en-US"/>
        </w:rPr>
      </w:pPr>
      <w:r>
        <w:rPr>
          <w:rFonts w:eastAsia="Calibri"/>
          <w:lang w:eastAsia="en-US"/>
        </w:rPr>
        <w:t>21</w:t>
      </w:r>
      <w:r w:rsidR="00762889" w:rsidRPr="00762889">
        <w:rPr>
          <w:rFonts w:eastAsia="Calibri"/>
          <w:lang w:eastAsia="en-US"/>
        </w:rPr>
        <w:t xml:space="preserve">. Komisija savus lēmumus pieņem atklātās vai slēgtās sēdēs.     </w:t>
      </w:r>
    </w:p>
    <w:p w:rsidR="00762889" w:rsidRPr="00762889" w:rsidRDefault="00C75F17" w:rsidP="00AF1DD5">
      <w:pPr>
        <w:spacing w:after="200" w:line="276" w:lineRule="auto"/>
        <w:jc w:val="both"/>
        <w:rPr>
          <w:rFonts w:eastAsia="Calibri"/>
          <w:lang w:eastAsia="en-US"/>
        </w:rPr>
      </w:pPr>
      <w:r>
        <w:rPr>
          <w:rFonts w:eastAsia="Calibri"/>
          <w:lang w:eastAsia="en-US"/>
        </w:rPr>
        <w:t>22</w:t>
      </w:r>
      <w:r w:rsidR="00762889" w:rsidRPr="00762889">
        <w:rPr>
          <w:rFonts w:eastAsia="Calibri"/>
          <w:lang w:eastAsia="en-US"/>
        </w:rPr>
        <w:t>. Komisija ir tiesīga izskatīt administratīvā pārkāpuma lietu, ja lietas izskatīšanā piedalās ne mazāk kā puse Komisijas locekļu.</w:t>
      </w:r>
    </w:p>
    <w:p w:rsidR="00762889" w:rsidRPr="00762889" w:rsidRDefault="00C462FF" w:rsidP="00AF1DD5">
      <w:pPr>
        <w:spacing w:after="200" w:line="276" w:lineRule="auto"/>
        <w:jc w:val="both"/>
        <w:rPr>
          <w:rFonts w:eastAsia="Calibri"/>
          <w:lang w:eastAsia="en-US"/>
        </w:rPr>
      </w:pPr>
      <w:r>
        <w:rPr>
          <w:rFonts w:eastAsia="Calibri"/>
          <w:lang w:eastAsia="en-US"/>
        </w:rPr>
        <w:t>2</w:t>
      </w:r>
      <w:r w:rsidR="00C75F17">
        <w:rPr>
          <w:rFonts w:eastAsia="Calibri"/>
          <w:lang w:eastAsia="en-US"/>
        </w:rPr>
        <w:t>3</w:t>
      </w:r>
      <w:r w:rsidR="00762889" w:rsidRPr="00762889">
        <w:rPr>
          <w:rFonts w:eastAsia="Calibri"/>
          <w:lang w:eastAsia="en-US"/>
        </w:rPr>
        <w:t>. Komisija lēmumu pieņem ar klātesošo Komisijas locekļu balsu vairākumu. Ja balsis sadalās līdzīgi, izšķirošā ir Komisijas priekšsēdētāja balss.</w:t>
      </w:r>
    </w:p>
    <w:p w:rsidR="00762889" w:rsidRPr="00762889" w:rsidRDefault="00C462FF" w:rsidP="00AF1DD5">
      <w:pPr>
        <w:spacing w:after="200" w:line="276" w:lineRule="auto"/>
        <w:jc w:val="both"/>
        <w:rPr>
          <w:rFonts w:eastAsia="Calibri"/>
          <w:lang w:eastAsia="en-US"/>
        </w:rPr>
      </w:pPr>
      <w:r>
        <w:rPr>
          <w:rFonts w:eastAsia="Calibri"/>
          <w:lang w:eastAsia="en-US"/>
        </w:rPr>
        <w:t>2</w:t>
      </w:r>
      <w:r w:rsidR="00C75F17">
        <w:rPr>
          <w:rFonts w:eastAsia="Calibri"/>
          <w:lang w:eastAsia="en-US"/>
        </w:rPr>
        <w:t>4</w:t>
      </w:r>
      <w:r w:rsidR="00762889" w:rsidRPr="00762889">
        <w:rPr>
          <w:rFonts w:eastAsia="Calibri"/>
          <w:lang w:eastAsia="en-US"/>
        </w:rPr>
        <w:t>. Komisijas lēmumu administratīvā pārkāpuma lietā paraksta Komisijas priekšsēdētājs.</w:t>
      </w:r>
    </w:p>
    <w:p w:rsidR="00762889" w:rsidRPr="00762889" w:rsidRDefault="00C462FF" w:rsidP="00AF1DD5">
      <w:pPr>
        <w:spacing w:after="200" w:line="276" w:lineRule="auto"/>
        <w:jc w:val="both"/>
        <w:rPr>
          <w:rFonts w:eastAsia="Calibri"/>
          <w:lang w:eastAsia="en-US"/>
        </w:rPr>
      </w:pPr>
      <w:r>
        <w:rPr>
          <w:rFonts w:eastAsia="Calibri"/>
          <w:lang w:eastAsia="en-US"/>
        </w:rPr>
        <w:t>2</w:t>
      </w:r>
      <w:r w:rsidR="00C75F17">
        <w:rPr>
          <w:rFonts w:eastAsia="Calibri"/>
          <w:lang w:eastAsia="en-US"/>
        </w:rPr>
        <w:t>5</w:t>
      </w:r>
      <w:r w:rsidR="00762889" w:rsidRPr="00762889">
        <w:rPr>
          <w:rFonts w:eastAsia="Calibri"/>
          <w:lang w:eastAsia="en-US"/>
        </w:rPr>
        <w:t>. Komisijas pieņemto lēmumu Komisijas priekšsēdētājs paziņo personai tūlīt pēc lietas izskatīšanas. Lēmuma norakstu piecu darba dienu</w:t>
      </w:r>
      <w:bookmarkStart w:id="0" w:name="_GoBack"/>
      <w:bookmarkEnd w:id="0"/>
      <w:r w:rsidR="00762889" w:rsidRPr="00762889">
        <w:rPr>
          <w:rFonts w:eastAsia="Calibri"/>
          <w:lang w:eastAsia="en-US"/>
        </w:rPr>
        <w:t xml:space="preserve"> laikā izsniedz personīgi vai nosūta personai, par kuru lēmums pieņemts. </w:t>
      </w:r>
    </w:p>
    <w:p w:rsidR="00762889" w:rsidRPr="00762889" w:rsidRDefault="00C462FF" w:rsidP="00AF1DD5">
      <w:pPr>
        <w:spacing w:after="200" w:line="276" w:lineRule="auto"/>
        <w:jc w:val="both"/>
        <w:rPr>
          <w:rFonts w:eastAsia="Calibri"/>
          <w:lang w:eastAsia="en-US"/>
        </w:rPr>
      </w:pPr>
      <w:r>
        <w:rPr>
          <w:rFonts w:eastAsia="Calibri"/>
          <w:lang w:eastAsia="en-US"/>
        </w:rPr>
        <w:t xml:space="preserve"> 2</w:t>
      </w:r>
      <w:r w:rsidR="00C75F17">
        <w:rPr>
          <w:rFonts w:eastAsia="Calibri"/>
          <w:lang w:eastAsia="en-US"/>
        </w:rPr>
        <w:t>6</w:t>
      </w:r>
      <w:r w:rsidR="00762889" w:rsidRPr="00762889">
        <w:rPr>
          <w:rFonts w:eastAsia="Calibri"/>
          <w:lang w:eastAsia="en-US"/>
        </w:rPr>
        <w:t>. Komisija, izskatot administratīvo pārkāpumu lietas un konstatējot administratīvo pārkāpumu izdarīšanas cēloņus, kā arī apstākļus, kas veicina administratīvo pārkāpumu izdarīšanu, ir tiesīga iesniegt attiecīgajām iestādēm, organizācijām, uzņēmumiem un amatpersonām priekšlikumus par veicamajiem pasākumiem to novēršanai.</w:t>
      </w:r>
    </w:p>
    <w:p w:rsidR="00762889" w:rsidRPr="00762889" w:rsidRDefault="00C462FF" w:rsidP="00AF1DD5">
      <w:pPr>
        <w:spacing w:after="200" w:line="276" w:lineRule="auto"/>
        <w:jc w:val="both"/>
        <w:rPr>
          <w:rFonts w:eastAsia="Calibri"/>
          <w:lang w:eastAsia="en-US"/>
        </w:rPr>
      </w:pPr>
      <w:r>
        <w:rPr>
          <w:rFonts w:eastAsia="Calibri"/>
          <w:lang w:eastAsia="en-US"/>
        </w:rPr>
        <w:t>2</w:t>
      </w:r>
      <w:r w:rsidR="00C75F17">
        <w:rPr>
          <w:rFonts w:eastAsia="Calibri"/>
          <w:lang w:eastAsia="en-US"/>
        </w:rPr>
        <w:t>7</w:t>
      </w:r>
      <w:r w:rsidR="00762889" w:rsidRPr="00762889">
        <w:rPr>
          <w:rFonts w:eastAsia="Calibri"/>
          <w:lang w:eastAsia="en-US"/>
        </w:rPr>
        <w:t xml:space="preserve">. Komisijas loceklis var tikt izslēgts no Komisijas sastāva ar Domes lēmumu, ja Komisijas loceklis trīs reizes pēc kārtas neattaisnojušu iemeslu dēļ neierodas uz Komisijas sēdi.   </w:t>
      </w:r>
    </w:p>
    <w:p w:rsidR="00C75F17" w:rsidRDefault="00C75F17" w:rsidP="00762889">
      <w:pPr>
        <w:spacing w:after="200" w:line="276" w:lineRule="auto"/>
        <w:jc w:val="both"/>
        <w:rPr>
          <w:rFonts w:eastAsia="Calibri"/>
          <w:lang w:eastAsia="en-US"/>
        </w:rPr>
      </w:pPr>
    </w:p>
    <w:p w:rsidR="00D3108D" w:rsidRDefault="00762889" w:rsidP="00762889">
      <w:pPr>
        <w:spacing w:after="200" w:line="276" w:lineRule="auto"/>
        <w:jc w:val="both"/>
      </w:pPr>
      <w:r w:rsidRPr="00762889">
        <w:rPr>
          <w:rFonts w:eastAsia="Calibri"/>
          <w:lang w:eastAsia="en-US"/>
        </w:rPr>
        <w:t>Domes priekšsēdētājs</w:t>
      </w:r>
      <w:r w:rsidRPr="00762889">
        <w:rPr>
          <w:rFonts w:eastAsia="Calibri"/>
          <w:lang w:eastAsia="en-US"/>
        </w:rPr>
        <w:tab/>
      </w:r>
      <w:r w:rsidRPr="00762889">
        <w:rPr>
          <w:rFonts w:eastAsia="Calibri"/>
          <w:lang w:eastAsia="en-US"/>
        </w:rPr>
        <w:tab/>
      </w:r>
      <w:r w:rsidRPr="00762889">
        <w:rPr>
          <w:rFonts w:eastAsia="Calibri"/>
          <w:lang w:eastAsia="en-US"/>
        </w:rPr>
        <w:tab/>
      </w:r>
      <w:r w:rsidRPr="00762889">
        <w:rPr>
          <w:rFonts w:eastAsia="Calibri"/>
          <w:lang w:eastAsia="en-US"/>
        </w:rPr>
        <w:tab/>
      </w:r>
      <w:r w:rsidRPr="00762889">
        <w:rPr>
          <w:rFonts w:eastAsia="Calibri"/>
          <w:lang w:eastAsia="en-US"/>
        </w:rPr>
        <w:tab/>
      </w:r>
      <w:r w:rsidRPr="00762889">
        <w:rPr>
          <w:rFonts w:eastAsia="Calibri"/>
          <w:lang w:eastAsia="en-US"/>
        </w:rPr>
        <w:tab/>
      </w:r>
      <w:r w:rsidRPr="00762889">
        <w:rPr>
          <w:rFonts w:eastAsia="Calibri"/>
          <w:lang w:eastAsia="en-US"/>
        </w:rPr>
        <w:tab/>
        <w:t xml:space="preserve"> </w:t>
      </w:r>
      <w:r w:rsidR="00C809D7">
        <w:rPr>
          <w:rFonts w:eastAsia="Calibri"/>
          <w:lang w:eastAsia="en-US"/>
        </w:rPr>
        <w:t xml:space="preserve">     </w:t>
      </w:r>
      <w:r w:rsidRPr="00762889">
        <w:rPr>
          <w:rFonts w:eastAsia="Calibri"/>
          <w:lang w:eastAsia="en-US"/>
        </w:rPr>
        <w:t>A.Rāviņš</w:t>
      </w:r>
    </w:p>
    <w:sectPr w:rsidR="00D3108D" w:rsidSect="00484628">
      <w:footerReference w:type="default" r:id="rId7"/>
      <w:headerReference w:type="first" r:id="rId8"/>
      <w:footerReference w:type="first" r:id="rId9"/>
      <w:pgSz w:w="11906" w:h="16838" w:code="9"/>
      <w:pgMar w:top="993" w:right="1133" w:bottom="1134" w:left="1418" w:header="709" w:footer="5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1D" w:rsidRDefault="00B6241D">
      <w:r>
        <w:separator/>
      </w:r>
    </w:p>
  </w:endnote>
  <w:endnote w:type="continuationSeparator" w:id="0">
    <w:p w:rsidR="00B6241D" w:rsidRDefault="00B6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43829"/>
      <w:docPartObj>
        <w:docPartGallery w:val="Page Numbers (Bottom of Page)"/>
        <w:docPartUnique/>
      </w:docPartObj>
    </w:sdtPr>
    <w:sdtEndPr>
      <w:rPr>
        <w:noProof/>
      </w:rPr>
    </w:sdtEndPr>
    <w:sdtContent>
      <w:p w:rsidR="009137F1" w:rsidRDefault="009137F1">
        <w:pPr>
          <w:pStyle w:val="Footer"/>
          <w:jc w:val="center"/>
        </w:pPr>
        <w:r>
          <w:fldChar w:fldCharType="begin"/>
        </w:r>
        <w:r>
          <w:instrText xml:space="preserve"> PAGE   \* MERGEFORMAT </w:instrText>
        </w:r>
        <w:r>
          <w:fldChar w:fldCharType="separate"/>
        </w:r>
        <w:r w:rsidR="00425380">
          <w:rPr>
            <w:noProof/>
          </w:rPr>
          <w:t>3</w:t>
        </w:r>
        <w:r>
          <w:rPr>
            <w:noProof/>
          </w:rPr>
          <w:fldChar w:fldCharType="end"/>
        </w:r>
      </w:p>
    </w:sdtContent>
  </w:sdt>
  <w:p w:rsidR="009137F1" w:rsidRDefault="00913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762889" w:rsidP="005F450A">
    <w:pPr>
      <w:pStyle w:val="Footer"/>
      <w:pBdr>
        <w:top w:val="single" w:sz="6" w:space="1" w:color="auto"/>
      </w:pBdr>
      <w:jc w:val="center"/>
    </w:pPr>
    <w:r>
      <w:rPr>
        <w:noProof/>
      </w:rPr>
      <w:drawing>
        <wp:inline distT="0" distB="0" distL="0" distR="0" wp14:anchorId="05956739" wp14:editId="4FA5A3CA">
          <wp:extent cx="1533525" cy="771525"/>
          <wp:effectExtent l="0" t="0" r="9525" b="9525"/>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715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1D" w:rsidRDefault="00B6241D">
      <w:r>
        <w:separator/>
      </w:r>
    </w:p>
  </w:footnote>
  <w:footnote w:type="continuationSeparator" w:id="0">
    <w:p w:rsidR="00B6241D" w:rsidRDefault="00B6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762889"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14:anchorId="58A730ED" wp14:editId="210CDD60">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762889" w:rsidP="005F450A">
                          <w:pPr>
                            <w:pStyle w:val="Header"/>
                            <w:rPr>
                              <w:rFonts w:ascii="Arial" w:hAnsi="Arial"/>
                              <w:b/>
                              <w:sz w:val="28"/>
                            </w:rPr>
                          </w:pPr>
                          <w:r>
                            <w:rPr>
                              <w:rFonts w:ascii="Arial" w:hAnsi="Arial"/>
                              <w:b/>
                              <w:noProof/>
                              <w:sz w:val="28"/>
                            </w:rPr>
                            <w:drawing>
                              <wp:inline distT="0" distB="0" distL="0" distR="0" wp14:anchorId="0B0D64EC" wp14:editId="1BE57639">
                                <wp:extent cx="723900" cy="866775"/>
                                <wp:effectExtent l="0" t="0" r="0" b="952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762889" w:rsidP="005F450A">
                    <w:pPr>
                      <w:pStyle w:val="Header"/>
                      <w:rPr>
                        <w:rFonts w:ascii="Arial" w:hAnsi="Arial"/>
                        <w:b/>
                        <w:sz w:val="28"/>
                      </w:rPr>
                    </w:pPr>
                    <w:r>
                      <w:rPr>
                        <w:rFonts w:ascii="Arial" w:hAnsi="Arial"/>
                        <w:b/>
                        <w:noProof/>
                        <w:sz w:val="28"/>
                      </w:rPr>
                      <w:drawing>
                        <wp:inline distT="0" distB="0" distL="0" distR="0">
                          <wp:extent cx="723900" cy="866775"/>
                          <wp:effectExtent l="0" t="0" r="0" b="952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e-mail:</w:t>
    </w:r>
    <w:smartTag w:uri="urn:schemas-microsoft-com:office:smarttags" w:element="PersonName">
      <w:r>
        <w:rPr>
          <w:rFonts w:ascii="Arial" w:hAnsi="Arial"/>
          <w:sz w:val="20"/>
          <w:szCs w:val="20"/>
        </w:rPr>
        <w:t>dome@dome.jelgava.lv</w:t>
      </w:r>
    </w:smartTag>
  </w:p>
  <w:p w:rsidR="005F450A" w:rsidRDefault="005F450A" w:rsidP="005F450A">
    <w:pPr>
      <w:pStyle w:val="Header"/>
      <w:pBdr>
        <w:top w:val="single" w:sz="6" w:space="1" w:color="auto"/>
      </w:pBdr>
      <w:rPr>
        <w:rFonts w:ascii="Arial" w:hAnsi="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167F75"/>
    <w:rsid w:val="001A7689"/>
    <w:rsid w:val="00222DA4"/>
    <w:rsid w:val="00234525"/>
    <w:rsid w:val="002D04A5"/>
    <w:rsid w:val="003252FD"/>
    <w:rsid w:val="003A331D"/>
    <w:rsid w:val="003B049D"/>
    <w:rsid w:val="00425380"/>
    <w:rsid w:val="0043121C"/>
    <w:rsid w:val="00484628"/>
    <w:rsid w:val="004B5683"/>
    <w:rsid w:val="004F6468"/>
    <w:rsid w:val="005F450A"/>
    <w:rsid w:val="006139B3"/>
    <w:rsid w:val="00707C9E"/>
    <w:rsid w:val="00762889"/>
    <w:rsid w:val="00805BE8"/>
    <w:rsid w:val="00894E10"/>
    <w:rsid w:val="008D2338"/>
    <w:rsid w:val="009137F1"/>
    <w:rsid w:val="009269C7"/>
    <w:rsid w:val="009F3866"/>
    <w:rsid w:val="00AD61BC"/>
    <w:rsid w:val="00AF1DD5"/>
    <w:rsid w:val="00B6081A"/>
    <w:rsid w:val="00B6241D"/>
    <w:rsid w:val="00B7291C"/>
    <w:rsid w:val="00B908CC"/>
    <w:rsid w:val="00C462FF"/>
    <w:rsid w:val="00C75F17"/>
    <w:rsid w:val="00C809D7"/>
    <w:rsid w:val="00D3108D"/>
    <w:rsid w:val="00D36FFA"/>
    <w:rsid w:val="00DC009C"/>
    <w:rsid w:val="00EC06E0"/>
    <w:rsid w:val="00F24A9C"/>
    <w:rsid w:val="00F47D49"/>
    <w:rsid w:val="00F60AD7"/>
    <w:rsid w:val="00F674B0"/>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762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paragraph" w:styleId="BalloonText">
    <w:name w:val="Balloon Text"/>
    <w:basedOn w:val="Normal"/>
    <w:link w:val="BalloonTextChar"/>
    <w:rsid w:val="009137F1"/>
    <w:rPr>
      <w:rFonts w:ascii="Tahoma" w:hAnsi="Tahoma" w:cs="Tahoma"/>
      <w:sz w:val="16"/>
      <w:szCs w:val="16"/>
    </w:rPr>
  </w:style>
  <w:style w:type="character" w:customStyle="1" w:styleId="BalloonTextChar">
    <w:name w:val="Balloon Text Char"/>
    <w:basedOn w:val="DefaultParagraphFont"/>
    <w:link w:val="BalloonText"/>
    <w:rsid w:val="009137F1"/>
    <w:rPr>
      <w:rFonts w:ascii="Tahoma" w:hAnsi="Tahoma" w:cs="Tahoma"/>
      <w:sz w:val="16"/>
      <w:szCs w:val="16"/>
    </w:rPr>
  </w:style>
  <w:style w:type="character" w:customStyle="1" w:styleId="FooterChar">
    <w:name w:val="Footer Char"/>
    <w:basedOn w:val="DefaultParagraphFont"/>
    <w:link w:val="Footer"/>
    <w:uiPriority w:val="99"/>
    <w:rsid w:val="009137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762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paragraph" w:styleId="BalloonText">
    <w:name w:val="Balloon Text"/>
    <w:basedOn w:val="Normal"/>
    <w:link w:val="BalloonTextChar"/>
    <w:rsid w:val="009137F1"/>
    <w:rPr>
      <w:rFonts w:ascii="Tahoma" w:hAnsi="Tahoma" w:cs="Tahoma"/>
      <w:sz w:val="16"/>
      <w:szCs w:val="16"/>
    </w:rPr>
  </w:style>
  <w:style w:type="character" w:customStyle="1" w:styleId="BalloonTextChar">
    <w:name w:val="Balloon Text Char"/>
    <w:basedOn w:val="DefaultParagraphFont"/>
    <w:link w:val="BalloonText"/>
    <w:rsid w:val="009137F1"/>
    <w:rPr>
      <w:rFonts w:ascii="Tahoma" w:hAnsi="Tahoma" w:cs="Tahoma"/>
      <w:sz w:val="16"/>
      <w:szCs w:val="16"/>
    </w:rPr>
  </w:style>
  <w:style w:type="character" w:customStyle="1" w:styleId="FooterChar">
    <w:name w:val="Footer Char"/>
    <w:basedOn w:val="DefaultParagraphFont"/>
    <w:link w:val="Footer"/>
    <w:uiPriority w:val="99"/>
    <w:rsid w:val="009137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764</Words>
  <Characters>5599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Spīdola Ozoliņa</dc:creator>
  <cp:keywords/>
  <dc:description/>
  <cp:lastModifiedBy>Spīdola Ozoliņa</cp:lastModifiedBy>
  <cp:revision>9</cp:revision>
  <cp:lastPrinted>2013-07-26T06:41:00Z</cp:lastPrinted>
  <dcterms:created xsi:type="dcterms:W3CDTF">2013-07-25T10:23:00Z</dcterms:created>
  <dcterms:modified xsi:type="dcterms:W3CDTF">2013-07-26T06:42:00Z</dcterms:modified>
</cp:coreProperties>
</file>