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F2C" w:rsidRDefault="00B77F2C" w:rsidP="00704CD4">
      <w:pPr>
        <w:ind w:left="5245"/>
        <w:jc w:val="both"/>
      </w:pPr>
    </w:p>
    <w:p w:rsidR="00CD2179" w:rsidRDefault="00CD2179" w:rsidP="00704CD4">
      <w:pPr>
        <w:ind w:left="5245"/>
        <w:jc w:val="both"/>
      </w:pPr>
      <w:r>
        <w:t xml:space="preserve">Apstiprināts ar </w:t>
      </w:r>
    </w:p>
    <w:p w:rsidR="00CD2179" w:rsidRDefault="00CD2179" w:rsidP="00704CD4">
      <w:pPr>
        <w:ind w:left="5245"/>
        <w:jc w:val="both"/>
      </w:pPr>
      <w:r>
        <w:t>Jelgavas pilsētas domes</w:t>
      </w:r>
    </w:p>
    <w:p w:rsidR="00CD2179" w:rsidRDefault="00CD2179" w:rsidP="00704CD4">
      <w:pPr>
        <w:ind w:left="5245"/>
        <w:jc w:val="both"/>
      </w:pPr>
      <w:r>
        <w:t>2013.</w:t>
      </w:r>
      <w:r w:rsidR="00B77F2C">
        <w:t>gada 22.augusta</w:t>
      </w:r>
      <w:r w:rsidR="00A8440F">
        <w:t xml:space="preserve"> lēmumu Nr. 11/10</w:t>
      </w:r>
    </w:p>
    <w:p w:rsidR="00CD2179" w:rsidRDefault="00CD2179" w:rsidP="00CD2179">
      <w:pPr>
        <w:ind w:left="5760"/>
        <w:jc w:val="both"/>
      </w:pPr>
    </w:p>
    <w:p w:rsidR="00704CD4" w:rsidRDefault="00704CD4" w:rsidP="00A8440F">
      <w:pPr>
        <w:rPr>
          <w:b/>
          <w:bCs/>
        </w:rPr>
      </w:pPr>
      <w:bookmarkStart w:id="0" w:name="_GoBack"/>
      <w:bookmarkEnd w:id="0"/>
    </w:p>
    <w:p w:rsidR="00CD2179" w:rsidRPr="00CD2179" w:rsidRDefault="00CD2179" w:rsidP="00CD2179">
      <w:pPr>
        <w:ind w:left="720"/>
        <w:jc w:val="center"/>
        <w:rPr>
          <w:b/>
          <w:bCs/>
        </w:rPr>
      </w:pPr>
      <w:r w:rsidRPr="00CD2179">
        <w:rPr>
          <w:b/>
          <w:bCs/>
        </w:rPr>
        <w:t>JELGAVAS PILSĒTAS PAŠVALDĪBAS ĪPAŠUMA PRIVATIZĀCIJAS</w:t>
      </w:r>
    </w:p>
    <w:p w:rsidR="00CD2179" w:rsidRDefault="00CD2179" w:rsidP="00CD2179">
      <w:pPr>
        <w:ind w:left="720"/>
        <w:jc w:val="center"/>
        <w:rPr>
          <w:bCs/>
        </w:rPr>
      </w:pPr>
      <w:r w:rsidRPr="00CD2179">
        <w:rPr>
          <w:b/>
          <w:bCs/>
        </w:rPr>
        <w:t>KOMISIJAS NOLIKUMS</w:t>
      </w:r>
    </w:p>
    <w:p w:rsidR="00CD2179" w:rsidRDefault="00CD2179" w:rsidP="00CD2179">
      <w:pPr>
        <w:ind w:left="720"/>
        <w:jc w:val="center"/>
      </w:pPr>
    </w:p>
    <w:p w:rsidR="00CD2179" w:rsidRPr="00CD2179" w:rsidRDefault="00CD2179" w:rsidP="00CD2179">
      <w:pPr>
        <w:ind w:left="720"/>
        <w:jc w:val="center"/>
        <w:rPr>
          <w:b/>
        </w:rPr>
      </w:pPr>
      <w:r w:rsidRPr="00CD2179">
        <w:rPr>
          <w:b/>
        </w:rPr>
        <w:t xml:space="preserve">I. VISPĀRĪGIE </w:t>
      </w:r>
      <w:r w:rsidR="00C946E4">
        <w:rPr>
          <w:b/>
        </w:rPr>
        <w:t>JAUTĀJ</w:t>
      </w:r>
      <w:r w:rsidRPr="00CD2179">
        <w:rPr>
          <w:b/>
        </w:rPr>
        <w:t>UMI</w:t>
      </w:r>
    </w:p>
    <w:p w:rsidR="00C946E4" w:rsidRDefault="00C946E4" w:rsidP="000E76EB">
      <w:pPr>
        <w:pStyle w:val="ListParagraph"/>
        <w:numPr>
          <w:ilvl w:val="0"/>
          <w:numId w:val="3"/>
        </w:numPr>
        <w:tabs>
          <w:tab w:val="left" w:pos="1134"/>
        </w:tabs>
        <w:spacing w:after="120"/>
        <w:ind w:left="0" w:firstLine="851"/>
        <w:jc w:val="both"/>
      </w:pPr>
      <w:r>
        <w:t>Nolikums nosaka Jelgavas pilsētas pašvaldības īpašuma privatizācijas komisijas (turpmāk - Komisija) uzdevumus, tiesības, struktūru un darba organizēšanas kārtību.</w:t>
      </w:r>
    </w:p>
    <w:p w:rsidR="00994D4D" w:rsidRDefault="00994D4D" w:rsidP="00994D4D">
      <w:pPr>
        <w:pStyle w:val="ListParagraph"/>
        <w:tabs>
          <w:tab w:val="left" w:pos="1134"/>
        </w:tabs>
        <w:spacing w:after="120"/>
        <w:ind w:left="851"/>
        <w:jc w:val="both"/>
      </w:pPr>
    </w:p>
    <w:p w:rsidR="00C946E4" w:rsidRDefault="00144E6D" w:rsidP="000E76EB">
      <w:pPr>
        <w:pStyle w:val="ListParagraph"/>
        <w:numPr>
          <w:ilvl w:val="0"/>
          <w:numId w:val="3"/>
        </w:numPr>
        <w:tabs>
          <w:tab w:val="left" w:pos="1134"/>
        </w:tabs>
        <w:spacing w:after="120"/>
        <w:ind w:left="0" w:firstLine="851"/>
        <w:jc w:val="both"/>
      </w:pPr>
      <w:r>
        <w:t>Komisijas</w:t>
      </w:r>
      <w:r w:rsidR="00AC74B7">
        <w:t xml:space="preserve"> darbības</w:t>
      </w:r>
      <w:r>
        <w:t xml:space="preserve"> </w:t>
      </w:r>
      <w:r w:rsidR="00C946E4" w:rsidRPr="00144E6D">
        <w:t>mērķis</w:t>
      </w:r>
      <w:r w:rsidR="00C946E4">
        <w:t xml:space="preserve"> ir</w:t>
      </w:r>
      <w:r w:rsidR="00994D4D" w:rsidRPr="00994D4D">
        <w:rPr>
          <w:sz w:val="26"/>
          <w:szCs w:val="26"/>
        </w:rPr>
        <w:t xml:space="preserve"> </w:t>
      </w:r>
      <w:r w:rsidR="00D2347A" w:rsidRPr="00144E6D">
        <w:t>nodrošināt</w:t>
      </w:r>
      <w:r w:rsidR="00D2347A">
        <w:rPr>
          <w:sz w:val="26"/>
          <w:szCs w:val="26"/>
        </w:rPr>
        <w:t xml:space="preserve"> </w:t>
      </w:r>
      <w:r w:rsidR="00994D4D" w:rsidRPr="008037FF">
        <w:t>Jelgavas pilsētas pašvaldības īpašuma privatizācij</w:t>
      </w:r>
      <w:r w:rsidR="00D2347A">
        <w:t>u</w:t>
      </w:r>
      <w:r w:rsidR="00994D4D" w:rsidRPr="008037FF">
        <w:t xml:space="preserve"> un atsavinā</w:t>
      </w:r>
      <w:r w:rsidR="00D2347A">
        <w:t>šanu</w:t>
      </w:r>
      <w:r w:rsidR="008037FF">
        <w:t xml:space="preserve">. </w:t>
      </w:r>
    </w:p>
    <w:p w:rsidR="00C946E4" w:rsidRDefault="00C946E4" w:rsidP="00C946E4">
      <w:pPr>
        <w:pStyle w:val="ListParagraph"/>
        <w:tabs>
          <w:tab w:val="left" w:pos="1134"/>
        </w:tabs>
        <w:spacing w:after="120"/>
        <w:ind w:left="851"/>
        <w:jc w:val="both"/>
      </w:pPr>
    </w:p>
    <w:p w:rsidR="00CD2179" w:rsidRDefault="00623AB0" w:rsidP="000E76EB">
      <w:pPr>
        <w:pStyle w:val="ListParagraph"/>
        <w:numPr>
          <w:ilvl w:val="0"/>
          <w:numId w:val="3"/>
        </w:numPr>
        <w:tabs>
          <w:tab w:val="left" w:pos="1134"/>
        </w:tabs>
        <w:spacing w:after="120"/>
        <w:ind w:left="0" w:firstLine="851"/>
        <w:jc w:val="both"/>
      </w:pPr>
      <w:r>
        <w:t>K</w:t>
      </w:r>
      <w:r w:rsidR="00CD2179">
        <w:t xml:space="preserve">omisija ir Jelgavas pilsētas domes </w:t>
      </w:r>
      <w:r w:rsidR="00980141">
        <w:t xml:space="preserve">(turpmāk - </w:t>
      </w:r>
      <w:r>
        <w:t>D</w:t>
      </w:r>
      <w:r w:rsidR="00980141">
        <w:t xml:space="preserve">ome) </w:t>
      </w:r>
      <w:r w:rsidR="00CD2179">
        <w:t>izveidota pastāvīgi funkcionējoša institūcija</w:t>
      </w:r>
      <w:r w:rsidR="00980141">
        <w:t xml:space="preserve"> Jelgavas pilsētas</w:t>
      </w:r>
      <w:r w:rsidR="00CD2179">
        <w:t xml:space="preserve"> pašvaldības īpašuma (turpmāk - īpašums) privatizācija</w:t>
      </w:r>
      <w:r w:rsidR="00D2347A">
        <w:t>s</w:t>
      </w:r>
      <w:r w:rsidR="00CD2179">
        <w:t xml:space="preserve"> un atsavināšana</w:t>
      </w:r>
      <w:r w:rsidR="00D2347A">
        <w:t>s organizēšanai</w:t>
      </w:r>
      <w:r w:rsidR="00CD2179">
        <w:t>.</w:t>
      </w:r>
    </w:p>
    <w:p w:rsidR="002D72BA" w:rsidRDefault="002D72BA" w:rsidP="002D72BA">
      <w:pPr>
        <w:pStyle w:val="ListParagraph"/>
      </w:pPr>
    </w:p>
    <w:p w:rsidR="002C53BD" w:rsidRDefault="002C53BD" w:rsidP="002D72BA">
      <w:pPr>
        <w:pStyle w:val="ListParagraph"/>
        <w:numPr>
          <w:ilvl w:val="0"/>
          <w:numId w:val="3"/>
        </w:numPr>
        <w:tabs>
          <w:tab w:val="left" w:pos="1134"/>
        </w:tabs>
        <w:spacing w:after="120"/>
        <w:ind w:left="0" w:firstLine="851"/>
        <w:jc w:val="both"/>
      </w:pPr>
      <w:r>
        <w:t xml:space="preserve">Komisija savā darbībā ievēro likumus „Par valsts un pašvaldību īpašuma privatizācijas komisijām”, „Par valsts un pašvaldību īpašuma objektu privatizāciju”, Valsts un pašvaldību īpašuma privatizācijas un privatizācijas sertifikātu izmantošanas pabeigšanas likumu, </w:t>
      </w:r>
      <w:r w:rsidR="005F0230">
        <w:t xml:space="preserve">Publiskas personas mantas atsavināšanas likumu, </w:t>
      </w:r>
      <w:r>
        <w:t>likumu „Par valsts un pašvaldību dzīvojamo māju privatizāciju”,</w:t>
      </w:r>
      <w:r w:rsidRPr="002D72BA">
        <w:rPr>
          <w:rFonts w:ascii="Arial" w:hAnsi="Arial" w:cs="Arial"/>
          <w:b/>
          <w:bCs/>
          <w:color w:val="414142"/>
          <w:sz w:val="35"/>
          <w:szCs w:val="35"/>
        </w:rPr>
        <w:t xml:space="preserve"> </w:t>
      </w:r>
      <w:r>
        <w:t>LR Civillikumu, citus LR likumus, Ministru kabineta noteikumus, Jelgavas pilsētas domes lēmumus un šo nolikumu.</w:t>
      </w:r>
    </w:p>
    <w:p w:rsidR="00CD2179" w:rsidRDefault="00CD2179" w:rsidP="00B00273">
      <w:pPr>
        <w:ind w:firstLine="900"/>
        <w:jc w:val="both"/>
      </w:pPr>
      <w:r>
        <w:t xml:space="preserve"> </w:t>
      </w:r>
    </w:p>
    <w:p w:rsidR="00CD2179" w:rsidRPr="00980141" w:rsidRDefault="00CD2179" w:rsidP="00CD2179">
      <w:pPr>
        <w:jc w:val="center"/>
        <w:rPr>
          <w:b/>
        </w:rPr>
      </w:pPr>
      <w:r w:rsidRPr="00980141">
        <w:rPr>
          <w:b/>
        </w:rPr>
        <w:t>II</w:t>
      </w:r>
      <w:r w:rsidR="00980141">
        <w:rPr>
          <w:b/>
        </w:rPr>
        <w:t>.</w:t>
      </w:r>
      <w:r w:rsidRPr="00980141">
        <w:rPr>
          <w:b/>
        </w:rPr>
        <w:t xml:space="preserve"> KOMISIJAS </w:t>
      </w:r>
      <w:r w:rsidR="00994D4D">
        <w:rPr>
          <w:b/>
        </w:rPr>
        <w:t>UZDEVUMI UN TIESĪBAS</w:t>
      </w:r>
    </w:p>
    <w:p w:rsidR="00CD2179" w:rsidRDefault="00CD2179" w:rsidP="00B00273">
      <w:pPr>
        <w:pStyle w:val="ListParagraph"/>
        <w:numPr>
          <w:ilvl w:val="0"/>
          <w:numId w:val="3"/>
        </w:numPr>
        <w:ind w:left="1276" w:hanging="376"/>
        <w:jc w:val="both"/>
      </w:pPr>
      <w:r>
        <w:t xml:space="preserve">Komisijai ir šādi </w:t>
      </w:r>
      <w:r w:rsidR="00994D4D">
        <w:t>uzdevumi</w:t>
      </w:r>
      <w:r>
        <w:t>:</w:t>
      </w:r>
    </w:p>
    <w:p w:rsidR="00B00273" w:rsidRDefault="00B00273" w:rsidP="00B00273">
      <w:pPr>
        <w:pStyle w:val="ListParagraph"/>
        <w:numPr>
          <w:ilvl w:val="1"/>
          <w:numId w:val="3"/>
        </w:numPr>
        <w:jc w:val="both"/>
      </w:pPr>
      <w:r>
        <w:t xml:space="preserve"> organizēt īpašuma privatizāciju un atsavināšanu;</w:t>
      </w:r>
    </w:p>
    <w:p w:rsidR="00B00273" w:rsidRDefault="003E7FA7" w:rsidP="00B00273">
      <w:pPr>
        <w:pStyle w:val="ListParagraph"/>
        <w:numPr>
          <w:ilvl w:val="1"/>
          <w:numId w:val="3"/>
        </w:numPr>
        <w:jc w:val="both"/>
      </w:pPr>
      <w:r>
        <w:t xml:space="preserve"> </w:t>
      </w:r>
      <w:r w:rsidR="00A41DBD">
        <w:t>organizēt</w:t>
      </w:r>
      <w:r w:rsidR="00B00273">
        <w:t xml:space="preserve"> </w:t>
      </w:r>
      <w:r w:rsidR="00623AB0">
        <w:t>D</w:t>
      </w:r>
      <w:r w:rsidR="00B00273">
        <w:t xml:space="preserve">omes lēmumu projektu par </w:t>
      </w:r>
      <w:r w:rsidR="008D33F9">
        <w:t>īpašuma</w:t>
      </w:r>
      <w:r w:rsidR="00B00273">
        <w:t xml:space="preserve"> privatizāciju un atsavināšanu</w:t>
      </w:r>
      <w:r w:rsidR="00A41DBD">
        <w:t xml:space="preserve"> sagatavošanu</w:t>
      </w:r>
      <w:r w:rsidR="00B00273">
        <w:t>;</w:t>
      </w:r>
    </w:p>
    <w:p w:rsidR="00A93569" w:rsidRDefault="00A93569" w:rsidP="00B00273">
      <w:pPr>
        <w:pStyle w:val="ListParagraph"/>
        <w:numPr>
          <w:ilvl w:val="1"/>
          <w:numId w:val="3"/>
        </w:numPr>
        <w:jc w:val="both"/>
      </w:pPr>
      <w:r>
        <w:t xml:space="preserve"> izskatīt jautājumus par Jelgavas pilsētas pašvaldības dzīvojamo māju privatizācijas pabeigšanu;</w:t>
      </w:r>
    </w:p>
    <w:p w:rsidR="00B00273" w:rsidRDefault="003E7FA7" w:rsidP="00B00273">
      <w:pPr>
        <w:pStyle w:val="ListParagraph"/>
        <w:numPr>
          <w:ilvl w:val="1"/>
          <w:numId w:val="3"/>
        </w:numPr>
        <w:jc w:val="both"/>
      </w:pPr>
      <w:r>
        <w:t xml:space="preserve"> </w:t>
      </w:r>
      <w:r w:rsidR="008D33F9">
        <w:t>organizēt īpašuma novērtēšanu</w:t>
      </w:r>
      <w:r w:rsidR="00B00273">
        <w:t>;</w:t>
      </w:r>
    </w:p>
    <w:p w:rsidR="00B00273" w:rsidRDefault="003E7FA7" w:rsidP="00B00273">
      <w:pPr>
        <w:pStyle w:val="ListParagraph"/>
        <w:numPr>
          <w:ilvl w:val="1"/>
          <w:numId w:val="3"/>
        </w:numPr>
        <w:jc w:val="both"/>
      </w:pPr>
      <w:r>
        <w:t xml:space="preserve"> </w:t>
      </w:r>
      <w:r w:rsidR="00B00273">
        <w:t>noteikt īpašuma nosacīto cenu;</w:t>
      </w:r>
    </w:p>
    <w:p w:rsidR="00B00273" w:rsidRDefault="003E7FA7" w:rsidP="00B00273">
      <w:pPr>
        <w:pStyle w:val="ListParagraph"/>
        <w:numPr>
          <w:ilvl w:val="1"/>
          <w:numId w:val="3"/>
        </w:numPr>
        <w:jc w:val="both"/>
      </w:pPr>
      <w:r>
        <w:t xml:space="preserve"> </w:t>
      </w:r>
      <w:r w:rsidR="00B00273">
        <w:t>sagatavot īpašuma privatizācijai un atsavināšanai nepieciešamos dokumentus;</w:t>
      </w:r>
    </w:p>
    <w:p w:rsidR="00B00273" w:rsidRDefault="003E7FA7" w:rsidP="00B00273">
      <w:pPr>
        <w:pStyle w:val="ListParagraph"/>
        <w:numPr>
          <w:ilvl w:val="1"/>
          <w:numId w:val="3"/>
        </w:numPr>
        <w:jc w:val="both"/>
      </w:pPr>
      <w:r>
        <w:t xml:space="preserve"> </w:t>
      </w:r>
      <w:r w:rsidR="00B00273">
        <w:t>sagatavot un iesniegt izsoles komisijai īpašuma izsolei nepieciešamos dokumentus un ziņas;</w:t>
      </w:r>
    </w:p>
    <w:p w:rsidR="00B00273" w:rsidRDefault="003E7FA7" w:rsidP="00B00273">
      <w:pPr>
        <w:pStyle w:val="ListParagraph"/>
        <w:numPr>
          <w:ilvl w:val="1"/>
          <w:numId w:val="3"/>
        </w:numPr>
        <w:jc w:val="both"/>
      </w:pPr>
      <w:r>
        <w:t xml:space="preserve"> </w:t>
      </w:r>
      <w:r w:rsidR="00B00273">
        <w:t>sagatavot īpašuma pirkuma līgumus un kontrolēt to noteikumu izpildi;</w:t>
      </w:r>
    </w:p>
    <w:p w:rsidR="00B00273" w:rsidRDefault="003E7FA7" w:rsidP="00B00273">
      <w:pPr>
        <w:pStyle w:val="ListParagraph"/>
        <w:numPr>
          <w:ilvl w:val="1"/>
          <w:numId w:val="3"/>
        </w:numPr>
        <w:jc w:val="both"/>
      </w:pPr>
      <w:r>
        <w:t xml:space="preserve"> </w:t>
      </w:r>
      <w:r w:rsidR="00DE2A9B">
        <w:t xml:space="preserve">nodrošināt </w:t>
      </w:r>
      <w:r w:rsidR="00B00273">
        <w:t>oficiālajā izdevumā „Latvijas Vēstnesis” un pilsētas laikrakstā normatīvajos aktos noteikt</w:t>
      </w:r>
      <w:r w:rsidR="00DE2A9B">
        <w:t>ās</w:t>
      </w:r>
      <w:r w:rsidR="00B00273">
        <w:t xml:space="preserve"> informācij</w:t>
      </w:r>
      <w:r w:rsidR="00DE2A9B">
        <w:t>as</w:t>
      </w:r>
      <w:r w:rsidR="00B00273">
        <w:t xml:space="preserve"> par īpašuma privatizāciju un atsavināšanu</w:t>
      </w:r>
      <w:r w:rsidR="00DE2A9B">
        <w:t xml:space="preserve"> publicēšanu</w:t>
      </w:r>
      <w:r w:rsidR="00B00273">
        <w:t>;</w:t>
      </w:r>
    </w:p>
    <w:p w:rsidR="00CD2179" w:rsidRDefault="00B00273" w:rsidP="00105108">
      <w:pPr>
        <w:pStyle w:val="ListParagraph"/>
        <w:numPr>
          <w:ilvl w:val="1"/>
          <w:numId w:val="3"/>
        </w:numPr>
        <w:ind w:hanging="409"/>
        <w:jc w:val="both"/>
      </w:pPr>
      <w:r>
        <w:t xml:space="preserve">nodrošināt iesniegto dokumentu konfidencialitāti normatīvajos aktos noteiktajā </w:t>
      </w:r>
      <w:r w:rsidR="008D33F9">
        <w:t>kārtībā</w:t>
      </w:r>
      <w:r>
        <w:t>.</w:t>
      </w:r>
      <w:r w:rsidR="00CD2179">
        <w:t xml:space="preserve"> </w:t>
      </w:r>
    </w:p>
    <w:p w:rsidR="00B77F2C" w:rsidRDefault="00B77F2C" w:rsidP="00B77F2C">
      <w:pPr>
        <w:pStyle w:val="ListParagraph"/>
        <w:ind w:left="1260"/>
        <w:jc w:val="both"/>
      </w:pPr>
    </w:p>
    <w:p w:rsidR="00CD2179" w:rsidRDefault="00CD2179" w:rsidP="00B00273">
      <w:pPr>
        <w:pStyle w:val="ListParagraph"/>
        <w:numPr>
          <w:ilvl w:val="0"/>
          <w:numId w:val="3"/>
        </w:numPr>
        <w:ind w:left="1418" w:hanging="518"/>
        <w:jc w:val="both"/>
      </w:pPr>
      <w:r>
        <w:lastRenderedPageBreak/>
        <w:t xml:space="preserve"> Komisijai ir tiesības: </w:t>
      </w:r>
    </w:p>
    <w:p w:rsidR="00CD2179" w:rsidRDefault="001F5348" w:rsidP="00B00273">
      <w:pPr>
        <w:numPr>
          <w:ilvl w:val="1"/>
          <w:numId w:val="3"/>
        </w:numPr>
        <w:tabs>
          <w:tab w:val="num" w:pos="1440"/>
        </w:tabs>
        <w:ind w:left="1418" w:hanging="518"/>
        <w:jc w:val="both"/>
      </w:pPr>
      <w:r>
        <w:t>pieprasīt</w:t>
      </w:r>
      <w:r w:rsidR="00CD2179">
        <w:t xml:space="preserve"> </w:t>
      </w:r>
      <w:r w:rsidR="006674FB">
        <w:t>īpašuma</w:t>
      </w:r>
      <w:r w:rsidR="00CD2179">
        <w:t xml:space="preserve"> privatizācijai </w:t>
      </w:r>
      <w:r w:rsidR="00704CD4">
        <w:t xml:space="preserve">un atsavināšanai </w:t>
      </w:r>
      <w:r w:rsidR="00CD2179">
        <w:t xml:space="preserve">nepieciešamo informāciju un dokumentus no pašvaldības un valsts institūcijām, </w:t>
      </w:r>
      <w:r w:rsidR="00704CD4">
        <w:t>k</w:t>
      </w:r>
      <w:r w:rsidR="00D81B49">
        <w:t>omerc</w:t>
      </w:r>
      <w:r w:rsidR="00CD2179">
        <w:t>sabiedrībām;</w:t>
      </w:r>
    </w:p>
    <w:p w:rsidR="00CD2179" w:rsidRDefault="00CD2179" w:rsidP="00B00273">
      <w:pPr>
        <w:numPr>
          <w:ilvl w:val="1"/>
          <w:numId w:val="3"/>
        </w:numPr>
        <w:ind w:left="0" w:firstLine="900"/>
        <w:jc w:val="both"/>
      </w:pPr>
      <w:r>
        <w:t xml:space="preserve">apmeklēt </w:t>
      </w:r>
      <w:r w:rsidR="006674FB">
        <w:t>īpašumu</w:t>
      </w:r>
      <w:r>
        <w:t xml:space="preserve"> un iepazīties ar t</w:t>
      </w:r>
      <w:r w:rsidR="00704CD4">
        <w:t>ā</w:t>
      </w:r>
      <w:r>
        <w:t xml:space="preserve"> tehnisko stāvokli un dokumentiem;</w:t>
      </w:r>
    </w:p>
    <w:p w:rsidR="00CD2179" w:rsidRDefault="00CD2179" w:rsidP="00B00273">
      <w:pPr>
        <w:numPr>
          <w:ilvl w:val="1"/>
          <w:numId w:val="3"/>
        </w:numPr>
        <w:ind w:left="0" w:firstLine="900"/>
        <w:jc w:val="both"/>
      </w:pPr>
      <w:r>
        <w:t xml:space="preserve">pārbaudīt </w:t>
      </w:r>
      <w:r w:rsidR="006674FB">
        <w:t>īpašuma</w:t>
      </w:r>
      <w:r>
        <w:t xml:space="preserve"> privatizācijas </w:t>
      </w:r>
      <w:r w:rsidR="00704CD4">
        <w:t xml:space="preserve">vai atsavināšanas </w:t>
      </w:r>
      <w:r>
        <w:t>noteikumu izpildi;</w:t>
      </w:r>
    </w:p>
    <w:p w:rsidR="00CD2179" w:rsidRDefault="00DE2A9B" w:rsidP="00B00273">
      <w:pPr>
        <w:numPr>
          <w:ilvl w:val="1"/>
          <w:numId w:val="3"/>
        </w:numPr>
        <w:ind w:left="1418" w:hanging="518"/>
        <w:jc w:val="both"/>
      </w:pPr>
      <w:r>
        <w:t>organizēt Domes lēmumu projektu sagatavošanu par</w:t>
      </w:r>
      <w:r w:rsidR="00CD2179">
        <w:t xml:space="preserve"> </w:t>
      </w:r>
      <w:r w:rsidR="00623AB0">
        <w:t>D</w:t>
      </w:r>
      <w:r w:rsidR="00CD2179">
        <w:t>ome</w:t>
      </w:r>
      <w:r>
        <w:t>s</w:t>
      </w:r>
      <w:r w:rsidR="00CD2179">
        <w:t xml:space="preserve"> </w:t>
      </w:r>
      <w:r>
        <w:t>lēmumu un līgumu</w:t>
      </w:r>
      <w:r w:rsidR="00CD2179">
        <w:t xml:space="preserve"> par </w:t>
      </w:r>
      <w:r w:rsidR="006674FB">
        <w:t>īpašuma</w:t>
      </w:r>
      <w:r w:rsidR="00CD2179">
        <w:t xml:space="preserve"> privatizāciju</w:t>
      </w:r>
      <w:r w:rsidR="000E76EB">
        <w:t xml:space="preserve"> vai</w:t>
      </w:r>
      <w:r w:rsidR="00704CD4">
        <w:t xml:space="preserve"> atsavināšanu</w:t>
      </w:r>
      <w:r>
        <w:t xml:space="preserve"> atcelšanu vai grozīšanu</w:t>
      </w:r>
      <w:r w:rsidR="00CD2179">
        <w:t>;</w:t>
      </w:r>
    </w:p>
    <w:p w:rsidR="006137DD" w:rsidRDefault="006137DD" w:rsidP="00B00273">
      <w:pPr>
        <w:numPr>
          <w:ilvl w:val="1"/>
          <w:numId w:val="3"/>
        </w:numPr>
        <w:ind w:left="1418" w:hanging="518"/>
        <w:jc w:val="both"/>
      </w:pPr>
      <w:r>
        <w:t xml:space="preserve">pieņemt </w:t>
      </w:r>
      <w:bookmarkStart w:id="1" w:name="OLE_LINK1"/>
      <w:bookmarkStart w:id="2" w:name="OLE_LINK2"/>
      <w:r>
        <w:t xml:space="preserve">lēmumus </w:t>
      </w:r>
      <w:r w:rsidR="00854A76">
        <w:t xml:space="preserve">jautājumos </w:t>
      </w:r>
      <w:r>
        <w:t>par Jel</w:t>
      </w:r>
      <w:r w:rsidR="00854A76">
        <w:t>gavas pilsētas pašvaldības dzīvojamo māju privatizācijas pabeigšanu</w:t>
      </w:r>
      <w:bookmarkEnd w:id="1"/>
      <w:bookmarkEnd w:id="2"/>
      <w:r w:rsidR="007F1643">
        <w:t>, īpašuma privatizāciju vai atsavināšanu</w:t>
      </w:r>
      <w:r w:rsidR="00854A76">
        <w:t>;</w:t>
      </w:r>
    </w:p>
    <w:p w:rsidR="0027317A" w:rsidRDefault="0027317A" w:rsidP="00B00273">
      <w:pPr>
        <w:numPr>
          <w:ilvl w:val="1"/>
          <w:numId w:val="3"/>
        </w:numPr>
        <w:ind w:left="1418" w:hanging="518"/>
        <w:jc w:val="both"/>
      </w:pPr>
      <w:r>
        <w:t xml:space="preserve">uzaicināt uz </w:t>
      </w:r>
      <w:r w:rsidR="00623AB0">
        <w:t>K</w:t>
      </w:r>
      <w:r>
        <w:t>omisijas sēdēm personas,</w:t>
      </w:r>
      <w:r w:rsidRPr="0027317A">
        <w:t xml:space="preserve"> </w:t>
      </w:r>
      <w:r w:rsidRPr="00824372">
        <w:t>kuru iesniegtie dokumenti tiek izskatīti sēdē</w:t>
      </w:r>
      <w:r>
        <w:t>,</w:t>
      </w:r>
      <w:r w:rsidR="00975D2C">
        <w:t xml:space="preserve"> kā arī</w:t>
      </w:r>
      <w:r>
        <w:t xml:space="preserve"> </w:t>
      </w:r>
      <w:r w:rsidR="00105108">
        <w:t>citas personas.</w:t>
      </w:r>
    </w:p>
    <w:p w:rsidR="00CD2179" w:rsidRDefault="00CD2179" w:rsidP="00CD2179">
      <w:pPr>
        <w:jc w:val="both"/>
      </w:pPr>
    </w:p>
    <w:p w:rsidR="00CD2179" w:rsidRPr="006674FB" w:rsidRDefault="00105108" w:rsidP="00CD2179">
      <w:pPr>
        <w:jc w:val="center"/>
        <w:rPr>
          <w:b/>
        </w:rPr>
      </w:pPr>
      <w:r>
        <w:rPr>
          <w:b/>
        </w:rPr>
        <w:t>III</w:t>
      </w:r>
      <w:r w:rsidR="006674FB">
        <w:rPr>
          <w:b/>
        </w:rPr>
        <w:t>.</w:t>
      </w:r>
      <w:r w:rsidR="00CD2179" w:rsidRPr="006674FB">
        <w:rPr>
          <w:b/>
        </w:rPr>
        <w:t xml:space="preserve"> KOMISIJAS STRUKTŪRA </w:t>
      </w:r>
    </w:p>
    <w:p w:rsidR="00CD2179" w:rsidRDefault="008C7374" w:rsidP="00B00273">
      <w:pPr>
        <w:numPr>
          <w:ilvl w:val="0"/>
          <w:numId w:val="3"/>
        </w:numPr>
        <w:tabs>
          <w:tab w:val="num" w:pos="1080"/>
        </w:tabs>
        <w:ind w:left="0" w:firstLine="900"/>
        <w:jc w:val="both"/>
      </w:pPr>
      <w:r>
        <w:t xml:space="preserve"> </w:t>
      </w:r>
      <w:r w:rsidR="00CD2179">
        <w:t xml:space="preserve">Komisiju </w:t>
      </w:r>
      <w:r w:rsidR="006674FB">
        <w:t>astoņu</w:t>
      </w:r>
      <w:r w:rsidR="00CD2179">
        <w:t xml:space="preserve"> locekļu sastāvā, ta</w:t>
      </w:r>
      <w:r w:rsidR="00704CD4">
        <w:t>jā</w:t>
      </w:r>
      <w:r w:rsidR="00CD2179">
        <w:t xml:space="preserve"> skaitā tās priekšsēdētāju </w:t>
      </w:r>
      <w:r w:rsidR="006674FB">
        <w:t>ievēl</w:t>
      </w:r>
      <w:r w:rsidR="00CD2179">
        <w:t xml:space="preserve"> </w:t>
      </w:r>
      <w:r w:rsidR="00623AB0">
        <w:t>D</w:t>
      </w:r>
      <w:r w:rsidR="00CD2179">
        <w:t xml:space="preserve">ome. </w:t>
      </w:r>
    </w:p>
    <w:p w:rsidR="001E67F1" w:rsidRDefault="001E67F1" w:rsidP="001E67F1">
      <w:pPr>
        <w:ind w:left="900"/>
        <w:jc w:val="both"/>
      </w:pPr>
    </w:p>
    <w:p w:rsidR="001E67F1" w:rsidRDefault="001E67F1" w:rsidP="00B00273">
      <w:pPr>
        <w:numPr>
          <w:ilvl w:val="0"/>
          <w:numId w:val="3"/>
        </w:numPr>
        <w:tabs>
          <w:tab w:val="num" w:pos="1080"/>
        </w:tabs>
        <w:ind w:left="0" w:firstLine="900"/>
        <w:jc w:val="both"/>
      </w:pPr>
      <w:r>
        <w:t xml:space="preserve"> Komisija no Komisijas locekļiem</w:t>
      </w:r>
      <w:r w:rsidRPr="001E67F1">
        <w:t xml:space="preserve"> </w:t>
      </w:r>
      <w:r>
        <w:t>ievēl Komisijas priekšsēdētāja vietnieku, kurš Komisijas priekšsēdētāja prombūtnes laikā pilda Komisijas priekšsēdētāja pienākumus.</w:t>
      </w:r>
    </w:p>
    <w:p w:rsidR="001E67F1" w:rsidRDefault="001E67F1" w:rsidP="001E67F1">
      <w:pPr>
        <w:pStyle w:val="ListParagraph"/>
      </w:pPr>
    </w:p>
    <w:p w:rsidR="001E67F1" w:rsidRPr="001E67F1" w:rsidRDefault="001E67F1" w:rsidP="001E67F1">
      <w:pPr>
        <w:ind w:left="900"/>
        <w:jc w:val="center"/>
        <w:rPr>
          <w:b/>
        </w:rPr>
      </w:pPr>
      <w:r w:rsidRPr="001E67F1">
        <w:rPr>
          <w:b/>
        </w:rPr>
        <w:t>IV.</w:t>
      </w:r>
      <w:r>
        <w:rPr>
          <w:b/>
        </w:rPr>
        <w:t xml:space="preserve"> KOMISIJAS DARBA ORGANIZĒŠANA</w:t>
      </w:r>
    </w:p>
    <w:p w:rsidR="00CD2179" w:rsidRPr="00F97255" w:rsidRDefault="00CD2179" w:rsidP="00CD2179">
      <w:pPr>
        <w:jc w:val="both"/>
        <w:rPr>
          <w:i/>
        </w:rPr>
      </w:pPr>
    </w:p>
    <w:p w:rsidR="00CD2179" w:rsidRDefault="00AC74B7" w:rsidP="00493A41">
      <w:pPr>
        <w:numPr>
          <w:ilvl w:val="0"/>
          <w:numId w:val="3"/>
        </w:numPr>
        <w:tabs>
          <w:tab w:val="num" w:pos="1134"/>
        </w:tabs>
        <w:ind w:left="0" w:firstLine="900"/>
        <w:jc w:val="both"/>
      </w:pPr>
      <w:r>
        <w:t>Komisijas organizatorisko un tehnisko apkalpošanu un materiāltehnisko apgādi nodrošina pašvaldības administrācija</w:t>
      </w:r>
      <w:r w:rsidR="007332FC" w:rsidRPr="00DE2A9B">
        <w:t>.</w:t>
      </w:r>
      <w:r w:rsidRPr="00AC74B7">
        <w:t xml:space="preserve"> </w:t>
      </w:r>
      <w:r>
        <w:t>Komisijas sekretāru norīko ar pašvaldības izpilddirektora rīkojumu.</w:t>
      </w:r>
    </w:p>
    <w:p w:rsidR="001E67F1" w:rsidRDefault="001E67F1" w:rsidP="001E67F1">
      <w:pPr>
        <w:ind w:left="900"/>
        <w:jc w:val="both"/>
      </w:pPr>
    </w:p>
    <w:p w:rsidR="001E67F1" w:rsidRDefault="00493A41" w:rsidP="00493A41">
      <w:pPr>
        <w:numPr>
          <w:ilvl w:val="0"/>
          <w:numId w:val="3"/>
        </w:numPr>
        <w:tabs>
          <w:tab w:val="num" w:pos="1134"/>
        </w:tabs>
        <w:ind w:left="0" w:firstLine="900"/>
        <w:jc w:val="both"/>
      </w:pPr>
      <w:r>
        <w:t>Komisijas sēde var notikt, ja tajā piedalās vairāk nekā puse no Komisijas locekļiem. Lēmumu pieņem ar klātesošo Komisijas locekļu balsu vairākumu. Ja balsis sadalās līdzīgi, izšķirošā ir Komisijas priekšsēdētāja balss.</w:t>
      </w:r>
    </w:p>
    <w:p w:rsidR="00854A76" w:rsidRDefault="00854A76" w:rsidP="00854A76">
      <w:pPr>
        <w:pStyle w:val="ListParagraph"/>
      </w:pPr>
    </w:p>
    <w:p w:rsidR="00CD2179" w:rsidRDefault="00493A41" w:rsidP="00493A41">
      <w:pPr>
        <w:numPr>
          <w:ilvl w:val="0"/>
          <w:numId w:val="3"/>
        </w:numPr>
        <w:tabs>
          <w:tab w:val="left" w:pos="0"/>
          <w:tab w:val="num" w:pos="1276"/>
        </w:tabs>
        <w:ind w:left="0" w:firstLine="851"/>
        <w:jc w:val="both"/>
      </w:pPr>
      <w:r>
        <w:t xml:space="preserve">Komisijas sēdes ir slēgtas. Komisijas sēdē konkrētā </w:t>
      </w:r>
      <w:r w:rsidRPr="00824372">
        <w:t xml:space="preserve">jautājuma izskatīšanas laikā ir tiesības piedalīties un izteikt savu viedokli personām, kuru iesniegtie dokumenti tiek izskatīti konkrētajā </w:t>
      </w:r>
      <w:r>
        <w:t>K</w:t>
      </w:r>
      <w:r w:rsidRPr="00824372">
        <w:t>omisijas sēdē vai kuras ir</w:t>
      </w:r>
      <w:r>
        <w:t xml:space="preserve"> </w:t>
      </w:r>
      <w:r w:rsidRPr="00824372">
        <w:t xml:space="preserve">uzaicinātas piedalīties </w:t>
      </w:r>
      <w:r>
        <w:t>K</w:t>
      </w:r>
      <w:r w:rsidRPr="00824372">
        <w:t>omisijas sēdē konkrētā jautājuma izskatīšanas laikā</w:t>
      </w:r>
      <w:r>
        <w:t xml:space="preserve"> </w:t>
      </w:r>
      <w:r w:rsidRPr="00DE2A9B">
        <w:t>un šo personu pārstāvjiem, konsultantiem, ekspertiem</w:t>
      </w:r>
    </w:p>
    <w:p w:rsidR="00CD2179" w:rsidRDefault="00CD2179" w:rsidP="00CD2179">
      <w:pPr>
        <w:tabs>
          <w:tab w:val="left" w:pos="0"/>
        </w:tabs>
        <w:jc w:val="both"/>
      </w:pPr>
    </w:p>
    <w:p w:rsidR="00CD2179" w:rsidRDefault="00CD2179" w:rsidP="00493A41">
      <w:pPr>
        <w:numPr>
          <w:ilvl w:val="0"/>
          <w:numId w:val="3"/>
        </w:numPr>
        <w:tabs>
          <w:tab w:val="num" w:pos="1276"/>
        </w:tabs>
        <w:ind w:left="0" w:firstLine="900"/>
        <w:jc w:val="both"/>
      </w:pPr>
      <w:r>
        <w:t xml:space="preserve"> </w:t>
      </w:r>
      <w:r w:rsidR="00493A41">
        <w:t>Komisijas sēdes tiek protokolētas. Ja rodas domstarpības par Komisijas lēmumu saturu vai tā izpildes kārtību, lēmums ir spēkā tādā formulējumā, kādā tas fiksēts sēdes protokolā. Komisijas loceklim, kurš nepiekrīt Komisijas lēmumam, ir tiesības rakstiski pievienot protokolam savu viedokli. Protokolu paraksta Komisijas priekšsēdētājs un Komisijas sekretārs.</w:t>
      </w:r>
    </w:p>
    <w:p w:rsidR="00824372" w:rsidRDefault="00824372" w:rsidP="00824372">
      <w:pPr>
        <w:pStyle w:val="ListParagraph"/>
      </w:pPr>
    </w:p>
    <w:p w:rsidR="00B351CE" w:rsidRDefault="00CD2179" w:rsidP="00B351CE">
      <w:pPr>
        <w:numPr>
          <w:ilvl w:val="0"/>
          <w:numId w:val="3"/>
        </w:numPr>
        <w:tabs>
          <w:tab w:val="num" w:pos="1276"/>
        </w:tabs>
        <w:ind w:left="0" w:firstLine="900"/>
        <w:jc w:val="both"/>
      </w:pPr>
      <w:r>
        <w:t>Komisijas priekšsēdētājs</w:t>
      </w:r>
      <w:r w:rsidR="00B351CE">
        <w:t>:</w:t>
      </w:r>
    </w:p>
    <w:p w:rsidR="00B351CE" w:rsidRDefault="00B351CE" w:rsidP="00B351CE">
      <w:pPr>
        <w:pStyle w:val="ListParagraph"/>
        <w:numPr>
          <w:ilvl w:val="1"/>
          <w:numId w:val="3"/>
        </w:numPr>
        <w:jc w:val="both"/>
      </w:pPr>
      <w:r>
        <w:t>organizē un vada Komisijas darbu;</w:t>
      </w:r>
    </w:p>
    <w:p w:rsidR="00B351CE" w:rsidRDefault="00B351CE" w:rsidP="00B351CE">
      <w:pPr>
        <w:pStyle w:val="ListParagraph"/>
        <w:numPr>
          <w:ilvl w:val="1"/>
          <w:numId w:val="3"/>
        </w:numPr>
        <w:jc w:val="both"/>
      </w:pPr>
      <w:r>
        <w:t>sasauc un vada Komisijas sēdes;</w:t>
      </w:r>
    </w:p>
    <w:p w:rsidR="00B351CE" w:rsidRDefault="00B351CE" w:rsidP="00B351CE">
      <w:pPr>
        <w:pStyle w:val="ListParagraph"/>
        <w:numPr>
          <w:ilvl w:val="1"/>
          <w:numId w:val="3"/>
        </w:numPr>
        <w:jc w:val="both"/>
      </w:pPr>
      <w:r>
        <w:t xml:space="preserve">kontrolē pieņemto lēmumu izpildi; </w:t>
      </w:r>
    </w:p>
    <w:p w:rsidR="00CD2179" w:rsidRDefault="00CD2179" w:rsidP="00B351CE">
      <w:pPr>
        <w:pStyle w:val="ListParagraph"/>
        <w:numPr>
          <w:ilvl w:val="1"/>
          <w:numId w:val="3"/>
        </w:numPr>
        <w:ind w:left="1418" w:hanging="518"/>
        <w:jc w:val="both"/>
      </w:pPr>
      <w:r>
        <w:t xml:space="preserve"> </w:t>
      </w:r>
      <w:r w:rsidR="00B351CE">
        <w:t>ir tiesīgs ar vienpersonisku lēmumu apturēt Komisijas lēmuma izpildi, nekavējoties paziņot par to Komisijas locekļiem un attiecīgā lēmuma tiešajam izpildītājam, ja viņš var pamatot, ka attiecīgais Komisijas lēmums nav likumīgs vai tas radīs nelabvēlīgas sekas Komisijas darbībā vai īpašuma privatizācijā;</w:t>
      </w:r>
    </w:p>
    <w:p w:rsidR="00B351CE" w:rsidRDefault="00B351CE" w:rsidP="00B351CE">
      <w:pPr>
        <w:pStyle w:val="ListParagraph"/>
        <w:numPr>
          <w:ilvl w:val="1"/>
          <w:numId w:val="3"/>
        </w:numPr>
        <w:jc w:val="both"/>
      </w:pPr>
      <w:r>
        <w:t xml:space="preserve">pārstāv Komisiju </w:t>
      </w:r>
      <w:r w:rsidR="00AC74B7">
        <w:t>attiecībās ar valsts un pašvaldības institūcijām un privātpersonām</w:t>
      </w:r>
      <w:r>
        <w:t>.</w:t>
      </w:r>
    </w:p>
    <w:p w:rsidR="00CD2179" w:rsidRDefault="00CD2179" w:rsidP="00CD2179">
      <w:pPr>
        <w:jc w:val="both"/>
      </w:pPr>
    </w:p>
    <w:p w:rsidR="00D3108D" w:rsidRDefault="000E6DCE" w:rsidP="00B77F2C">
      <w:pPr>
        <w:jc w:val="both"/>
      </w:pPr>
      <w:r>
        <w:t>Domes priekšsēdētāja vietniece</w:t>
      </w:r>
      <w:r w:rsidR="00F7082C">
        <w:tab/>
      </w:r>
      <w:r w:rsidR="00F7082C">
        <w:tab/>
      </w:r>
      <w:r w:rsidR="00F7082C">
        <w:tab/>
      </w:r>
      <w:r w:rsidR="00F7082C">
        <w:tab/>
      </w:r>
      <w:r w:rsidR="00F7082C">
        <w:tab/>
      </w:r>
      <w:r w:rsidR="00F7082C">
        <w:tab/>
      </w:r>
      <w:r>
        <w:t>R.Vectirāne</w:t>
      </w:r>
    </w:p>
    <w:sectPr w:rsidR="00D3108D" w:rsidSect="00B77F2C">
      <w:footerReference w:type="default" r:id="rId8"/>
      <w:headerReference w:type="first" r:id="rId9"/>
      <w:footerReference w:type="first" r:id="rId10"/>
      <w:pgSz w:w="11906" w:h="16838" w:code="9"/>
      <w:pgMar w:top="1418" w:right="1274" w:bottom="1276"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C59" w:rsidRDefault="006B5C59">
      <w:r>
        <w:separator/>
      </w:r>
    </w:p>
  </w:endnote>
  <w:endnote w:type="continuationSeparator" w:id="0">
    <w:p w:rsidR="006B5C59" w:rsidRDefault="006B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638046"/>
      <w:docPartObj>
        <w:docPartGallery w:val="Page Numbers (Bottom of Page)"/>
        <w:docPartUnique/>
      </w:docPartObj>
    </w:sdtPr>
    <w:sdtEndPr>
      <w:rPr>
        <w:noProof/>
      </w:rPr>
    </w:sdtEndPr>
    <w:sdtContent>
      <w:p w:rsidR="00B77F2C" w:rsidRDefault="00B77F2C">
        <w:pPr>
          <w:pStyle w:val="Footer"/>
          <w:jc w:val="center"/>
        </w:pPr>
        <w:r>
          <w:fldChar w:fldCharType="begin"/>
        </w:r>
        <w:r>
          <w:instrText xml:space="preserve"> PAGE   \* MERGEFORMAT </w:instrText>
        </w:r>
        <w:r>
          <w:fldChar w:fldCharType="separate"/>
        </w:r>
        <w:r w:rsidR="00A8440F">
          <w:rPr>
            <w:noProof/>
          </w:rPr>
          <w:t>2</w:t>
        </w:r>
        <w:r>
          <w:rPr>
            <w:noProof/>
          </w:rPr>
          <w:fldChar w:fldCharType="end"/>
        </w:r>
      </w:p>
    </w:sdtContent>
  </w:sdt>
  <w:p w:rsidR="00B77F2C" w:rsidRDefault="00B77F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7000E6" w:rsidP="005F450A">
    <w:pPr>
      <w:pStyle w:val="Footer"/>
      <w:pBdr>
        <w:top w:val="single" w:sz="6" w:space="1" w:color="auto"/>
      </w:pBdr>
      <w:jc w:val="center"/>
    </w:pPr>
    <w:r>
      <w:rPr>
        <w:noProof/>
      </w:rPr>
      <w:drawing>
        <wp:inline distT="0" distB="0" distL="0" distR="0" wp14:anchorId="0517D467" wp14:editId="7E3C35E0">
          <wp:extent cx="965835" cy="482600"/>
          <wp:effectExtent l="0" t="0" r="5715" b="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482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C59" w:rsidRDefault="006B5C59">
      <w:r>
        <w:separator/>
      </w:r>
    </w:p>
  </w:footnote>
  <w:footnote w:type="continuationSeparator" w:id="0">
    <w:p w:rsidR="006B5C59" w:rsidRDefault="006B5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7000E6"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14:anchorId="1C65814C" wp14:editId="7D1E0E4E">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7000E6" w:rsidP="005F450A">
                          <w:pPr>
                            <w:pStyle w:val="Header"/>
                            <w:rPr>
                              <w:rFonts w:ascii="Arial" w:hAnsi="Arial"/>
                              <w:b/>
                              <w:sz w:val="28"/>
                            </w:rPr>
                          </w:pPr>
                          <w:r>
                            <w:rPr>
                              <w:rFonts w:ascii="Arial" w:hAnsi="Arial"/>
                              <w:b/>
                              <w:noProof/>
                              <w:sz w:val="28"/>
                            </w:rPr>
                            <w:drawing>
                              <wp:inline distT="0" distB="0" distL="0" distR="0" wp14:anchorId="41D4D235" wp14:editId="1C912548">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7000E6" w:rsidP="005F450A">
                    <w:pPr>
                      <w:pStyle w:val="Header"/>
                      <w:rPr>
                        <w:rFonts w:ascii="Arial" w:hAnsi="Arial"/>
                        <w:b/>
                        <w:sz w:val="28"/>
                      </w:rPr>
                    </w:pPr>
                    <w:r>
                      <w:rPr>
                        <w:rFonts w:ascii="Arial" w:hAnsi="Arial"/>
                        <w:b/>
                        <w:noProof/>
                        <w:sz w:val="28"/>
                      </w:rPr>
                      <w:drawing>
                        <wp:inline distT="0" distB="0" distL="0" distR="0" wp14:anchorId="41D4D235" wp14:editId="1C912548">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e-mail:</w:t>
    </w:r>
    <w:smartTag w:uri="urn:schemas-microsoft-com:office:smarttags" w:element="PersonName">
      <w:r>
        <w:rPr>
          <w:rFonts w:ascii="Arial" w:hAnsi="Arial"/>
          <w:sz w:val="20"/>
          <w:szCs w:val="20"/>
        </w:rPr>
        <w:t>dome@dome.jelgava.lv</w:t>
      </w:r>
    </w:smartTag>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B007A"/>
    <w:multiLevelType w:val="hybridMultilevel"/>
    <w:tmpl w:val="FD40079E"/>
    <w:lvl w:ilvl="0" w:tplc="0426000F">
      <w:start w:val="1"/>
      <w:numFmt w:val="decimal"/>
      <w:lvlText w:val="%1."/>
      <w:lvlJc w:val="left"/>
      <w:pPr>
        <w:ind w:left="1620" w:hanging="360"/>
      </w:pPr>
    </w:lvl>
    <w:lvl w:ilvl="1" w:tplc="04260019" w:tentative="1">
      <w:start w:val="1"/>
      <w:numFmt w:val="lowerLetter"/>
      <w:lvlText w:val="%2."/>
      <w:lvlJc w:val="left"/>
      <w:pPr>
        <w:ind w:left="2340" w:hanging="360"/>
      </w:pPr>
    </w:lvl>
    <w:lvl w:ilvl="2" w:tplc="0426001B" w:tentative="1">
      <w:start w:val="1"/>
      <w:numFmt w:val="lowerRoman"/>
      <w:lvlText w:val="%3."/>
      <w:lvlJc w:val="right"/>
      <w:pPr>
        <w:ind w:left="3060" w:hanging="180"/>
      </w:pPr>
    </w:lvl>
    <w:lvl w:ilvl="3" w:tplc="0426000F" w:tentative="1">
      <w:start w:val="1"/>
      <w:numFmt w:val="decimal"/>
      <w:lvlText w:val="%4."/>
      <w:lvlJc w:val="left"/>
      <w:pPr>
        <w:ind w:left="3780" w:hanging="360"/>
      </w:pPr>
    </w:lvl>
    <w:lvl w:ilvl="4" w:tplc="04260019" w:tentative="1">
      <w:start w:val="1"/>
      <w:numFmt w:val="lowerLetter"/>
      <w:lvlText w:val="%5."/>
      <w:lvlJc w:val="left"/>
      <w:pPr>
        <w:ind w:left="4500" w:hanging="360"/>
      </w:pPr>
    </w:lvl>
    <w:lvl w:ilvl="5" w:tplc="0426001B" w:tentative="1">
      <w:start w:val="1"/>
      <w:numFmt w:val="lowerRoman"/>
      <w:lvlText w:val="%6."/>
      <w:lvlJc w:val="right"/>
      <w:pPr>
        <w:ind w:left="5220" w:hanging="180"/>
      </w:pPr>
    </w:lvl>
    <w:lvl w:ilvl="6" w:tplc="0426000F" w:tentative="1">
      <w:start w:val="1"/>
      <w:numFmt w:val="decimal"/>
      <w:lvlText w:val="%7."/>
      <w:lvlJc w:val="left"/>
      <w:pPr>
        <w:ind w:left="5940" w:hanging="360"/>
      </w:pPr>
    </w:lvl>
    <w:lvl w:ilvl="7" w:tplc="04260019" w:tentative="1">
      <w:start w:val="1"/>
      <w:numFmt w:val="lowerLetter"/>
      <w:lvlText w:val="%8."/>
      <w:lvlJc w:val="left"/>
      <w:pPr>
        <w:ind w:left="6660" w:hanging="360"/>
      </w:pPr>
    </w:lvl>
    <w:lvl w:ilvl="8" w:tplc="0426001B" w:tentative="1">
      <w:start w:val="1"/>
      <w:numFmt w:val="lowerRoman"/>
      <w:lvlText w:val="%9."/>
      <w:lvlJc w:val="right"/>
      <w:pPr>
        <w:ind w:left="7380" w:hanging="180"/>
      </w:pPr>
    </w:lvl>
  </w:abstractNum>
  <w:abstractNum w:abstractNumId="1">
    <w:nsid w:val="529B4FC9"/>
    <w:multiLevelType w:val="multilevel"/>
    <w:tmpl w:val="A100F704"/>
    <w:lvl w:ilvl="0">
      <w:start w:val="5"/>
      <w:numFmt w:val="decimal"/>
      <w:lvlText w:val="%1."/>
      <w:lvlJc w:val="left"/>
      <w:pPr>
        <w:tabs>
          <w:tab w:val="num" w:pos="1260"/>
        </w:tabs>
        <w:ind w:left="1260" w:hanging="360"/>
      </w:pPr>
      <w:rPr>
        <w:rFonts w:hint="default"/>
      </w:rPr>
    </w:lvl>
    <w:lvl w:ilvl="1">
      <w:start w:val="1"/>
      <w:numFmt w:val="decimal"/>
      <w:isLgl/>
      <w:lvlText w:val="%1.%2."/>
      <w:lvlJc w:val="left"/>
      <w:pPr>
        <w:tabs>
          <w:tab w:val="num" w:pos="2295"/>
        </w:tabs>
        <w:ind w:left="2295" w:hanging="1395"/>
      </w:pPr>
      <w:rPr>
        <w:rFonts w:hint="default"/>
      </w:rPr>
    </w:lvl>
    <w:lvl w:ilvl="2">
      <w:start w:val="1"/>
      <w:numFmt w:val="decimal"/>
      <w:isLgl/>
      <w:lvlText w:val="%1.%2.%3."/>
      <w:lvlJc w:val="left"/>
      <w:pPr>
        <w:tabs>
          <w:tab w:val="num" w:pos="2295"/>
        </w:tabs>
        <w:ind w:left="2295" w:hanging="1395"/>
      </w:pPr>
      <w:rPr>
        <w:rFonts w:hint="default"/>
      </w:rPr>
    </w:lvl>
    <w:lvl w:ilvl="3">
      <w:start w:val="1"/>
      <w:numFmt w:val="decimal"/>
      <w:isLgl/>
      <w:lvlText w:val="%1.%2.%3.%4."/>
      <w:lvlJc w:val="left"/>
      <w:pPr>
        <w:tabs>
          <w:tab w:val="num" w:pos="2295"/>
        </w:tabs>
        <w:ind w:left="2295" w:hanging="1395"/>
      </w:pPr>
      <w:rPr>
        <w:rFonts w:hint="default"/>
      </w:rPr>
    </w:lvl>
    <w:lvl w:ilvl="4">
      <w:start w:val="1"/>
      <w:numFmt w:val="decimal"/>
      <w:isLgl/>
      <w:lvlText w:val="%1.%2.%3.%4.%5."/>
      <w:lvlJc w:val="left"/>
      <w:pPr>
        <w:tabs>
          <w:tab w:val="num" w:pos="2295"/>
        </w:tabs>
        <w:ind w:left="2295" w:hanging="1395"/>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2">
    <w:nsid w:val="7ED5126B"/>
    <w:multiLevelType w:val="multilevel"/>
    <w:tmpl w:val="C270F746"/>
    <w:lvl w:ilvl="0">
      <w:start w:val="1"/>
      <w:numFmt w:val="decimal"/>
      <w:lvlText w:val="%1."/>
      <w:lvlJc w:val="left"/>
      <w:pPr>
        <w:ind w:left="2070" w:hanging="117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5695"/>
    <w:rsid w:val="00021DDE"/>
    <w:rsid w:val="000E6DCE"/>
    <w:rsid w:val="000E76EB"/>
    <w:rsid w:val="000F756B"/>
    <w:rsid w:val="00105108"/>
    <w:rsid w:val="00144E6D"/>
    <w:rsid w:val="00167F75"/>
    <w:rsid w:val="001737AC"/>
    <w:rsid w:val="001A7689"/>
    <w:rsid w:val="001B5C47"/>
    <w:rsid w:val="001E67F1"/>
    <w:rsid w:val="001F5348"/>
    <w:rsid w:val="00234525"/>
    <w:rsid w:val="002513E7"/>
    <w:rsid w:val="0027317A"/>
    <w:rsid w:val="00284121"/>
    <w:rsid w:val="002C2B39"/>
    <w:rsid w:val="002C53BD"/>
    <w:rsid w:val="002D72BA"/>
    <w:rsid w:val="00343857"/>
    <w:rsid w:val="003B049D"/>
    <w:rsid w:val="003E7FA7"/>
    <w:rsid w:val="00411E66"/>
    <w:rsid w:val="0043121C"/>
    <w:rsid w:val="00493A41"/>
    <w:rsid w:val="004B5683"/>
    <w:rsid w:val="00524964"/>
    <w:rsid w:val="00592F08"/>
    <w:rsid w:val="005E2077"/>
    <w:rsid w:val="005F0230"/>
    <w:rsid w:val="005F450A"/>
    <w:rsid w:val="006040E0"/>
    <w:rsid w:val="006137DD"/>
    <w:rsid w:val="006139B3"/>
    <w:rsid w:val="00623AB0"/>
    <w:rsid w:val="00630E4E"/>
    <w:rsid w:val="006645F9"/>
    <w:rsid w:val="006674FB"/>
    <w:rsid w:val="006B5C59"/>
    <w:rsid w:val="007000E6"/>
    <w:rsid w:val="00704CD4"/>
    <w:rsid w:val="007332FC"/>
    <w:rsid w:val="00746C75"/>
    <w:rsid w:val="007F1643"/>
    <w:rsid w:val="008037FF"/>
    <w:rsid w:val="00824372"/>
    <w:rsid w:val="00840705"/>
    <w:rsid w:val="008432C4"/>
    <w:rsid w:val="00854A76"/>
    <w:rsid w:val="008575FB"/>
    <w:rsid w:val="008C7374"/>
    <w:rsid w:val="008D33F9"/>
    <w:rsid w:val="009056F7"/>
    <w:rsid w:val="009269C7"/>
    <w:rsid w:val="00975D2C"/>
    <w:rsid w:val="00980141"/>
    <w:rsid w:val="00994D4D"/>
    <w:rsid w:val="00A41DBD"/>
    <w:rsid w:val="00A7444B"/>
    <w:rsid w:val="00A8440F"/>
    <w:rsid w:val="00A93569"/>
    <w:rsid w:val="00AC74B7"/>
    <w:rsid w:val="00B00273"/>
    <w:rsid w:val="00B351CE"/>
    <w:rsid w:val="00B56B0E"/>
    <w:rsid w:val="00B7291C"/>
    <w:rsid w:val="00B77F2C"/>
    <w:rsid w:val="00B908CC"/>
    <w:rsid w:val="00BC4D77"/>
    <w:rsid w:val="00C46060"/>
    <w:rsid w:val="00C83C9A"/>
    <w:rsid w:val="00C946E4"/>
    <w:rsid w:val="00CB262E"/>
    <w:rsid w:val="00CD2179"/>
    <w:rsid w:val="00D2347A"/>
    <w:rsid w:val="00D3108D"/>
    <w:rsid w:val="00D55244"/>
    <w:rsid w:val="00D81B49"/>
    <w:rsid w:val="00DC009C"/>
    <w:rsid w:val="00DE2A9B"/>
    <w:rsid w:val="00E51DB2"/>
    <w:rsid w:val="00E93199"/>
    <w:rsid w:val="00EC06E0"/>
    <w:rsid w:val="00F24A9C"/>
    <w:rsid w:val="00F47D49"/>
    <w:rsid w:val="00F516A2"/>
    <w:rsid w:val="00F60AD7"/>
    <w:rsid w:val="00F7082C"/>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CD2179"/>
    <w:rPr>
      <w:rFonts w:ascii="Tahoma" w:hAnsi="Tahoma" w:cs="Tahoma"/>
      <w:sz w:val="16"/>
      <w:szCs w:val="16"/>
    </w:rPr>
  </w:style>
  <w:style w:type="character" w:customStyle="1" w:styleId="BalloonTextChar">
    <w:name w:val="Balloon Text Char"/>
    <w:basedOn w:val="DefaultParagraphFont"/>
    <w:link w:val="BalloonText"/>
    <w:rsid w:val="00CD2179"/>
    <w:rPr>
      <w:rFonts w:ascii="Tahoma" w:hAnsi="Tahoma" w:cs="Tahoma"/>
      <w:sz w:val="16"/>
      <w:szCs w:val="16"/>
    </w:rPr>
  </w:style>
  <w:style w:type="paragraph" w:styleId="ListParagraph">
    <w:name w:val="List Paragraph"/>
    <w:basedOn w:val="Normal"/>
    <w:uiPriority w:val="34"/>
    <w:qFormat/>
    <w:rsid w:val="006674FB"/>
    <w:pPr>
      <w:ind w:left="720"/>
      <w:contextualSpacing/>
    </w:pPr>
  </w:style>
  <w:style w:type="character" w:customStyle="1" w:styleId="FontStyle13">
    <w:name w:val="Font Style13"/>
    <w:rsid w:val="002C53BD"/>
    <w:rPr>
      <w:rFonts w:ascii="Times New Roman" w:hAnsi="Times New Roman" w:cs="Times New Roman"/>
      <w:sz w:val="24"/>
      <w:szCs w:val="24"/>
    </w:rPr>
  </w:style>
  <w:style w:type="paragraph" w:customStyle="1" w:styleId="Style1">
    <w:name w:val="Style1"/>
    <w:basedOn w:val="Normal"/>
    <w:rsid w:val="000E76EB"/>
    <w:pPr>
      <w:widowControl w:val="0"/>
      <w:autoSpaceDE w:val="0"/>
      <w:autoSpaceDN w:val="0"/>
      <w:adjustRightInd w:val="0"/>
      <w:spacing w:line="282" w:lineRule="exact"/>
    </w:pPr>
  </w:style>
  <w:style w:type="character" w:customStyle="1" w:styleId="FooterChar">
    <w:name w:val="Footer Char"/>
    <w:basedOn w:val="DefaultParagraphFont"/>
    <w:link w:val="Footer"/>
    <w:uiPriority w:val="99"/>
    <w:rsid w:val="006645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CD2179"/>
    <w:rPr>
      <w:rFonts w:ascii="Tahoma" w:hAnsi="Tahoma" w:cs="Tahoma"/>
      <w:sz w:val="16"/>
      <w:szCs w:val="16"/>
    </w:rPr>
  </w:style>
  <w:style w:type="character" w:customStyle="1" w:styleId="BalloonTextChar">
    <w:name w:val="Balloon Text Char"/>
    <w:basedOn w:val="DefaultParagraphFont"/>
    <w:link w:val="BalloonText"/>
    <w:rsid w:val="00CD2179"/>
    <w:rPr>
      <w:rFonts w:ascii="Tahoma" w:hAnsi="Tahoma" w:cs="Tahoma"/>
      <w:sz w:val="16"/>
      <w:szCs w:val="16"/>
    </w:rPr>
  </w:style>
  <w:style w:type="paragraph" w:styleId="ListParagraph">
    <w:name w:val="List Paragraph"/>
    <w:basedOn w:val="Normal"/>
    <w:uiPriority w:val="34"/>
    <w:qFormat/>
    <w:rsid w:val="006674FB"/>
    <w:pPr>
      <w:ind w:left="720"/>
      <w:contextualSpacing/>
    </w:pPr>
  </w:style>
  <w:style w:type="character" w:customStyle="1" w:styleId="FontStyle13">
    <w:name w:val="Font Style13"/>
    <w:rsid w:val="002C53BD"/>
    <w:rPr>
      <w:rFonts w:ascii="Times New Roman" w:hAnsi="Times New Roman" w:cs="Times New Roman"/>
      <w:sz w:val="24"/>
      <w:szCs w:val="24"/>
    </w:rPr>
  </w:style>
  <w:style w:type="paragraph" w:customStyle="1" w:styleId="Style1">
    <w:name w:val="Style1"/>
    <w:basedOn w:val="Normal"/>
    <w:rsid w:val="000E76EB"/>
    <w:pPr>
      <w:widowControl w:val="0"/>
      <w:autoSpaceDE w:val="0"/>
      <w:autoSpaceDN w:val="0"/>
      <w:adjustRightInd w:val="0"/>
      <w:spacing w:line="282" w:lineRule="exact"/>
    </w:pPr>
  </w:style>
  <w:style w:type="character" w:customStyle="1" w:styleId="FooterChar">
    <w:name w:val="Footer Char"/>
    <w:basedOn w:val="DefaultParagraphFont"/>
    <w:link w:val="Footer"/>
    <w:uiPriority w:val="99"/>
    <w:rsid w:val="006645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2</Pages>
  <Words>582</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NP</dc:creator>
  <cp:lastModifiedBy>Spīdola Ozoliņa</cp:lastModifiedBy>
  <cp:revision>37</cp:revision>
  <cp:lastPrinted>2013-08-23T06:26:00Z</cp:lastPrinted>
  <dcterms:created xsi:type="dcterms:W3CDTF">2013-08-08T10:50:00Z</dcterms:created>
  <dcterms:modified xsi:type="dcterms:W3CDTF">2013-08-23T06:27:00Z</dcterms:modified>
</cp:coreProperties>
</file>