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2F639B" w:rsidRDefault="00D9238B" w:rsidP="00DC7CCF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0127A">
        <w:rPr>
          <w:b/>
        </w:rPr>
        <w:t>19</w:t>
      </w:r>
      <w:r w:rsidR="00364155">
        <w:rPr>
          <w:b/>
        </w:rPr>
        <w:t>.</w:t>
      </w:r>
      <w:r w:rsidR="0020127A">
        <w:rPr>
          <w:b/>
        </w:rPr>
        <w:t>DEC</w:t>
      </w:r>
      <w:r w:rsidR="0085170C">
        <w:rPr>
          <w:b/>
        </w:rPr>
        <w:t>EMBRA</w:t>
      </w:r>
      <w:r w:rsidR="00364155">
        <w:rPr>
          <w:b/>
          <w:bCs/>
        </w:rPr>
        <w:t xml:space="preserve"> SAISTOŠO NOTEIKUMU Nr.</w:t>
      </w:r>
      <w:r w:rsidR="00044E47">
        <w:rPr>
          <w:b/>
          <w:bCs/>
        </w:rPr>
        <w:t>13-</w:t>
      </w:r>
      <w:r w:rsidR="007B7639">
        <w:rPr>
          <w:b/>
          <w:bCs/>
        </w:rPr>
        <w:t>57</w:t>
      </w:r>
      <w:bookmarkStart w:id="0" w:name="_GoBack"/>
      <w:bookmarkEnd w:id="0"/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DC7CCF" w:rsidRPr="00DC7CCF">
        <w:rPr>
          <w:b/>
          <w:bCs/>
        </w:rPr>
        <w:t>REKLĀMAS UN</w:t>
      </w:r>
      <w:r w:rsidR="00DC7CCF">
        <w:rPr>
          <w:b/>
          <w:bCs/>
        </w:rPr>
        <w:t xml:space="preserve"> REKLĀMAS OBJEKTU IZVIETOŠANA </w:t>
      </w:r>
      <w:r w:rsidR="00DC7CCF" w:rsidRPr="00DC7CCF">
        <w:rPr>
          <w:b/>
          <w:bCs/>
        </w:rPr>
        <w:t>PUBLISKĀS VIETĀS VAI VIETĀS, KAS VĒRSTAS PRET PUBLISKU VIETU, JELGAVAS PILSĒTĀ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D9238B" w:rsidTr="006A4F89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379" w:type="dxa"/>
          </w:tcPr>
          <w:p w:rsidR="000F5B62" w:rsidRDefault="00283B23" w:rsidP="007975F2">
            <w:pPr>
              <w:jc w:val="both"/>
            </w:pPr>
            <w:r>
              <w:t xml:space="preserve">2012.gada </w:t>
            </w:r>
            <w:r w:rsidR="000F5B62">
              <w:t xml:space="preserve">2.novembrī stājās spēkā Ministru kabineta </w:t>
            </w:r>
            <w:r>
              <w:t xml:space="preserve">2012.gada </w:t>
            </w:r>
            <w:r w:rsidR="000F5B62">
              <w:t>30.oktobra noteikumi Nr.732 „Kārtība, kādā saņemama atļauja reklāmas izvietošanai publiskās vietās vai vietās, kas vērstas pret publisku vietu” (turpmāk – Noteikumi Nr.732). Noteikumu</w:t>
            </w:r>
            <w:r w:rsidR="000F5B62" w:rsidRPr="000F5B62">
              <w:t xml:space="preserve"> Nr.732</w:t>
            </w:r>
            <w:r w:rsidR="000F5B62">
              <w:t xml:space="preserve"> 47.punkts uzliek par pienākumu pašvaldībai nodrošināt pašvaldības saistošo noteikumu atbilstību šiem noteikumiem. Pašlaik reklāmas izvietošanas kārtību Jelgavas pilsētā nosaka </w:t>
            </w:r>
            <w:r w:rsidR="000F5B62" w:rsidRPr="000F5B62">
              <w:t>Jelgavas domes 2007.gada 28.decembra saistošie noteikumi Nr.184 „Par reklāmas nesēju, reklāmu, izkārtņu un citu informatīvo materiālu izviet</w:t>
            </w:r>
            <w:r w:rsidR="000F5B62">
              <w:t>ošanu publiskās vietās Jelgavā”</w:t>
            </w:r>
            <w:r w:rsidR="001A7FF3">
              <w:t xml:space="preserve"> (turpmāk – Noteikumi Nr.184)</w:t>
            </w:r>
            <w:r w:rsidR="000F5B62">
              <w:t xml:space="preserve">, kas </w:t>
            </w:r>
            <w:r w:rsidR="002C241A">
              <w:t xml:space="preserve">daļēji </w:t>
            </w:r>
            <w:r w:rsidR="000F5B62">
              <w:t>neatbilst Noteikumiem Nr.732.</w:t>
            </w:r>
            <w:r w:rsidR="0020127A">
              <w:t xml:space="preserve"> </w:t>
            </w:r>
          </w:p>
          <w:p w:rsidR="00A43E4B" w:rsidRDefault="000F5B62" w:rsidP="00160921">
            <w:pPr>
              <w:jc w:val="both"/>
              <w:rPr>
                <w:bCs/>
              </w:rPr>
            </w:pPr>
            <w:r>
              <w:t>Ievērojot minēto, s</w:t>
            </w:r>
            <w:r w:rsidR="00364155">
              <w:t xml:space="preserve">aistošie noteikumi </w:t>
            </w:r>
            <w:r w:rsidR="002F639B" w:rsidRPr="007975F2">
              <w:t>„</w:t>
            </w:r>
            <w:r w:rsidRPr="000F5B62">
              <w:rPr>
                <w:bCs/>
              </w:rPr>
              <w:t>Reklāmas un reklāmas objektu izvietošana publiskās vietās vai vietās, kas vērstas pret publisku vietu, Jelgavas pilsētā</w:t>
            </w:r>
            <w:r w:rsidR="00B560A1" w:rsidRPr="00B560A1">
              <w:rPr>
                <w:bCs/>
              </w:rPr>
              <w:t>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 w:rsidR="00364155">
              <w:rPr>
                <w:bCs/>
              </w:rPr>
              <w:t>noteikumi)</w:t>
            </w:r>
            <w:r>
              <w:rPr>
                <w:bCs/>
              </w:rPr>
              <w:t xml:space="preserve"> nepieciešami, lai nodrošinātu</w:t>
            </w:r>
            <w:r w:rsidR="00E4306B">
              <w:rPr>
                <w:bCs/>
              </w:rPr>
              <w:t xml:space="preserve"> </w:t>
            </w:r>
            <w:r w:rsidR="006A325D">
              <w:rPr>
                <w:bCs/>
              </w:rPr>
              <w:t>reklāmas izvietošanas</w:t>
            </w:r>
            <w:r w:rsidR="002C241A">
              <w:rPr>
                <w:bCs/>
              </w:rPr>
              <w:t xml:space="preserve"> kārtības</w:t>
            </w:r>
            <w:r w:rsidR="006A325D">
              <w:rPr>
                <w:bCs/>
              </w:rPr>
              <w:t xml:space="preserve"> publiskās vietās un vietās, kas vērstas pret publisku vietu,</w:t>
            </w:r>
            <w:r w:rsidR="001A7FF3">
              <w:rPr>
                <w:bCs/>
              </w:rPr>
              <w:t xml:space="preserve"> Jelgavas pilsētā atbilstību Noteikumiem Nr.732.</w:t>
            </w:r>
          </w:p>
          <w:p w:rsidR="0020127A" w:rsidRDefault="0020127A" w:rsidP="0020127A">
            <w:pPr>
              <w:ind w:right="26"/>
              <w:jc w:val="both"/>
              <w:rPr>
                <w:bCs/>
              </w:rPr>
            </w:pPr>
            <w:r>
              <w:rPr>
                <w:bCs/>
              </w:rPr>
              <w:t>Jelgavas pilsētas dome 2013.gada 28.novembrī apstiprināja Jelgavas pilsētas pašvaldības saistošajos noteikumos Nr.</w:t>
            </w:r>
            <w:r w:rsidRPr="006A686F">
              <w:rPr>
                <w:bCs/>
              </w:rPr>
              <w:t xml:space="preserve">13-54 </w:t>
            </w:r>
            <w:r>
              <w:rPr>
                <w:bCs/>
              </w:rPr>
              <w:t>„Reklāmas un reklāmas objektu izvietošana publiskās vietās vai vietās, kas vērstas pret publisku vietu, Jelgavas pilsētā”, nosakot, ka tie stājas spēkā ar 01.01.2014.</w:t>
            </w:r>
          </w:p>
          <w:p w:rsidR="0020127A" w:rsidRDefault="0020127A" w:rsidP="007C0C1C">
            <w:pPr>
              <w:ind w:right="26"/>
              <w:jc w:val="both"/>
              <w:rPr>
                <w:bCs/>
              </w:rPr>
            </w:pPr>
            <w:r>
              <w:rPr>
                <w:bCs/>
              </w:rPr>
              <w:t xml:space="preserve">Sakarā ar Vides aizsardzības un reģionālās attīstības ministrijas 09.12.2013. vēstulē Nr.18-6/11999 „Par saistošajiem noteikumiem” izteiktiem iebildumiem, ņemot vērā lietderības apsvērumus, ir veiktas dažu punktu redakcionālās izmaiņas </w:t>
            </w:r>
            <w:r w:rsidR="007C0C1C">
              <w:rPr>
                <w:bCs/>
              </w:rPr>
              <w:t>un</w:t>
            </w:r>
            <w:r>
              <w:rPr>
                <w:bCs/>
              </w:rPr>
              <w:t xml:space="preserve"> ir sagatavota saistošo noteikumu jaunā redakcija</w:t>
            </w:r>
            <w:r w:rsidR="007C0C1C">
              <w:rPr>
                <w:bCs/>
              </w:rPr>
              <w:t xml:space="preserve">. Līdz ar to </w:t>
            </w:r>
            <w:r>
              <w:rPr>
                <w:bCs/>
              </w:rPr>
              <w:t xml:space="preserve">28.11.2013. saistošos noteikumus Nr.13-54 ir jāatceļ. </w:t>
            </w:r>
          </w:p>
          <w:p w:rsidR="007610EE" w:rsidRPr="00283B23" w:rsidRDefault="007610EE" w:rsidP="00160921">
            <w:pPr>
              <w:jc w:val="both"/>
            </w:pP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379" w:type="dxa"/>
          </w:tcPr>
          <w:p w:rsidR="006A325D" w:rsidRDefault="00283B23" w:rsidP="002D6626">
            <w:pPr>
              <w:jc w:val="both"/>
            </w:pPr>
            <w:r>
              <w:t xml:space="preserve">Saistošie noteikumi </w:t>
            </w:r>
            <w:r w:rsidR="002D6626">
              <w:t xml:space="preserve">nosaka </w:t>
            </w:r>
            <w:r w:rsidRPr="00283B23">
              <w:t>reklāmas un reklāmas objektu saskaņošanas, izvietošanas, ekspluatācijas, grafiskā dizaina maiņas saskaņošanas un demontāžas kārtību</w:t>
            </w:r>
            <w:r w:rsidR="0005154F">
              <w:t>, priekšvēlēšanu materiālu izvietošanu</w:t>
            </w:r>
            <w:r w:rsidRPr="00283B23">
              <w:t xml:space="preserve"> publiskās vietās vai vietās, kas vērstas pret publisku vietu, </w:t>
            </w:r>
            <w:r>
              <w:t xml:space="preserve">Jelgavas pilsētā, </w:t>
            </w:r>
            <w:r w:rsidRPr="00283B23">
              <w:t>kā arī reklāmas un reklāmas objektu izvietošanas uzraudzības, kontroles kārtību un atbildību par šo saistošo noteikumu neievērošanu.</w:t>
            </w:r>
          </w:p>
          <w:p w:rsidR="007610EE" w:rsidRPr="00891BF7" w:rsidRDefault="007610EE" w:rsidP="002D6626">
            <w:pPr>
              <w:jc w:val="both"/>
            </w:pPr>
          </w:p>
        </w:tc>
      </w:tr>
      <w:tr w:rsidR="00D9238B" w:rsidTr="006A4F89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379" w:type="dxa"/>
          </w:tcPr>
          <w:p w:rsidR="00D9238B" w:rsidRPr="00FA4601" w:rsidRDefault="007610EE" w:rsidP="00D6727F">
            <w:pPr>
              <w:jc w:val="both"/>
            </w:pPr>
            <w:r w:rsidRPr="007610EE">
              <w:t>Saistošie noteikumi aizstās Noteikumus Nr.184.</w:t>
            </w:r>
          </w:p>
        </w:tc>
      </w:tr>
      <w:tr w:rsidR="00D9238B" w:rsidRPr="005B7899" w:rsidTr="006A4F89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379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  <w:r w:rsidR="00637387">
              <w:t>.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6A4F89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lastRenderedPageBreak/>
              <w:t>5. Normatīvā akta ietekme uz sabiedrību</w:t>
            </w:r>
          </w:p>
        </w:tc>
        <w:tc>
          <w:tcPr>
            <w:tcW w:w="6379" w:type="dxa"/>
          </w:tcPr>
          <w:p w:rsidR="00A336A3" w:rsidRDefault="00C7692E" w:rsidP="007A1752">
            <w:pPr>
              <w:jc w:val="both"/>
            </w:pPr>
            <w:r>
              <w:t>Saisto</w:t>
            </w:r>
            <w:r w:rsidR="002C241A">
              <w:t xml:space="preserve">šie noteikumi attiecas uz </w:t>
            </w:r>
            <w:r>
              <w:t>personā</w:t>
            </w:r>
            <w:r w:rsidR="006A325D">
              <w:t>m</w:t>
            </w:r>
            <w:r>
              <w:t xml:space="preserve">, kuras izvieto reklāmas un reklāmas objektus </w:t>
            </w:r>
            <w:r w:rsidRPr="00C7692E">
              <w:t>publiskās vietās vai vietās, kas vērstas pret publisku vietu</w:t>
            </w:r>
            <w:r>
              <w:t xml:space="preserve"> Jelgavas pilsētā.</w:t>
            </w:r>
          </w:p>
          <w:p w:rsidR="007610EE" w:rsidRPr="00F515D6" w:rsidRDefault="007610EE" w:rsidP="007A1752">
            <w:pPr>
              <w:jc w:val="both"/>
            </w:pP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379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379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  <w:p w:rsidR="007610EE" w:rsidRDefault="007610EE" w:rsidP="006A4F89">
            <w:pPr>
              <w:jc w:val="both"/>
            </w:pPr>
          </w:p>
          <w:p w:rsidR="007610EE" w:rsidRDefault="007610EE" w:rsidP="006A4F89">
            <w:pPr>
              <w:jc w:val="both"/>
            </w:pPr>
          </w:p>
          <w:p w:rsidR="007610EE" w:rsidRDefault="007610EE" w:rsidP="006A4F89">
            <w:pPr>
              <w:jc w:val="both"/>
            </w:pP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379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0B2139" w:rsidRDefault="000B213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044E47">
      <w:footerReference w:type="default" r:id="rId11"/>
      <w:pgSz w:w="11906" w:h="16838" w:code="9"/>
      <w:pgMar w:top="1134" w:right="1274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FC" w:rsidRDefault="007472FC" w:rsidP="0061694D">
      <w:r>
        <w:separator/>
      </w:r>
    </w:p>
  </w:endnote>
  <w:endnote w:type="continuationSeparator" w:id="0">
    <w:p w:rsidR="007472FC" w:rsidRDefault="007472F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4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E47" w:rsidRDefault="00044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FC" w:rsidRDefault="007472FC" w:rsidP="0061694D">
      <w:r>
        <w:separator/>
      </w:r>
    </w:p>
  </w:footnote>
  <w:footnote w:type="continuationSeparator" w:id="0">
    <w:p w:rsidR="007472FC" w:rsidRDefault="007472FC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44E47"/>
    <w:rsid w:val="0005154F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0F3BE9"/>
    <w:rsid w:val="000F5B62"/>
    <w:rsid w:val="00101E3D"/>
    <w:rsid w:val="00105014"/>
    <w:rsid w:val="001130EC"/>
    <w:rsid w:val="00136B93"/>
    <w:rsid w:val="00154C0D"/>
    <w:rsid w:val="00155E6E"/>
    <w:rsid w:val="00160921"/>
    <w:rsid w:val="00161E5E"/>
    <w:rsid w:val="00163F18"/>
    <w:rsid w:val="001673E9"/>
    <w:rsid w:val="00170A5E"/>
    <w:rsid w:val="0018106D"/>
    <w:rsid w:val="00183AAF"/>
    <w:rsid w:val="001848EF"/>
    <w:rsid w:val="00196DF1"/>
    <w:rsid w:val="001A4428"/>
    <w:rsid w:val="001A7FF3"/>
    <w:rsid w:val="001B102D"/>
    <w:rsid w:val="001D3358"/>
    <w:rsid w:val="001F0A40"/>
    <w:rsid w:val="001F142A"/>
    <w:rsid w:val="0020127A"/>
    <w:rsid w:val="002044BF"/>
    <w:rsid w:val="00210157"/>
    <w:rsid w:val="0024051A"/>
    <w:rsid w:val="00250D24"/>
    <w:rsid w:val="00255186"/>
    <w:rsid w:val="002556C5"/>
    <w:rsid w:val="002641AF"/>
    <w:rsid w:val="002747D7"/>
    <w:rsid w:val="00277CDE"/>
    <w:rsid w:val="00283B23"/>
    <w:rsid w:val="002A5274"/>
    <w:rsid w:val="002B0B92"/>
    <w:rsid w:val="002B140E"/>
    <w:rsid w:val="002C0404"/>
    <w:rsid w:val="002C241A"/>
    <w:rsid w:val="002C45AF"/>
    <w:rsid w:val="002C54CD"/>
    <w:rsid w:val="002D6626"/>
    <w:rsid w:val="002E229B"/>
    <w:rsid w:val="002E799F"/>
    <w:rsid w:val="002F1DBE"/>
    <w:rsid w:val="002F639B"/>
    <w:rsid w:val="002F77E0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3F780F"/>
    <w:rsid w:val="0041060F"/>
    <w:rsid w:val="00415B60"/>
    <w:rsid w:val="00425673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A52B8"/>
    <w:rsid w:val="005B146E"/>
    <w:rsid w:val="005B7899"/>
    <w:rsid w:val="005C4FEF"/>
    <w:rsid w:val="005E3AF7"/>
    <w:rsid w:val="005E6826"/>
    <w:rsid w:val="005F0977"/>
    <w:rsid w:val="005F6501"/>
    <w:rsid w:val="00600C21"/>
    <w:rsid w:val="006017C5"/>
    <w:rsid w:val="00605D91"/>
    <w:rsid w:val="00610797"/>
    <w:rsid w:val="0061694D"/>
    <w:rsid w:val="0063164E"/>
    <w:rsid w:val="00632C44"/>
    <w:rsid w:val="00636443"/>
    <w:rsid w:val="00637387"/>
    <w:rsid w:val="00640E0C"/>
    <w:rsid w:val="00641D1E"/>
    <w:rsid w:val="00646D2E"/>
    <w:rsid w:val="006526FA"/>
    <w:rsid w:val="00654E91"/>
    <w:rsid w:val="00680DAD"/>
    <w:rsid w:val="006814FF"/>
    <w:rsid w:val="00692DCC"/>
    <w:rsid w:val="006A325D"/>
    <w:rsid w:val="006A4F89"/>
    <w:rsid w:val="006A769E"/>
    <w:rsid w:val="006B6AE5"/>
    <w:rsid w:val="006D0380"/>
    <w:rsid w:val="006E6DFD"/>
    <w:rsid w:val="006F1665"/>
    <w:rsid w:val="006F16E5"/>
    <w:rsid w:val="0071085D"/>
    <w:rsid w:val="0072629A"/>
    <w:rsid w:val="007335AF"/>
    <w:rsid w:val="00735B72"/>
    <w:rsid w:val="00745187"/>
    <w:rsid w:val="007472FC"/>
    <w:rsid w:val="007476D8"/>
    <w:rsid w:val="0075730A"/>
    <w:rsid w:val="00757425"/>
    <w:rsid w:val="007610EE"/>
    <w:rsid w:val="00763D6F"/>
    <w:rsid w:val="00765C14"/>
    <w:rsid w:val="00770F07"/>
    <w:rsid w:val="007743D9"/>
    <w:rsid w:val="00776FB3"/>
    <w:rsid w:val="00781B0E"/>
    <w:rsid w:val="00785248"/>
    <w:rsid w:val="0079156F"/>
    <w:rsid w:val="007975F2"/>
    <w:rsid w:val="007978FA"/>
    <w:rsid w:val="007A1752"/>
    <w:rsid w:val="007A3BB4"/>
    <w:rsid w:val="007B7460"/>
    <w:rsid w:val="007B7639"/>
    <w:rsid w:val="007C0C1C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66008"/>
    <w:rsid w:val="00877317"/>
    <w:rsid w:val="00891BF7"/>
    <w:rsid w:val="00894152"/>
    <w:rsid w:val="008B3959"/>
    <w:rsid w:val="008B42EA"/>
    <w:rsid w:val="008B59AC"/>
    <w:rsid w:val="008B6750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508A"/>
    <w:rsid w:val="009360F3"/>
    <w:rsid w:val="009415BA"/>
    <w:rsid w:val="00941FDE"/>
    <w:rsid w:val="00946139"/>
    <w:rsid w:val="00951D35"/>
    <w:rsid w:val="009543E5"/>
    <w:rsid w:val="00960326"/>
    <w:rsid w:val="009705C6"/>
    <w:rsid w:val="00974993"/>
    <w:rsid w:val="00982F92"/>
    <w:rsid w:val="00991624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708A"/>
    <w:rsid w:val="00A40802"/>
    <w:rsid w:val="00A43E4B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6719"/>
    <w:rsid w:val="00B4732F"/>
    <w:rsid w:val="00B543CB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3B5F"/>
    <w:rsid w:val="00C67AE3"/>
    <w:rsid w:val="00C74C61"/>
    <w:rsid w:val="00C7692E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CC7246"/>
    <w:rsid w:val="00CD6B39"/>
    <w:rsid w:val="00D01814"/>
    <w:rsid w:val="00D04883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2E18"/>
    <w:rsid w:val="00D97279"/>
    <w:rsid w:val="00DA6F41"/>
    <w:rsid w:val="00DB35CF"/>
    <w:rsid w:val="00DB6990"/>
    <w:rsid w:val="00DC5D3E"/>
    <w:rsid w:val="00DC7CCF"/>
    <w:rsid w:val="00DD3A99"/>
    <w:rsid w:val="00DE3D7F"/>
    <w:rsid w:val="00DF60C6"/>
    <w:rsid w:val="00E077AE"/>
    <w:rsid w:val="00E15794"/>
    <w:rsid w:val="00E3322B"/>
    <w:rsid w:val="00E4306B"/>
    <w:rsid w:val="00E52EFE"/>
    <w:rsid w:val="00E73307"/>
    <w:rsid w:val="00E80ABE"/>
    <w:rsid w:val="00E86C44"/>
    <w:rsid w:val="00EA6323"/>
    <w:rsid w:val="00EA64FB"/>
    <w:rsid w:val="00EB0FAD"/>
    <w:rsid w:val="00EB104F"/>
    <w:rsid w:val="00EB2651"/>
    <w:rsid w:val="00EB474D"/>
    <w:rsid w:val="00EB5D03"/>
    <w:rsid w:val="00EB6CD2"/>
    <w:rsid w:val="00ED7547"/>
    <w:rsid w:val="00EF2E8D"/>
    <w:rsid w:val="00EF7FFB"/>
    <w:rsid w:val="00F01374"/>
    <w:rsid w:val="00F05924"/>
    <w:rsid w:val="00F05A39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2123-FFA4-4E1E-8F62-D864868A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6</cp:revision>
  <cp:lastPrinted>2013-12-14T08:44:00Z</cp:lastPrinted>
  <dcterms:created xsi:type="dcterms:W3CDTF">2013-12-14T07:55:00Z</dcterms:created>
  <dcterms:modified xsi:type="dcterms:W3CDTF">2013-12-18T13:05:00Z</dcterms:modified>
</cp:coreProperties>
</file>