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651228C0" w:rsidR="00BF0409" w:rsidRDefault="00904064" w:rsidP="00A370C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18.06</w:t>
            </w:r>
            <w:r w:rsidR="0076597F">
              <w:rPr>
                <w:bCs/>
                <w:szCs w:val="44"/>
                <w:lang w:val="lv-LV"/>
              </w:rPr>
              <w:t>.2015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1124ADB2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352C7">
              <w:rPr>
                <w:bCs/>
                <w:szCs w:val="44"/>
                <w:lang w:val="lv-LV"/>
              </w:rPr>
              <w:t xml:space="preserve"> 8/</w:t>
            </w:r>
            <w:r w:rsidR="00DF0128">
              <w:rPr>
                <w:bCs/>
                <w:szCs w:val="44"/>
                <w:lang w:val="lv-LV"/>
              </w:rPr>
              <w:t>2</w:t>
            </w:r>
          </w:p>
        </w:tc>
      </w:tr>
    </w:tbl>
    <w:p w14:paraId="4F5A44A0" w14:textId="77777777" w:rsidR="00590E41" w:rsidRDefault="00590E41" w:rsidP="00A370C0">
      <w:pPr>
        <w:pBdr>
          <w:bottom w:val="single" w:sz="12" w:space="1" w:color="auto"/>
        </w:pBdr>
        <w:jc w:val="center"/>
        <w:rPr>
          <w:b/>
          <w:bCs/>
        </w:rPr>
      </w:pPr>
    </w:p>
    <w:p w14:paraId="3297FC48" w14:textId="77777777" w:rsidR="00AC2000" w:rsidRDefault="00A370C0" w:rsidP="00A370C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SADZĪVES A</w:t>
      </w:r>
      <w:r w:rsidR="00AC2000">
        <w:rPr>
          <w:b/>
          <w:bCs/>
        </w:rPr>
        <w:t>TKRITUMU APSAIMNIEKOŠANAS MAKSA</w:t>
      </w:r>
    </w:p>
    <w:p w14:paraId="0BB62390" w14:textId="77777777" w:rsidR="004272C2" w:rsidRPr="00A370C0" w:rsidRDefault="00A370C0" w:rsidP="00A370C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PILSĒTĀ</w:t>
      </w:r>
      <w:r w:rsidR="002253A5">
        <w:rPr>
          <w:b/>
          <w:bCs/>
        </w:rPr>
        <w:t xml:space="preserve"> </w:t>
      </w:r>
    </w:p>
    <w:p w14:paraId="657EF0C6" w14:textId="32C33B2E" w:rsidR="001132CE" w:rsidRPr="00590E41" w:rsidRDefault="00D352C7" w:rsidP="00D352C7">
      <w:pPr>
        <w:jc w:val="center"/>
        <w:rPr>
          <w:szCs w:val="20"/>
        </w:rPr>
      </w:pPr>
      <w:r>
        <w:rPr>
          <w:szCs w:val="20"/>
        </w:rPr>
        <w:t>(Ziņo I.Škutāne)</w:t>
      </w:r>
    </w:p>
    <w:p w14:paraId="0BDC785B" w14:textId="77777777" w:rsidR="00590E41" w:rsidRDefault="00590E41" w:rsidP="00BF0409">
      <w:pPr>
        <w:jc w:val="both"/>
        <w:rPr>
          <w:szCs w:val="20"/>
        </w:rPr>
      </w:pPr>
    </w:p>
    <w:p w14:paraId="041A8E4E" w14:textId="77777777" w:rsidR="00641203" w:rsidRPr="003F1FE3" w:rsidRDefault="00641203" w:rsidP="00641203">
      <w:pPr>
        <w:jc w:val="both"/>
        <w:rPr>
          <w:color w:val="000000"/>
        </w:rPr>
      </w:pPr>
      <w:r>
        <w:rPr>
          <w:b/>
          <w:bCs/>
        </w:rPr>
        <w:t>Atklāti balsojot ar 13</w:t>
      </w:r>
      <w:r w:rsidRPr="00351FAA">
        <w:rPr>
          <w:b/>
          <w:bCs/>
        </w:rPr>
        <w:t xml:space="preserve"> balsīm PAR – </w:t>
      </w:r>
      <w:r w:rsidRPr="00351FAA">
        <w:rPr>
          <w:bCs/>
        </w:rPr>
        <w:t xml:space="preserve">I.Jakovels, S.Stoļarovs, S.Šalājevs, J.Bacāns, V.Grigorjevs, V.Ļevčenoks, R.Vectirāne, M.Buškevics, A.Garančs, A.Rāviņš, A.Tomašūns,  J.Strods, R.Šlegelmilhs, </w:t>
      </w:r>
      <w:r w:rsidRPr="00351FAA">
        <w:rPr>
          <w:b/>
          <w:color w:val="000000"/>
        </w:rPr>
        <w:t xml:space="preserve">PRET- </w:t>
      </w:r>
      <w:r w:rsidRPr="00351FAA">
        <w:rPr>
          <w:color w:val="000000"/>
        </w:rPr>
        <w:t xml:space="preserve">nav, </w:t>
      </w:r>
      <w:r w:rsidRPr="00351FAA">
        <w:rPr>
          <w:b/>
          <w:color w:val="000000"/>
        </w:rPr>
        <w:t xml:space="preserve"> ATTURAS </w:t>
      </w:r>
      <w:r w:rsidRPr="00351FAA">
        <w:rPr>
          <w:color w:val="000000"/>
        </w:rPr>
        <w:t>– nav,</w:t>
      </w:r>
      <w:r w:rsidRPr="003F1FE3">
        <w:rPr>
          <w:color w:val="000000"/>
        </w:rPr>
        <w:t xml:space="preserve"> </w:t>
      </w:r>
      <w:r w:rsidRPr="003F1FE3">
        <w:rPr>
          <w:b/>
          <w:color w:val="000000"/>
        </w:rPr>
        <w:t xml:space="preserve"> </w:t>
      </w:r>
    </w:p>
    <w:p w14:paraId="6317CA67" w14:textId="77777777" w:rsidR="00D352C7" w:rsidRPr="00590E41" w:rsidRDefault="00D352C7" w:rsidP="00BF0409">
      <w:pPr>
        <w:jc w:val="both"/>
        <w:rPr>
          <w:szCs w:val="20"/>
        </w:rPr>
      </w:pPr>
    </w:p>
    <w:p w14:paraId="51E7D53D" w14:textId="4807FC68" w:rsidR="00A370C0" w:rsidRDefault="00A370C0" w:rsidP="00A370C0">
      <w:pPr>
        <w:pStyle w:val="BodyText"/>
        <w:ind w:firstLine="360"/>
        <w:jc w:val="both"/>
      </w:pPr>
      <w:r w:rsidRPr="000236B6">
        <w:rPr>
          <w:szCs w:val="24"/>
        </w:rPr>
        <w:t xml:space="preserve">Saskaņā ar likuma ”Par pašvaldībām” 21.panta pirmās daļas 14.punkta </w:t>
      </w:r>
      <w:r w:rsidR="00C717E0">
        <w:rPr>
          <w:szCs w:val="24"/>
        </w:rPr>
        <w:t xml:space="preserve">„e” un </w:t>
      </w:r>
      <w:r w:rsidRPr="000236B6">
        <w:rPr>
          <w:szCs w:val="24"/>
        </w:rPr>
        <w:t>”g” apakšpunktu, Atkritumu apsaimniekošanas likuma 39.panta pirmo daļu, Dabas resursu nodokļa likuma 4.panta pirmās daļas 3.punktu un minētā likuma 3.pielikumu, pamatojoties uz Jelgavas domes 2006.gada 24.augusta lēmumu Nr.13/19 ”Par sadzīves atkritumu normatīvā daudzuma apstiprināšanu</w:t>
      </w:r>
      <w:r w:rsidRPr="00212DD3">
        <w:rPr>
          <w:szCs w:val="24"/>
        </w:rPr>
        <w:t>”, Sabiedrisko pakalpojumu regulēšanas komisijas 201</w:t>
      </w:r>
      <w:r w:rsidR="006F48C3">
        <w:rPr>
          <w:szCs w:val="24"/>
        </w:rPr>
        <w:t>4</w:t>
      </w:r>
      <w:r w:rsidRPr="00212DD3">
        <w:rPr>
          <w:szCs w:val="24"/>
        </w:rPr>
        <w:t xml:space="preserve">.gada </w:t>
      </w:r>
      <w:r w:rsidR="006F48C3">
        <w:rPr>
          <w:szCs w:val="24"/>
        </w:rPr>
        <w:t>27.novembra</w:t>
      </w:r>
      <w:r w:rsidRPr="00212DD3">
        <w:rPr>
          <w:szCs w:val="24"/>
        </w:rPr>
        <w:t xml:space="preserve"> padomes lēmumu Nr.</w:t>
      </w:r>
      <w:r w:rsidR="006F48C3">
        <w:rPr>
          <w:szCs w:val="24"/>
        </w:rPr>
        <w:t>315 ”Par sabiedrības ar ierobežotu atbildību</w:t>
      </w:r>
      <w:r w:rsidRPr="00212DD3">
        <w:rPr>
          <w:szCs w:val="24"/>
        </w:rPr>
        <w:t xml:space="preserve"> ”Zemgales EKO” sadzīves atkritumu</w:t>
      </w:r>
      <w:r w:rsidR="006F48C3">
        <w:rPr>
          <w:szCs w:val="24"/>
        </w:rPr>
        <w:t xml:space="preserve"> apglabāšanas pakalpojuma tarifu sadzīves atkritumu apglabāšanas poligonā “Brakšķi””</w:t>
      </w:r>
      <w:r w:rsidRPr="00212DD3">
        <w:rPr>
          <w:szCs w:val="24"/>
        </w:rPr>
        <w:t>,</w:t>
      </w:r>
      <w:r w:rsidR="00590E41">
        <w:rPr>
          <w:szCs w:val="24"/>
        </w:rPr>
        <w:t xml:space="preserve"> </w:t>
      </w:r>
      <w:r w:rsidR="00904064">
        <w:rPr>
          <w:szCs w:val="24"/>
        </w:rPr>
        <w:t xml:space="preserve">Jelgavas pilsētas pašvaldības </w:t>
      </w:r>
      <w:r w:rsidR="004A1298">
        <w:rPr>
          <w:szCs w:val="24"/>
        </w:rPr>
        <w:t xml:space="preserve">2015.gada 28.maija </w:t>
      </w:r>
      <w:r w:rsidR="00904064">
        <w:rPr>
          <w:szCs w:val="24"/>
        </w:rPr>
        <w:t xml:space="preserve">saistošajiem noteikumiem </w:t>
      </w:r>
      <w:r w:rsidR="004A1298">
        <w:rPr>
          <w:szCs w:val="24"/>
        </w:rPr>
        <w:t>Nr.</w:t>
      </w:r>
      <w:r w:rsidR="00516264">
        <w:rPr>
          <w:szCs w:val="24"/>
        </w:rPr>
        <w:t>15-12</w:t>
      </w:r>
      <w:r w:rsidR="004A1298">
        <w:rPr>
          <w:szCs w:val="24"/>
        </w:rPr>
        <w:t xml:space="preserve"> “</w:t>
      </w:r>
      <w:r w:rsidR="00D127A6">
        <w:rPr>
          <w:szCs w:val="24"/>
        </w:rPr>
        <w:t xml:space="preserve">Sadzīves atkritumu </w:t>
      </w:r>
      <w:r w:rsidR="00CC5AB6" w:rsidRPr="00CC5AB6">
        <w:rPr>
          <w:szCs w:val="24"/>
        </w:rPr>
        <w:t>apsaimniekošana</w:t>
      </w:r>
      <w:r w:rsidR="00D127A6" w:rsidRPr="00CC5AB6">
        <w:rPr>
          <w:szCs w:val="24"/>
        </w:rPr>
        <w:t xml:space="preserve"> Jelgavas pilsētas</w:t>
      </w:r>
      <w:r w:rsidR="00D127A6">
        <w:rPr>
          <w:szCs w:val="24"/>
        </w:rPr>
        <w:t xml:space="preserve"> administratīvajā teritorijā”, </w:t>
      </w:r>
      <w:r w:rsidRPr="000236B6">
        <w:rPr>
          <w:szCs w:val="24"/>
        </w:rPr>
        <w:t xml:space="preserve">2004.gada 1.novembra līgumu Nr.04-823 ”Par atkritumu apsaimniekošanu Jelgavas pilsētā”, kas noslēgts starp Jelgavas domi un SIA ”Jelgavas komunālie </w:t>
      </w:r>
      <w:r w:rsidRPr="00DF0D9A">
        <w:rPr>
          <w:szCs w:val="24"/>
        </w:rPr>
        <w:t>pakalpojumi”</w:t>
      </w:r>
      <w:r w:rsidR="00572663">
        <w:rPr>
          <w:szCs w:val="24"/>
        </w:rPr>
        <w:t>,</w:t>
      </w:r>
      <w:r w:rsidRPr="00DF0D9A">
        <w:rPr>
          <w:szCs w:val="24"/>
        </w:rPr>
        <w:t xml:space="preserve"> </w:t>
      </w:r>
      <w:r w:rsidRPr="00DF0D9A">
        <w:t>un SIA ”Jelgavas komunālie pakalpojumi” 201</w:t>
      </w:r>
      <w:r w:rsidR="0076597F" w:rsidRPr="00DF0D9A">
        <w:t>5</w:t>
      </w:r>
      <w:r w:rsidRPr="00DF0D9A">
        <w:t xml:space="preserve">.gada </w:t>
      </w:r>
      <w:r w:rsidR="00DF0D9A" w:rsidRPr="00DF0D9A">
        <w:t>3.jūnija</w:t>
      </w:r>
      <w:r w:rsidRPr="00DF0D9A">
        <w:t xml:space="preserve"> vēstuli Nr.01-09/</w:t>
      </w:r>
      <w:r w:rsidR="00DF0D9A" w:rsidRPr="00DF0D9A">
        <w:t>47</w:t>
      </w:r>
      <w:r w:rsidRPr="00702309">
        <w:t xml:space="preserve"> ”Par </w:t>
      </w:r>
      <w:r w:rsidR="00702309" w:rsidRPr="00702309">
        <w:t xml:space="preserve">sadzīves </w:t>
      </w:r>
      <w:r w:rsidRPr="00702309">
        <w:t>atkritumu apsaimniekošanas maksas noteikšanu”,</w:t>
      </w:r>
    </w:p>
    <w:p w14:paraId="45EC61EC" w14:textId="77777777" w:rsidR="00A370C0" w:rsidRPr="00590E41" w:rsidRDefault="00A370C0" w:rsidP="00A370C0">
      <w:pPr>
        <w:pStyle w:val="Header"/>
        <w:tabs>
          <w:tab w:val="clear" w:pos="4320"/>
          <w:tab w:val="clear" w:pos="8640"/>
        </w:tabs>
        <w:jc w:val="both"/>
        <w:rPr>
          <w:szCs w:val="16"/>
          <w:lang w:val="lv-LV"/>
        </w:rPr>
      </w:pPr>
    </w:p>
    <w:p w14:paraId="18756FA2" w14:textId="77777777" w:rsidR="00A370C0" w:rsidRDefault="00A370C0" w:rsidP="00AC200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C48459B" w14:textId="77777777" w:rsidR="00AC2000" w:rsidRPr="00AC2000" w:rsidRDefault="00AC2000" w:rsidP="00AC200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2BA34E82" w14:textId="5F4C9E69" w:rsidR="00F52FF8" w:rsidRDefault="00A370C0" w:rsidP="00744F47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C0CF1">
        <w:rPr>
          <w:lang w:val="lv-LV"/>
        </w:rPr>
        <w:t xml:space="preserve">Noteikt maksu par sadzīves atkritumu apsaimniekošanu visām patērētāju grupām </w:t>
      </w:r>
      <w:r w:rsidRPr="00702309">
        <w:rPr>
          <w:lang w:val="lv-LV"/>
        </w:rPr>
        <w:t>no 201</w:t>
      </w:r>
      <w:r w:rsidR="0076597F" w:rsidRPr="00702309">
        <w:rPr>
          <w:lang w:val="lv-LV"/>
        </w:rPr>
        <w:t>5</w:t>
      </w:r>
      <w:r w:rsidRPr="00702309">
        <w:rPr>
          <w:lang w:val="lv-LV"/>
        </w:rPr>
        <w:t>.gada</w:t>
      </w:r>
      <w:r w:rsidR="0076597F" w:rsidRPr="00702309">
        <w:rPr>
          <w:lang w:val="lv-LV"/>
        </w:rPr>
        <w:t xml:space="preserve"> </w:t>
      </w:r>
      <w:r w:rsidR="009111CD" w:rsidRPr="00702309">
        <w:rPr>
          <w:lang w:val="lv-LV"/>
        </w:rPr>
        <w:t>1</w:t>
      </w:r>
      <w:r w:rsidR="0076597F" w:rsidRPr="00702309">
        <w:rPr>
          <w:lang w:val="lv-LV"/>
        </w:rPr>
        <w:t>.</w:t>
      </w:r>
      <w:r w:rsidR="00702309">
        <w:rPr>
          <w:lang w:val="lv-LV"/>
        </w:rPr>
        <w:t>augusta</w:t>
      </w:r>
      <w:r w:rsidRPr="00702309">
        <w:rPr>
          <w:lang w:val="lv-LV"/>
        </w:rPr>
        <w:t>:</w:t>
      </w:r>
    </w:p>
    <w:p w14:paraId="3307AD2A" w14:textId="77777777" w:rsidR="009111CD" w:rsidRDefault="009111CD" w:rsidP="009111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tbl>
      <w:tblPr>
        <w:tblW w:w="568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313"/>
        <w:gridCol w:w="1166"/>
        <w:gridCol w:w="1165"/>
        <w:gridCol w:w="1262"/>
        <w:gridCol w:w="1322"/>
        <w:gridCol w:w="1159"/>
        <w:gridCol w:w="1184"/>
        <w:gridCol w:w="1122"/>
      </w:tblGrid>
      <w:tr w:rsidR="00CC5AB6" w:rsidRPr="009111CD" w14:paraId="5D4596E3" w14:textId="77777777" w:rsidTr="000D77D9">
        <w:trPr>
          <w:trHeight w:val="1406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FF2A" w14:textId="2E54256B" w:rsidR="00CC5AB6" w:rsidRPr="009111CD" w:rsidRDefault="00CC5AB6" w:rsidP="00AB0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Maksa par s</w:t>
            </w:r>
            <w:r w:rsidRPr="009111CD">
              <w:rPr>
                <w:sz w:val="16"/>
                <w:szCs w:val="16"/>
              </w:rPr>
              <w:t>adzīves atkritumu</w:t>
            </w:r>
            <w:r>
              <w:rPr>
                <w:sz w:val="16"/>
                <w:szCs w:val="16"/>
              </w:rPr>
              <w:t xml:space="preserve"> (SA)</w:t>
            </w:r>
            <w:r w:rsidRPr="009111CD">
              <w:rPr>
                <w:sz w:val="16"/>
                <w:szCs w:val="16"/>
              </w:rPr>
              <w:t xml:space="preserve"> savākšan</w:t>
            </w:r>
            <w:r>
              <w:rPr>
                <w:sz w:val="16"/>
                <w:szCs w:val="16"/>
              </w:rPr>
              <w:t xml:space="preserve">u un </w:t>
            </w:r>
            <w:r w:rsidRPr="009111CD">
              <w:rPr>
                <w:sz w:val="16"/>
                <w:szCs w:val="16"/>
              </w:rPr>
              <w:t>pārvadāšan</w:t>
            </w:r>
            <w:r>
              <w:rPr>
                <w:sz w:val="16"/>
                <w:szCs w:val="16"/>
              </w:rPr>
              <w:t>u</w:t>
            </w:r>
            <w:r w:rsidRPr="009111C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AB004B" w:rsidRPr="00AB004B">
              <w:rPr>
                <w:i/>
                <w:sz w:val="16"/>
                <w:szCs w:val="16"/>
              </w:rPr>
              <w:t>euro</w:t>
            </w:r>
            <w:r w:rsidRPr="009111CD">
              <w:rPr>
                <w:sz w:val="16"/>
                <w:szCs w:val="16"/>
              </w:rPr>
              <w:t>/m3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09B" w14:textId="35D9364F" w:rsidR="00CC5AB6" w:rsidRPr="009111CD" w:rsidRDefault="00CC5AB6" w:rsidP="000D77D9">
            <w:pPr>
              <w:jc w:val="center"/>
              <w:rPr>
                <w:sz w:val="16"/>
                <w:szCs w:val="16"/>
              </w:rPr>
            </w:pPr>
            <w:r w:rsidRPr="008059E8">
              <w:rPr>
                <w:sz w:val="16"/>
                <w:szCs w:val="16"/>
              </w:rPr>
              <w:t xml:space="preserve">Nešķiroto </w:t>
            </w:r>
            <w:r>
              <w:rPr>
                <w:sz w:val="16"/>
                <w:szCs w:val="16"/>
              </w:rPr>
              <w:t>SA</w:t>
            </w:r>
            <w:r w:rsidRPr="008059E8">
              <w:rPr>
                <w:sz w:val="16"/>
                <w:szCs w:val="16"/>
              </w:rPr>
              <w:t xml:space="preserve"> šķirošana</w:t>
            </w:r>
            <w:r>
              <w:rPr>
                <w:sz w:val="16"/>
                <w:szCs w:val="16"/>
              </w:rPr>
              <w:t xml:space="preserve"> (sagatavošana apglabāšanai)</w:t>
            </w:r>
            <w:r w:rsidRPr="009111CD">
              <w:rPr>
                <w:sz w:val="16"/>
                <w:szCs w:val="16"/>
              </w:rPr>
              <w:t xml:space="preserve"> </w:t>
            </w:r>
            <w:r w:rsidR="00AB004B" w:rsidRPr="00AB004B">
              <w:rPr>
                <w:i/>
                <w:sz w:val="16"/>
                <w:szCs w:val="16"/>
              </w:rPr>
              <w:t>euro</w:t>
            </w:r>
            <w:r w:rsidRPr="009111CD">
              <w:rPr>
                <w:sz w:val="16"/>
                <w:szCs w:val="16"/>
              </w:rPr>
              <w:t>/m3</w:t>
            </w:r>
            <w:r>
              <w:rPr>
                <w:sz w:val="16"/>
                <w:szCs w:val="16"/>
              </w:rPr>
              <w:t xml:space="preserve"> </w:t>
            </w:r>
            <w:r w:rsidRPr="009111CD">
              <w:rPr>
                <w:sz w:val="16"/>
                <w:szCs w:val="16"/>
              </w:rPr>
              <w:t>(27.</w:t>
            </w:r>
            <w:r>
              <w:rPr>
                <w:sz w:val="16"/>
                <w:szCs w:val="16"/>
              </w:rPr>
              <w:t xml:space="preserve">32 </w:t>
            </w:r>
            <w:r w:rsidR="000D77D9" w:rsidRPr="000D77D9">
              <w:rPr>
                <w:i/>
                <w:sz w:val="16"/>
                <w:szCs w:val="16"/>
              </w:rPr>
              <w:t>eu</w:t>
            </w:r>
            <w:r w:rsidRPr="000D77D9">
              <w:rPr>
                <w:i/>
                <w:sz w:val="16"/>
                <w:szCs w:val="16"/>
              </w:rPr>
              <w:t>r</w:t>
            </w:r>
            <w:r w:rsidR="000D77D9" w:rsidRPr="000D77D9">
              <w:rPr>
                <w:i/>
                <w:sz w:val="16"/>
                <w:szCs w:val="16"/>
              </w:rPr>
              <w:t>o</w:t>
            </w:r>
            <w:r w:rsidRPr="009111CD">
              <w:rPr>
                <w:sz w:val="16"/>
                <w:szCs w:val="16"/>
              </w:rPr>
              <w:t>/t x 0.167)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5CE9" w14:textId="109817E4" w:rsidR="00CC5AB6" w:rsidRPr="009111CD" w:rsidRDefault="00CC5AB6" w:rsidP="000D7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</w:t>
            </w:r>
            <w:r w:rsidRPr="009111CD">
              <w:rPr>
                <w:sz w:val="16"/>
                <w:szCs w:val="16"/>
              </w:rPr>
              <w:t xml:space="preserve"> apglabāšana poligonā "Brakšķi", </w:t>
            </w:r>
            <w:r w:rsidR="00AB004B" w:rsidRPr="00AB004B">
              <w:rPr>
                <w:i/>
                <w:sz w:val="16"/>
                <w:szCs w:val="16"/>
              </w:rPr>
              <w:t>euro</w:t>
            </w:r>
            <w:r w:rsidRPr="009111CD">
              <w:rPr>
                <w:sz w:val="16"/>
                <w:szCs w:val="16"/>
              </w:rPr>
              <w:t>/m3</w:t>
            </w:r>
            <w:r>
              <w:rPr>
                <w:sz w:val="16"/>
                <w:szCs w:val="16"/>
              </w:rPr>
              <w:t xml:space="preserve"> (</w:t>
            </w:r>
            <w:r w:rsidRPr="009111CD">
              <w:rPr>
                <w:sz w:val="16"/>
                <w:szCs w:val="16"/>
              </w:rPr>
              <w:t xml:space="preserve">27.90 </w:t>
            </w:r>
            <w:r w:rsidR="00AB004B" w:rsidRPr="00AB004B">
              <w:rPr>
                <w:i/>
                <w:sz w:val="16"/>
                <w:szCs w:val="16"/>
              </w:rPr>
              <w:t>euro</w:t>
            </w:r>
            <w:r w:rsidRPr="009111CD">
              <w:rPr>
                <w:sz w:val="16"/>
                <w:szCs w:val="16"/>
              </w:rPr>
              <w:t>/t x 0.167 x 29.4%)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133" w14:textId="1843AA43" w:rsidR="00CC5AB6" w:rsidRPr="009111CD" w:rsidRDefault="00CC5AB6" w:rsidP="00AB004B">
            <w:pPr>
              <w:jc w:val="center"/>
              <w:rPr>
                <w:sz w:val="16"/>
                <w:szCs w:val="16"/>
              </w:rPr>
            </w:pPr>
            <w:r w:rsidRPr="009111CD">
              <w:rPr>
                <w:sz w:val="16"/>
                <w:szCs w:val="16"/>
              </w:rPr>
              <w:t>Dabas resursu nodokli</w:t>
            </w:r>
            <w:r>
              <w:rPr>
                <w:sz w:val="16"/>
                <w:szCs w:val="16"/>
              </w:rPr>
              <w:t>s, Eur/m3 (12</w:t>
            </w:r>
            <w:r w:rsidR="00AB004B">
              <w:rPr>
                <w:sz w:val="16"/>
                <w:szCs w:val="16"/>
              </w:rPr>
              <w:t xml:space="preserve"> </w:t>
            </w:r>
            <w:r w:rsidR="00AB004B" w:rsidRPr="00AB004B">
              <w:rPr>
                <w:i/>
                <w:sz w:val="16"/>
                <w:szCs w:val="16"/>
              </w:rPr>
              <w:t>euro</w:t>
            </w:r>
            <w:r>
              <w:rPr>
                <w:sz w:val="16"/>
                <w:szCs w:val="16"/>
              </w:rPr>
              <w:t>/tn x 0.167 x 29</w:t>
            </w:r>
            <w:r w:rsidRPr="009111C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9111CD">
              <w:rPr>
                <w:sz w:val="16"/>
                <w:szCs w:val="16"/>
              </w:rPr>
              <w:t>%)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11A" w14:textId="77777777" w:rsidR="00CC5AB6" w:rsidRPr="009111CD" w:rsidRDefault="00CC5AB6">
            <w:pPr>
              <w:jc w:val="center"/>
              <w:rPr>
                <w:sz w:val="16"/>
                <w:szCs w:val="16"/>
              </w:rPr>
            </w:pPr>
            <w:r w:rsidRPr="009111CD">
              <w:rPr>
                <w:sz w:val="16"/>
                <w:szCs w:val="16"/>
              </w:rPr>
              <w:t>KOPĀ maksa, Eur/m3 (bez PVN) (1.aile+2.aile+3.aile+4.aile)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B0D" w14:textId="12972586" w:rsidR="00CC5AB6" w:rsidRDefault="00CC5AB6" w:rsidP="00CF5CA1">
            <w:pPr>
              <w:jc w:val="center"/>
              <w:rPr>
                <w:sz w:val="16"/>
                <w:szCs w:val="16"/>
              </w:rPr>
            </w:pPr>
            <w:r w:rsidRPr="009111CD">
              <w:rPr>
                <w:sz w:val="16"/>
                <w:szCs w:val="16"/>
              </w:rPr>
              <w:t>Maksa iedzīvotājam</w:t>
            </w:r>
            <w:r>
              <w:rPr>
                <w:sz w:val="16"/>
                <w:szCs w:val="16"/>
              </w:rPr>
              <w:t xml:space="preserve"> gadā (norma 1.5 m3</w:t>
            </w:r>
            <w:r w:rsidR="00AB00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gadā), </w:t>
            </w:r>
            <w:r w:rsidR="00AB004B" w:rsidRPr="00AB004B">
              <w:rPr>
                <w:i/>
                <w:sz w:val="16"/>
                <w:szCs w:val="16"/>
              </w:rPr>
              <w:t>euro</w:t>
            </w:r>
            <w:r w:rsidR="00AB004B">
              <w:rPr>
                <w:sz w:val="16"/>
                <w:szCs w:val="16"/>
              </w:rPr>
              <w:t xml:space="preserve"> </w:t>
            </w:r>
            <w:r w:rsidRPr="009111CD">
              <w:rPr>
                <w:sz w:val="16"/>
                <w:szCs w:val="16"/>
              </w:rPr>
              <w:t>(bez PVN)</w:t>
            </w:r>
          </w:p>
          <w:p w14:paraId="4CD8C88A" w14:textId="1888011A" w:rsidR="00AB004B" w:rsidRPr="009111CD" w:rsidRDefault="00AB004B" w:rsidP="00CF5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(5.aile x 1.5)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4A9" w14:textId="0E9224B1" w:rsidR="00CC5AB6" w:rsidRPr="009111CD" w:rsidRDefault="00CC5AB6" w:rsidP="00AB004B">
            <w:pPr>
              <w:jc w:val="center"/>
              <w:rPr>
                <w:sz w:val="16"/>
                <w:szCs w:val="16"/>
              </w:rPr>
            </w:pPr>
            <w:r w:rsidRPr="009111CD">
              <w:rPr>
                <w:sz w:val="16"/>
                <w:szCs w:val="16"/>
              </w:rPr>
              <w:t xml:space="preserve">Maksa iedzīvotājam mēnesī, </w:t>
            </w:r>
            <w:r w:rsidR="00AB004B" w:rsidRPr="00AB004B">
              <w:rPr>
                <w:i/>
                <w:sz w:val="16"/>
                <w:szCs w:val="16"/>
              </w:rPr>
              <w:t>euro</w:t>
            </w:r>
            <w:r w:rsidRPr="009111CD">
              <w:rPr>
                <w:sz w:val="16"/>
                <w:szCs w:val="16"/>
              </w:rPr>
              <w:t xml:space="preserve"> (bez PVN)</w:t>
            </w:r>
            <w:r w:rsidR="00AB004B">
              <w:rPr>
                <w:sz w:val="16"/>
                <w:szCs w:val="16"/>
              </w:rPr>
              <w:t xml:space="preserve"> (6.aile / 12)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8A9" w14:textId="7FA51542" w:rsidR="00CC5AB6" w:rsidRPr="009111CD" w:rsidRDefault="00CC5AB6" w:rsidP="00AB004B">
            <w:pPr>
              <w:jc w:val="center"/>
              <w:rPr>
                <w:sz w:val="16"/>
                <w:szCs w:val="16"/>
              </w:rPr>
            </w:pPr>
            <w:r w:rsidRPr="009111CD">
              <w:rPr>
                <w:sz w:val="16"/>
                <w:szCs w:val="16"/>
              </w:rPr>
              <w:t xml:space="preserve">Maksa iedzīvotājam mēnesī, </w:t>
            </w:r>
            <w:r w:rsidR="00AB004B" w:rsidRPr="00AB004B">
              <w:rPr>
                <w:i/>
                <w:sz w:val="16"/>
                <w:szCs w:val="16"/>
              </w:rPr>
              <w:t>euro</w:t>
            </w:r>
            <w:r w:rsidRPr="009111CD">
              <w:rPr>
                <w:sz w:val="16"/>
                <w:szCs w:val="16"/>
              </w:rPr>
              <w:t xml:space="preserve"> (ar PVN 21%)</w:t>
            </w:r>
          </w:p>
        </w:tc>
      </w:tr>
      <w:tr w:rsidR="00CC5AB6" w:rsidRPr="009111CD" w14:paraId="3FBB909D" w14:textId="77777777" w:rsidTr="000D77D9">
        <w:trPr>
          <w:trHeight w:val="30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9F43" w14:textId="77777777" w:rsidR="00CC5AB6" w:rsidRPr="009111CD" w:rsidRDefault="00CC5AB6">
            <w:pPr>
              <w:jc w:val="center"/>
              <w:rPr>
                <w:sz w:val="16"/>
                <w:szCs w:val="16"/>
              </w:rPr>
            </w:pPr>
            <w:r w:rsidRPr="009111CD">
              <w:rPr>
                <w:sz w:val="16"/>
                <w:szCs w:val="16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C3A8" w14:textId="77777777" w:rsidR="00CC5AB6" w:rsidRPr="009111CD" w:rsidRDefault="00CC5AB6">
            <w:pPr>
              <w:jc w:val="center"/>
              <w:rPr>
                <w:sz w:val="16"/>
                <w:szCs w:val="16"/>
              </w:rPr>
            </w:pPr>
            <w:r w:rsidRPr="009111CD">
              <w:rPr>
                <w:sz w:val="16"/>
                <w:szCs w:val="16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B051" w14:textId="77777777" w:rsidR="00CC5AB6" w:rsidRPr="009111CD" w:rsidRDefault="00CC5AB6">
            <w:pPr>
              <w:jc w:val="center"/>
              <w:rPr>
                <w:sz w:val="16"/>
                <w:szCs w:val="16"/>
              </w:rPr>
            </w:pPr>
            <w:r w:rsidRPr="009111CD">
              <w:rPr>
                <w:sz w:val="16"/>
                <w:szCs w:val="16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D450" w14:textId="77777777" w:rsidR="00CC5AB6" w:rsidRPr="009111CD" w:rsidRDefault="00CC5AB6">
            <w:pPr>
              <w:jc w:val="center"/>
              <w:rPr>
                <w:sz w:val="16"/>
                <w:szCs w:val="16"/>
              </w:rPr>
            </w:pPr>
            <w:r w:rsidRPr="009111CD">
              <w:rPr>
                <w:sz w:val="16"/>
                <w:szCs w:val="16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E671" w14:textId="77777777" w:rsidR="00CC5AB6" w:rsidRPr="009111CD" w:rsidRDefault="00CC5AB6">
            <w:pPr>
              <w:jc w:val="center"/>
              <w:rPr>
                <w:sz w:val="16"/>
                <w:szCs w:val="16"/>
              </w:rPr>
            </w:pPr>
            <w:r w:rsidRPr="009111CD">
              <w:rPr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4DAE" w14:textId="77777777" w:rsidR="00CC5AB6" w:rsidRPr="009111CD" w:rsidRDefault="00CC5AB6">
            <w:pPr>
              <w:jc w:val="center"/>
              <w:rPr>
                <w:sz w:val="16"/>
                <w:szCs w:val="16"/>
              </w:rPr>
            </w:pPr>
            <w:r w:rsidRPr="009111CD">
              <w:rPr>
                <w:sz w:val="16"/>
                <w:szCs w:val="16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AA69" w14:textId="3BDBF31E" w:rsidR="00CC5AB6" w:rsidRPr="009111CD" w:rsidRDefault="00CC5A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3957" w14:textId="33905C78" w:rsidR="00CC5AB6" w:rsidRPr="009111CD" w:rsidRDefault="00CC5A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CC5AB6" w:rsidRPr="009111CD" w14:paraId="017729AC" w14:textId="77777777" w:rsidTr="000D77D9">
        <w:trPr>
          <w:trHeight w:val="30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E378" w14:textId="1EA5FED3" w:rsidR="00CC5AB6" w:rsidRPr="00211C48" w:rsidRDefault="00CC5AB6" w:rsidP="008740AB">
            <w:pPr>
              <w:jc w:val="center"/>
              <w:rPr>
                <w:bCs/>
                <w:sz w:val="16"/>
                <w:szCs w:val="16"/>
              </w:rPr>
            </w:pPr>
            <w:r w:rsidRPr="00211C48">
              <w:rPr>
                <w:bCs/>
                <w:sz w:val="16"/>
                <w:szCs w:val="16"/>
              </w:rPr>
              <w:t>8.6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5605" w14:textId="31034FB1" w:rsidR="00CC5AB6" w:rsidRPr="00211C48" w:rsidRDefault="00CC5AB6" w:rsidP="008740AB">
            <w:pPr>
              <w:jc w:val="center"/>
              <w:rPr>
                <w:bCs/>
                <w:sz w:val="16"/>
                <w:szCs w:val="16"/>
              </w:rPr>
            </w:pPr>
            <w:r w:rsidRPr="00211C48">
              <w:rPr>
                <w:bCs/>
                <w:sz w:val="16"/>
                <w:szCs w:val="16"/>
              </w:rPr>
              <w:t>4.5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FF72" w14:textId="77777777" w:rsidR="00CC5AB6" w:rsidRPr="00211C48" w:rsidRDefault="00CC5AB6" w:rsidP="008740AB">
            <w:pPr>
              <w:jc w:val="center"/>
              <w:rPr>
                <w:bCs/>
                <w:sz w:val="16"/>
                <w:szCs w:val="16"/>
              </w:rPr>
            </w:pPr>
            <w:r w:rsidRPr="00211C48">
              <w:rPr>
                <w:bCs/>
                <w:sz w:val="16"/>
                <w:szCs w:val="16"/>
              </w:rPr>
              <w:t>1.37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7507" w14:textId="77777777" w:rsidR="00CC5AB6" w:rsidRPr="00211C48" w:rsidRDefault="00CC5AB6" w:rsidP="008740AB">
            <w:pPr>
              <w:jc w:val="center"/>
              <w:rPr>
                <w:bCs/>
                <w:sz w:val="16"/>
                <w:szCs w:val="16"/>
              </w:rPr>
            </w:pPr>
            <w:r w:rsidRPr="00211C48">
              <w:rPr>
                <w:bCs/>
                <w:sz w:val="16"/>
                <w:szCs w:val="16"/>
              </w:rPr>
              <w:t>0.59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8BBA" w14:textId="4900D219" w:rsidR="00CC5AB6" w:rsidRPr="00211C48" w:rsidRDefault="00CC5AB6" w:rsidP="008740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15.20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0D8D" w14:textId="6EF180F7" w:rsidR="00CC5AB6" w:rsidRPr="00211C48" w:rsidRDefault="00CC5AB6" w:rsidP="008740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22.80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AFCA" w14:textId="77777777" w:rsidR="00CC5AB6" w:rsidRPr="00211C48" w:rsidRDefault="00CC5AB6" w:rsidP="008740AB">
            <w:pPr>
              <w:jc w:val="center"/>
              <w:rPr>
                <w:bCs/>
                <w:sz w:val="16"/>
                <w:szCs w:val="16"/>
              </w:rPr>
            </w:pPr>
            <w:r w:rsidRPr="00211C48">
              <w:rPr>
                <w:bCs/>
                <w:sz w:val="16"/>
                <w:szCs w:val="16"/>
              </w:rPr>
              <w:t>1.90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C2DC" w14:textId="4ECBD20B" w:rsidR="00CC5AB6" w:rsidRPr="00211C48" w:rsidRDefault="00CC5AB6" w:rsidP="00343599">
            <w:pPr>
              <w:jc w:val="center"/>
              <w:rPr>
                <w:bCs/>
                <w:sz w:val="16"/>
                <w:szCs w:val="16"/>
              </w:rPr>
            </w:pPr>
            <w:r w:rsidRPr="00211C48">
              <w:rPr>
                <w:bCs/>
                <w:sz w:val="16"/>
                <w:szCs w:val="16"/>
              </w:rPr>
              <w:t>2.</w:t>
            </w:r>
            <w:r>
              <w:rPr>
                <w:bCs/>
                <w:sz w:val="16"/>
                <w:szCs w:val="16"/>
              </w:rPr>
              <w:t>30</w:t>
            </w:r>
          </w:p>
        </w:tc>
      </w:tr>
    </w:tbl>
    <w:p w14:paraId="6D37AC5E" w14:textId="22BCC243" w:rsidR="00590E41" w:rsidRDefault="00590E41">
      <w:pPr>
        <w:rPr>
          <w:szCs w:val="20"/>
          <w:lang w:eastAsia="lv-LV"/>
        </w:rPr>
      </w:pPr>
    </w:p>
    <w:p w14:paraId="6CF4ED6A" w14:textId="77777777" w:rsidR="002253A5" w:rsidRDefault="002253A5" w:rsidP="00AC2000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1F8E362" w14:textId="77777777" w:rsidR="004272C2" w:rsidRDefault="004272C2" w:rsidP="0030715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437F0C7" w14:textId="32C7AFEE" w:rsidR="00744F47" w:rsidRDefault="007D1346" w:rsidP="00744F47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Ar 201</w:t>
      </w:r>
      <w:r w:rsidR="0076597F">
        <w:rPr>
          <w:lang w:val="lv-LV"/>
        </w:rPr>
        <w:t>5</w:t>
      </w:r>
      <w:r>
        <w:rPr>
          <w:lang w:val="lv-LV"/>
        </w:rPr>
        <w:t xml:space="preserve">.gada </w:t>
      </w:r>
      <w:r w:rsidR="009111CD">
        <w:rPr>
          <w:lang w:val="lv-LV"/>
        </w:rPr>
        <w:t>1.</w:t>
      </w:r>
      <w:r w:rsidR="00702309">
        <w:rPr>
          <w:lang w:val="lv-LV"/>
        </w:rPr>
        <w:t>augustu</w:t>
      </w:r>
      <w:r>
        <w:rPr>
          <w:lang w:val="lv-LV"/>
        </w:rPr>
        <w:t xml:space="preserve"> a</w:t>
      </w:r>
      <w:r w:rsidR="00744F47">
        <w:rPr>
          <w:lang w:val="lv-LV"/>
        </w:rPr>
        <w:t>tzīt par spēku zaudējušu Jelgavas pilsētas domes 201</w:t>
      </w:r>
      <w:r w:rsidR="0076597F">
        <w:rPr>
          <w:lang w:val="lv-LV"/>
        </w:rPr>
        <w:t>3</w:t>
      </w:r>
      <w:r w:rsidR="00744F47">
        <w:rPr>
          <w:lang w:val="lv-LV"/>
        </w:rPr>
        <w:t xml:space="preserve">.gada </w:t>
      </w:r>
      <w:r w:rsidR="00790031">
        <w:rPr>
          <w:lang w:val="lv-LV"/>
        </w:rPr>
        <w:t>19.decembra</w:t>
      </w:r>
      <w:r w:rsidR="00744F47">
        <w:rPr>
          <w:lang w:val="lv-LV"/>
        </w:rPr>
        <w:t xml:space="preserve"> lēmumu Nr.</w:t>
      </w:r>
      <w:r w:rsidR="00790031">
        <w:rPr>
          <w:lang w:val="lv-LV"/>
        </w:rPr>
        <w:t>16/</w:t>
      </w:r>
      <w:r w:rsidR="00744F47">
        <w:rPr>
          <w:lang w:val="lv-LV"/>
        </w:rPr>
        <w:t>8 „Sadzīves atkritumu apsaimniekošanas maksa Jelgavas pilsētā</w:t>
      </w:r>
      <w:r w:rsidR="0076597F">
        <w:rPr>
          <w:lang w:val="lv-LV"/>
        </w:rPr>
        <w:t xml:space="preserve"> no 2014.gada</w:t>
      </w:r>
      <w:r w:rsidR="00744F47">
        <w:rPr>
          <w:lang w:val="lv-LV"/>
        </w:rPr>
        <w:t>”.</w:t>
      </w:r>
    </w:p>
    <w:p w14:paraId="511CFBC0" w14:textId="77777777" w:rsidR="00744F47" w:rsidRDefault="00744F47" w:rsidP="00744F4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3C85FCA" w14:textId="77777777" w:rsidR="00D352C7" w:rsidRDefault="00D352C7" w:rsidP="00744F4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2EFC52B" w14:textId="77777777" w:rsidR="00D352C7" w:rsidRDefault="00D352C7" w:rsidP="00D352C7">
      <w:pPr>
        <w:shd w:val="clear" w:color="auto" w:fill="FFFFFF"/>
        <w:rPr>
          <w:color w:val="000000"/>
        </w:rPr>
      </w:pPr>
      <w:r>
        <w:rPr>
          <w:color w:val="000000"/>
        </w:rPr>
        <w:t xml:space="preserve">Domes priekšsēdētājs 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                            </w:t>
      </w:r>
      <w:proofErr w:type="gramEnd"/>
      <w:r>
        <w:rPr>
          <w:color w:val="000000"/>
        </w:rPr>
        <w:t xml:space="preserve">(paraksts)               </w:t>
      </w:r>
      <w:r>
        <w:rPr>
          <w:color w:val="000000"/>
        </w:rPr>
        <w:tab/>
        <w:t xml:space="preserve">                   A.Rāviņš</w:t>
      </w:r>
    </w:p>
    <w:p w14:paraId="236BEBE6" w14:textId="77777777" w:rsidR="00D352C7" w:rsidRDefault="00D352C7" w:rsidP="00D352C7">
      <w:pPr>
        <w:rPr>
          <w:color w:val="FF0000"/>
          <w:szCs w:val="20"/>
          <w:lang w:eastAsia="lv-LV"/>
        </w:rPr>
      </w:pPr>
    </w:p>
    <w:p w14:paraId="7E4591E5" w14:textId="77777777" w:rsidR="00D352C7" w:rsidRDefault="00D352C7" w:rsidP="00D352C7">
      <w:pPr>
        <w:rPr>
          <w:color w:val="000000"/>
          <w:szCs w:val="20"/>
          <w:lang w:eastAsia="lv-LV"/>
        </w:rPr>
      </w:pPr>
      <w:bookmarkStart w:id="0" w:name="_GoBack"/>
      <w:r>
        <w:rPr>
          <w:color w:val="000000"/>
          <w:szCs w:val="20"/>
          <w:lang w:eastAsia="lv-LV"/>
        </w:rPr>
        <w:t>NORAKSTS PAREIZS</w:t>
      </w:r>
    </w:p>
    <w:p w14:paraId="4DFAF900" w14:textId="77777777" w:rsidR="00D352C7" w:rsidRDefault="00D352C7" w:rsidP="00D352C7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 xml:space="preserve">Pašvaldības izpilddirektores sekretāre                         </w:t>
      </w:r>
      <w:r>
        <w:rPr>
          <w:color w:val="000000"/>
          <w:szCs w:val="20"/>
          <w:lang w:eastAsia="lv-LV"/>
        </w:rPr>
        <w:tab/>
        <w:t xml:space="preserve">                   </w:t>
      </w:r>
      <w:proofErr w:type="spellStart"/>
      <w:r>
        <w:rPr>
          <w:color w:val="000000"/>
          <w:szCs w:val="20"/>
          <w:lang w:eastAsia="lv-LV"/>
        </w:rPr>
        <w:t>K.Simonova</w:t>
      </w:r>
      <w:proofErr w:type="spellEnd"/>
    </w:p>
    <w:p w14:paraId="302F43C0" w14:textId="77777777" w:rsidR="00D352C7" w:rsidRDefault="00D352C7" w:rsidP="00D352C7">
      <w:pPr>
        <w:jc w:val="both"/>
      </w:pPr>
      <w:r>
        <w:t>Jelgavā 2015.gada 18.jūnijā</w:t>
      </w:r>
    </w:p>
    <w:p w14:paraId="2046F2EB" w14:textId="77777777" w:rsidR="00D352C7" w:rsidRDefault="00D352C7" w:rsidP="00D352C7"/>
    <w:p w14:paraId="5CE1F6DD" w14:textId="77777777" w:rsidR="00D352C7" w:rsidRPr="00D87D25" w:rsidRDefault="00D352C7" w:rsidP="00D352C7"/>
    <w:bookmarkEnd w:id="0"/>
    <w:p w14:paraId="6FA8D647" w14:textId="77777777" w:rsidR="0041370D" w:rsidRDefault="0041370D">
      <w:pPr>
        <w:pStyle w:val="BodyText"/>
        <w:jc w:val="both"/>
        <w:rPr>
          <w:sz w:val="16"/>
          <w:szCs w:val="16"/>
        </w:rPr>
      </w:pPr>
    </w:p>
    <w:sectPr w:rsidR="0041370D" w:rsidSect="007F54F5">
      <w:headerReference w:type="first" r:id="rId9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05464" w14:textId="77777777" w:rsidR="00BC24F0" w:rsidRDefault="00BC24F0">
      <w:r>
        <w:separator/>
      </w:r>
    </w:p>
  </w:endnote>
  <w:endnote w:type="continuationSeparator" w:id="0">
    <w:p w14:paraId="78CDFF94" w14:textId="77777777" w:rsidR="00BC24F0" w:rsidRDefault="00BC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52C5C" w14:textId="77777777" w:rsidR="00BC24F0" w:rsidRDefault="00BC24F0">
      <w:r>
        <w:separator/>
      </w:r>
    </w:p>
  </w:footnote>
  <w:footnote w:type="continuationSeparator" w:id="0">
    <w:p w14:paraId="4F63F1F3" w14:textId="77777777" w:rsidR="00BC24F0" w:rsidRDefault="00BC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44C4D11E">
              <wp:simplePos x="0" y="0"/>
              <wp:positionH relativeFrom="margin">
                <wp:posOffset>4643562</wp:posOffset>
              </wp:positionH>
              <wp:positionV relativeFrom="paragraph">
                <wp:posOffset>-343397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1EE67C92" w:rsidR="0076597F" w:rsidRDefault="00D352C7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65pt;margin-top:-27.0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" stroked="f">
              <v:textbox>
                <w:txbxContent>
                  <w:p w14:paraId="13B19624" w14:textId="1EE67C92" w:rsidR="0076597F" w:rsidRDefault="00D352C7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5403"/>
    <w:rsid w:val="000359CE"/>
    <w:rsid w:val="0004248C"/>
    <w:rsid w:val="000803F5"/>
    <w:rsid w:val="000C4CB0"/>
    <w:rsid w:val="000D77D9"/>
    <w:rsid w:val="000E4EB6"/>
    <w:rsid w:val="001132CE"/>
    <w:rsid w:val="00120698"/>
    <w:rsid w:val="001212D8"/>
    <w:rsid w:val="001244D9"/>
    <w:rsid w:val="0014019F"/>
    <w:rsid w:val="00140CF8"/>
    <w:rsid w:val="00157FB5"/>
    <w:rsid w:val="001775DC"/>
    <w:rsid w:val="00184492"/>
    <w:rsid w:val="0019137C"/>
    <w:rsid w:val="001B2E18"/>
    <w:rsid w:val="001B49B8"/>
    <w:rsid w:val="001C4CE0"/>
    <w:rsid w:val="001E2383"/>
    <w:rsid w:val="002051D3"/>
    <w:rsid w:val="00205F51"/>
    <w:rsid w:val="00210049"/>
    <w:rsid w:val="00211C48"/>
    <w:rsid w:val="00212DD3"/>
    <w:rsid w:val="002156A1"/>
    <w:rsid w:val="00224169"/>
    <w:rsid w:val="002253A5"/>
    <w:rsid w:val="002438AA"/>
    <w:rsid w:val="00263E90"/>
    <w:rsid w:val="00265471"/>
    <w:rsid w:val="002A6D6B"/>
    <w:rsid w:val="002A71EA"/>
    <w:rsid w:val="002D745A"/>
    <w:rsid w:val="002F0E24"/>
    <w:rsid w:val="00301517"/>
    <w:rsid w:val="00307154"/>
    <w:rsid w:val="0031251F"/>
    <w:rsid w:val="003151AF"/>
    <w:rsid w:val="00341F9F"/>
    <w:rsid w:val="00343599"/>
    <w:rsid w:val="00357A94"/>
    <w:rsid w:val="003742F2"/>
    <w:rsid w:val="003816A2"/>
    <w:rsid w:val="00387BA0"/>
    <w:rsid w:val="00393EB7"/>
    <w:rsid w:val="003959A1"/>
    <w:rsid w:val="003A541D"/>
    <w:rsid w:val="003B197C"/>
    <w:rsid w:val="003E0616"/>
    <w:rsid w:val="0041370D"/>
    <w:rsid w:val="004272C2"/>
    <w:rsid w:val="00433110"/>
    <w:rsid w:val="0044759D"/>
    <w:rsid w:val="00465369"/>
    <w:rsid w:val="00490691"/>
    <w:rsid w:val="00492C0A"/>
    <w:rsid w:val="004A1298"/>
    <w:rsid w:val="004D47D9"/>
    <w:rsid w:val="004E5F75"/>
    <w:rsid w:val="0051530B"/>
    <w:rsid w:val="00516264"/>
    <w:rsid w:val="0052067C"/>
    <w:rsid w:val="00540422"/>
    <w:rsid w:val="0056211F"/>
    <w:rsid w:val="00572663"/>
    <w:rsid w:val="0057537B"/>
    <w:rsid w:val="00577970"/>
    <w:rsid w:val="00590E41"/>
    <w:rsid w:val="005A2E0E"/>
    <w:rsid w:val="005B6138"/>
    <w:rsid w:val="005C5893"/>
    <w:rsid w:val="005E78FA"/>
    <w:rsid w:val="005F2071"/>
    <w:rsid w:val="0060175D"/>
    <w:rsid w:val="00604212"/>
    <w:rsid w:val="00612CA9"/>
    <w:rsid w:val="00614088"/>
    <w:rsid w:val="00614D31"/>
    <w:rsid w:val="006159FC"/>
    <w:rsid w:val="0062025C"/>
    <w:rsid w:val="0063151B"/>
    <w:rsid w:val="00641203"/>
    <w:rsid w:val="006425B2"/>
    <w:rsid w:val="00646FB8"/>
    <w:rsid w:val="0066364B"/>
    <w:rsid w:val="006717EC"/>
    <w:rsid w:val="006834A0"/>
    <w:rsid w:val="006D0B4D"/>
    <w:rsid w:val="006D1FAC"/>
    <w:rsid w:val="006D366C"/>
    <w:rsid w:val="006E05B7"/>
    <w:rsid w:val="006E4DEF"/>
    <w:rsid w:val="006F48C3"/>
    <w:rsid w:val="00702309"/>
    <w:rsid w:val="00702CD9"/>
    <w:rsid w:val="00720161"/>
    <w:rsid w:val="00730F57"/>
    <w:rsid w:val="007419F0"/>
    <w:rsid w:val="00744F47"/>
    <w:rsid w:val="007549D0"/>
    <w:rsid w:val="0076597F"/>
    <w:rsid w:val="0078131D"/>
    <w:rsid w:val="00790031"/>
    <w:rsid w:val="007930F7"/>
    <w:rsid w:val="007A6ADC"/>
    <w:rsid w:val="007D1346"/>
    <w:rsid w:val="007F4B3B"/>
    <w:rsid w:val="007F54F5"/>
    <w:rsid w:val="00800FA5"/>
    <w:rsid w:val="0080553C"/>
    <w:rsid w:val="008059E8"/>
    <w:rsid w:val="008063AD"/>
    <w:rsid w:val="00806EC8"/>
    <w:rsid w:val="008075A0"/>
    <w:rsid w:val="00807AB7"/>
    <w:rsid w:val="00820657"/>
    <w:rsid w:val="00827057"/>
    <w:rsid w:val="00841526"/>
    <w:rsid w:val="008562DC"/>
    <w:rsid w:val="008740AB"/>
    <w:rsid w:val="00880030"/>
    <w:rsid w:val="00892292"/>
    <w:rsid w:val="008A706E"/>
    <w:rsid w:val="008D0003"/>
    <w:rsid w:val="008E0A1C"/>
    <w:rsid w:val="008E245C"/>
    <w:rsid w:val="00904064"/>
    <w:rsid w:val="009111CD"/>
    <w:rsid w:val="0091476B"/>
    <w:rsid w:val="00932FFB"/>
    <w:rsid w:val="00941EE3"/>
    <w:rsid w:val="00951088"/>
    <w:rsid w:val="00982AC0"/>
    <w:rsid w:val="009875FD"/>
    <w:rsid w:val="0099370D"/>
    <w:rsid w:val="009A00E2"/>
    <w:rsid w:val="009C00E0"/>
    <w:rsid w:val="009C51A7"/>
    <w:rsid w:val="009D09DB"/>
    <w:rsid w:val="009F3AD1"/>
    <w:rsid w:val="00A031BE"/>
    <w:rsid w:val="00A0545A"/>
    <w:rsid w:val="00A173BD"/>
    <w:rsid w:val="00A365CD"/>
    <w:rsid w:val="00A370C0"/>
    <w:rsid w:val="00A42D74"/>
    <w:rsid w:val="00A60DBE"/>
    <w:rsid w:val="00A827DA"/>
    <w:rsid w:val="00A93811"/>
    <w:rsid w:val="00AB004B"/>
    <w:rsid w:val="00AB380F"/>
    <w:rsid w:val="00AC2000"/>
    <w:rsid w:val="00B03C68"/>
    <w:rsid w:val="00B13CAA"/>
    <w:rsid w:val="00B25801"/>
    <w:rsid w:val="00B35B4C"/>
    <w:rsid w:val="00B365FE"/>
    <w:rsid w:val="00B36A76"/>
    <w:rsid w:val="00B40CE5"/>
    <w:rsid w:val="00B42A33"/>
    <w:rsid w:val="00B51C9C"/>
    <w:rsid w:val="00B64D4D"/>
    <w:rsid w:val="00B7167A"/>
    <w:rsid w:val="00B87FF7"/>
    <w:rsid w:val="00B96D5F"/>
    <w:rsid w:val="00BB5819"/>
    <w:rsid w:val="00BB795F"/>
    <w:rsid w:val="00BC24F0"/>
    <w:rsid w:val="00BF0409"/>
    <w:rsid w:val="00C05299"/>
    <w:rsid w:val="00C159B9"/>
    <w:rsid w:val="00C32AE0"/>
    <w:rsid w:val="00C36D3B"/>
    <w:rsid w:val="00C516D8"/>
    <w:rsid w:val="00C63016"/>
    <w:rsid w:val="00C630DE"/>
    <w:rsid w:val="00C717E0"/>
    <w:rsid w:val="00C7612E"/>
    <w:rsid w:val="00C94DF1"/>
    <w:rsid w:val="00CA0990"/>
    <w:rsid w:val="00CA5FF7"/>
    <w:rsid w:val="00CC0FF8"/>
    <w:rsid w:val="00CC521B"/>
    <w:rsid w:val="00CC5AB6"/>
    <w:rsid w:val="00CC6D4B"/>
    <w:rsid w:val="00CD139B"/>
    <w:rsid w:val="00CD3BF3"/>
    <w:rsid w:val="00CF2203"/>
    <w:rsid w:val="00CF5CA1"/>
    <w:rsid w:val="00D00D85"/>
    <w:rsid w:val="00D1121C"/>
    <w:rsid w:val="00D127A6"/>
    <w:rsid w:val="00D32393"/>
    <w:rsid w:val="00D33765"/>
    <w:rsid w:val="00D352C7"/>
    <w:rsid w:val="00D3601D"/>
    <w:rsid w:val="00D4248B"/>
    <w:rsid w:val="00D435C6"/>
    <w:rsid w:val="00D45437"/>
    <w:rsid w:val="00D479DF"/>
    <w:rsid w:val="00D50973"/>
    <w:rsid w:val="00D5277C"/>
    <w:rsid w:val="00DC5803"/>
    <w:rsid w:val="00DC7CC9"/>
    <w:rsid w:val="00DD151D"/>
    <w:rsid w:val="00DF0128"/>
    <w:rsid w:val="00DF0D9A"/>
    <w:rsid w:val="00E26411"/>
    <w:rsid w:val="00E313E4"/>
    <w:rsid w:val="00E547D0"/>
    <w:rsid w:val="00E61AB9"/>
    <w:rsid w:val="00E66018"/>
    <w:rsid w:val="00E668E6"/>
    <w:rsid w:val="00E67C9C"/>
    <w:rsid w:val="00E741A6"/>
    <w:rsid w:val="00E7715D"/>
    <w:rsid w:val="00EA302B"/>
    <w:rsid w:val="00EA7551"/>
    <w:rsid w:val="00EA770A"/>
    <w:rsid w:val="00EC518D"/>
    <w:rsid w:val="00ED16D5"/>
    <w:rsid w:val="00F051F9"/>
    <w:rsid w:val="00F52FF8"/>
    <w:rsid w:val="00F71F36"/>
    <w:rsid w:val="00F73356"/>
    <w:rsid w:val="00F91F43"/>
    <w:rsid w:val="00FB6B06"/>
    <w:rsid w:val="00FC0D5E"/>
    <w:rsid w:val="00FD1B48"/>
    <w:rsid w:val="00F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7575-6CB1-43A6-AF97-D3867E68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Ksenija Simonova</cp:lastModifiedBy>
  <cp:revision>14</cp:revision>
  <cp:lastPrinted>2015-06-18T08:09:00Z</cp:lastPrinted>
  <dcterms:created xsi:type="dcterms:W3CDTF">2015-06-02T11:25:00Z</dcterms:created>
  <dcterms:modified xsi:type="dcterms:W3CDTF">2015-06-18T08:10:00Z</dcterms:modified>
</cp:coreProperties>
</file>