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02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13DA5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13DA5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294D91" w:rsidP="009214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363269">
              <w:rPr>
                <w:bCs/>
                <w:szCs w:val="44"/>
                <w:lang w:val="lv-LV"/>
              </w:rPr>
              <w:t>.</w:t>
            </w:r>
            <w:r w:rsidR="00921430">
              <w:rPr>
                <w:bCs/>
                <w:szCs w:val="44"/>
                <w:lang w:val="lv-LV"/>
              </w:rPr>
              <w:t>07</w:t>
            </w:r>
            <w:r w:rsidR="0024099A">
              <w:rPr>
                <w:bCs/>
                <w:szCs w:val="44"/>
                <w:lang w:val="lv-LV"/>
              </w:rPr>
              <w:t>.201</w:t>
            </w:r>
            <w:r w:rsidR="00921430">
              <w:rPr>
                <w:bCs/>
                <w:szCs w:val="44"/>
                <w:lang w:val="lv-LV"/>
              </w:rPr>
              <w:t>5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13DA5">
              <w:rPr>
                <w:bCs/>
                <w:szCs w:val="44"/>
                <w:lang w:val="lv-LV"/>
              </w:rPr>
              <w:t>10/13</w:t>
            </w:r>
          </w:p>
        </w:tc>
      </w:tr>
    </w:tbl>
    <w:p w:rsidR="00BF0409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F13DA5" w:rsidRPr="00D4248B" w:rsidRDefault="00F13DA5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C021D4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PIEKRIŠANA</w:t>
      </w:r>
      <w:r w:rsidR="009875FD">
        <w:rPr>
          <w:b/>
          <w:bCs/>
        </w:rPr>
        <w:t xml:space="preserve"> </w:t>
      </w:r>
      <w:r w:rsidR="006E2B0D">
        <w:rPr>
          <w:b/>
          <w:bCs/>
        </w:rPr>
        <w:t xml:space="preserve">PĀRŅEMT PAŠVALDĪBAS ĪPAŠUMĀ </w:t>
      </w:r>
      <w:r w:rsidR="00B13CAA">
        <w:rPr>
          <w:b/>
          <w:bCs/>
        </w:rPr>
        <w:t>NEKUSTAM</w:t>
      </w:r>
      <w:r>
        <w:rPr>
          <w:b/>
          <w:bCs/>
        </w:rPr>
        <w:t>Ā</w:t>
      </w:r>
      <w:r w:rsidR="0057537B">
        <w:rPr>
          <w:b/>
          <w:bCs/>
        </w:rPr>
        <w:t xml:space="preserve"> </w:t>
      </w:r>
      <w:r w:rsidR="00E66018">
        <w:rPr>
          <w:b/>
          <w:bCs/>
        </w:rPr>
        <w:t>ĪPAŠUM</w:t>
      </w:r>
      <w:r>
        <w:rPr>
          <w:b/>
          <w:bCs/>
        </w:rPr>
        <w:t>A</w:t>
      </w:r>
      <w:r w:rsidR="009875FD">
        <w:rPr>
          <w:b/>
          <w:bCs/>
        </w:rPr>
        <w:t xml:space="preserve"> </w:t>
      </w:r>
      <w:r w:rsidR="00F83377">
        <w:rPr>
          <w:b/>
          <w:bCs/>
        </w:rPr>
        <w:t>VECPILSĒTAS</w:t>
      </w:r>
      <w:r w:rsidR="0024099A">
        <w:rPr>
          <w:b/>
          <w:bCs/>
        </w:rPr>
        <w:t xml:space="preserve"> IELĀ </w:t>
      </w:r>
      <w:r w:rsidR="00F83377">
        <w:rPr>
          <w:b/>
          <w:bCs/>
        </w:rPr>
        <w:t>2</w:t>
      </w:r>
      <w:r w:rsidR="00D50973">
        <w:rPr>
          <w:b/>
          <w:bCs/>
        </w:rPr>
        <w:t>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>(KAD</w:t>
      </w:r>
      <w:r w:rsidR="00612CA9">
        <w:rPr>
          <w:b/>
          <w:bCs/>
        </w:rPr>
        <w:t xml:space="preserve">ASTRA </w:t>
      </w:r>
      <w:r w:rsidR="00240240">
        <w:rPr>
          <w:b/>
          <w:bCs/>
        </w:rPr>
        <w:t xml:space="preserve">NUMURS </w:t>
      </w:r>
      <w:r w:rsidR="00612CA9">
        <w:rPr>
          <w:b/>
          <w:bCs/>
        </w:rPr>
        <w:t>0900</w:t>
      </w:r>
      <w:r w:rsidR="009875FD">
        <w:rPr>
          <w:b/>
          <w:bCs/>
        </w:rPr>
        <w:t xml:space="preserve"> </w:t>
      </w:r>
      <w:r w:rsidR="0024099A">
        <w:rPr>
          <w:b/>
          <w:bCs/>
        </w:rPr>
        <w:t>0</w:t>
      </w:r>
      <w:r w:rsidR="00F83377">
        <w:rPr>
          <w:b/>
          <w:bCs/>
        </w:rPr>
        <w:t>04</w:t>
      </w:r>
      <w:r w:rsidR="0024099A">
        <w:rPr>
          <w:b/>
          <w:bCs/>
        </w:rPr>
        <w:t xml:space="preserve"> 0</w:t>
      </w:r>
      <w:r w:rsidR="00F83377">
        <w:rPr>
          <w:b/>
          <w:bCs/>
        </w:rPr>
        <w:t>370</w:t>
      </w:r>
      <w:r w:rsidR="00612CA9">
        <w:rPr>
          <w:b/>
          <w:bCs/>
        </w:rPr>
        <w:t>)</w:t>
      </w:r>
      <w:r>
        <w:rPr>
          <w:b/>
          <w:bCs/>
        </w:rPr>
        <w:t xml:space="preserve"> 3/6 DOMĀJAM</w:t>
      </w:r>
      <w:r w:rsidR="000A4CF0">
        <w:rPr>
          <w:b/>
          <w:bCs/>
        </w:rPr>
        <w:t>ĀS</w:t>
      </w:r>
      <w:r>
        <w:rPr>
          <w:b/>
          <w:bCs/>
        </w:rPr>
        <w:t xml:space="preserve"> DAĻ</w:t>
      </w:r>
      <w:r w:rsidR="006E2B0D">
        <w:rPr>
          <w:b/>
          <w:bCs/>
        </w:rPr>
        <w:t>AS</w:t>
      </w:r>
    </w:p>
    <w:p w:rsidR="00F13DA5" w:rsidRPr="00F13DA5" w:rsidRDefault="00271016" w:rsidP="00F13DA5">
      <w:pPr>
        <w:jc w:val="center"/>
      </w:pPr>
      <w:r>
        <w:rPr>
          <w:sz w:val="20"/>
          <w:szCs w:val="20"/>
        </w:rPr>
        <w:tab/>
      </w:r>
      <w:r w:rsidR="00F13DA5">
        <w:rPr>
          <w:b/>
          <w:bCs/>
        </w:rPr>
        <w:t xml:space="preserve">       </w:t>
      </w:r>
      <w:r w:rsidR="00F13DA5" w:rsidRPr="00F13DA5">
        <w:t>(ziņo I.Meija)</w:t>
      </w:r>
    </w:p>
    <w:p w:rsidR="00F13DA5" w:rsidRDefault="00F13DA5" w:rsidP="00F13DA5">
      <w:pPr>
        <w:shd w:val="clear" w:color="auto" w:fill="FFFFFF"/>
        <w:jc w:val="both"/>
        <w:rPr>
          <w:b/>
          <w:bCs/>
        </w:rPr>
      </w:pPr>
    </w:p>
    <w:p w:rsidR="00F13DA5" w:rsidRDefault="00F13DA5" w:rsidP="00F13DA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Atklāti balsojot ar 13 balsīm PAR – </w:t>
      </w:r>
      <w:r>
        <w:rPr>
          <w:bCs/>
        </w:rPr>
        <w:t xml:space="preserve">I.Jakovels, S.Stoļarovs, S.Šalājevs, J.Bacāns, V.Grigorjevs, V.Ļevčenoks, R.Vectirāne, M.Buškevics, A.Garančs, D.Olte, A.Rublis,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ATTURAS </w:t>
      </w:r>
      <w:r>
        <w:rPr>
          <w:color w:val="000000"/>
        </w:rPr>
        <w:t>– nav,</w:t>
      </w:r>
    </w:p>
    <w:p w:rsidR="001132CE" w:rsidRPr="00D4248B" w:rsidRDefault="001132CE" w:rsidP="00BF0409">
      <w:pPr>
        <w:jc w:val="both"/>
        <w:rPr>
          <w:sz w:val="20"/>
          <w:szCs w:val="20"/>
        </w:rPr>
      </w:pPr>
    </w:p>
    <w:p w:rsidR="00A2091D" w:rsidRDefault="00261E52" w:rsidP="00F13DA5">
      <w:pPr>
        <w:ind w:right="46" w:firstLine="567"/>
        <w:jc w:val="both"/>
      </w:pPr>
      <w:r>
        <w:t xml:space="preserve">Jelgavas pilsētas domes administrācijā </w:t>
      </w:r>
      <w:r w:rsidR="00271016">
        <w:t xml:space="preserve">2015.gada </w:t>
      </w:r>
      <w:r w:rsidR="00294D91">
        <w:t>1</w:t>
      </w:r>
      <w:r>
        <w:t>5</w:t>
      </w:r>
      <w:r w:rsidR="00294D91">
        <w:t>.jūlijā</w:t>
      </w:r>
      <w:r w:rsidR="00271016">
        <w:t xml:space="preserve"> saņemts </w:t>
      </w:r>
      <w:r w:rsidR="00294D91">
        <w:t>Valsts ieņēmumu dienesta</w:t>
      </w:r>
      <w:r w:rsidR="00A2091D">
        <w:t xml:space="preserve"> </w:t>
      </w:r>
      <w:r w:rsidR="000A4CF0">
        <w:t xml:space="preserve">10.07.2015. </w:t>
      </w:r>
      <w:r w:rsidR="00A2091D">
        <w:t>iesniegums N</w:t>
      </w:r>
      <w:r w:rsidR="00271016">
        <w:t xml:space="preserve">r. </w:t>
      </w:r>
      <w:r w:rsidR="00294D91">
        <w:t>4.5.1</w:t>
      </w:r>
      <w:r w:rsidR="00271016">
        <w:t>/</w:t>
      </w:r>
      <w:r w:rsidR="00294D91">
        <w:t>103927</w:t>
      </w:r>
      <w:r w:rsidR="00271016">
        <w:t xml:space="preserve"> „Par valstij piekrītošā nekustamā īpašuma Vecpilsētas ielā 2, Jelgavā, 3/6 domājamām daļām”</w:t>
      </w:r>
      <w:r w:rsidR="00A2091D">
        <w:t>, ar kuru Jelgavas pilsētas pašvaldībai tiek piedāvāts pārņemt</w:t>
      </w:r>
      <w:r w:rsidR="00E833DB">
        <w:t xml:space="preserve"> bez atlīdzības</w:t>
      </w:r>
      <w:r w:rsidR="00A2091D">
        <w:t xml:space="preserve"> savā īpašumā 3/6 domājamās daļas no nekustamā īpašuma Vecpilsētas ielā 2, Jelgavā.</w:t>
      </w:r>
    </w:p>
    <w:p w:rsidR="00D81377" w:rsidRDefault="00D81377" w:rsidP="00F13DA5">
      <w:pPr>
        <w:ind w:right="46" w:firstLine="567"/>
        <w:jc w:val="both"/>
      </w:pPr>
      <w:r>
        <w:t xml:space="preserve">Nekustamais īpašums Vecpilsētas ielā 2, Jelgavā ir valsts nozīmes arhitektūras piemineklis „Dzīvojamā ēka” (reģistrēts Valsts aizsargājamo kultūras pieminekļu sarakstā ar Nr. 5182). Ēka būvēta 18.gadsimta otrajā pusē / 19.gadsimta sākumā. </w:t>
      </w:r>
    </w:p>
    <w:p w:rsidR="00D81377" w:rsidRDefault="00D81377" w:rsidP="00F13DA5">
      <w:pPr>
        <w:ind w:right="46" w:firstLine="567"/>
        <w:jc w:val="both"/>
      </w:pPr>
      <w:r>
        <w:t>L</w:t>
      </w:r>
      <w:r w:rsidRPr="00F25C24">
        <w:t xml:space="preserve">ikuma </w:t>
      </w:r>
      <w:r>
        <w:t>„</w:t>
      </w:r>
      <w:r w:rsidRPr="00D17C8F">
        <w:t xml:space="preserve">Par pašvaldībām” </w:t>
      </w:r>
      <w:r>
        <w:t xml:space="preserve">15.panta pirmās daļas 5.punkts nosaka, ka pašvaldības autonomā funkcija ir rūpēties par kultūru un sekmēt tradicionālo kultūras vērtību saglabāšanu tai skaitā atbalstot kultūras pieminekļu saglabāšanu. </w:t>
      </w:r>
    </w:p>
    <w:p w:rsidR="00D81377" w:rsidRDefault="00D81377" w:rsidP="00F13DA5">
      <w:pPr>
        <w:ind w:right="46" w:firstLine="567"/>
        <w:jc w:val="both"/>
      </w:pPr>
      <w:r>
        <w:t xml:space="preserve">Saskaņā ar likuma “Par pašvaldībām” 14.panta pirmās daļas 2.punktu, </w:t>
      </w:r>
      <w:r w:rsidRPr="00FF60A2">
        <w:t>15.panta pirmās daļas</w:t>
      </w:r>
      <w:r>
        <w:t xml:space="preserve"> </w:t>
      </w:r>
      <w:r w:rsidRPr="00F83377">
        <w:t>5.punktu</w:t>
      </w:r>
      <w:r w:rsidRPr="00FF60A2">
        <w:t>,</w:t>
      </w:r>
      <w:r>
        <w:t xml:space="preserve"> </w:t>
      </w:r>
      <w:r w:rsidRPr="00FF60A2">
        <w:t>21.panta pirmās daļas 17.punktu,</w:t>
      </w:r>
      <w:r>
        <w:t xml:space="preserve"> </w:t>
      </w:r>
      <w:r w:rsidRPr="00A91D99">
        <w:t>Publiskas personas mantas atsavināšanas likuma 3.panta pirmās daļas 6.punktu</w:t>
      </w:r>
      <w:r>
        <w:t xml:space="preserve"> un IV nodaļu „Publiskas personas mantas nodošana bez atlīdzības”, </w:t>
      </w:r>
      <w:r w:rsidRPr="00BF7FD1">
        <w:t xml:space="preserve">lai nodrošinātu pašvaldības autonomo funkciju izpildi – </w:t>
      </w:r>
      <w:r>
        <w:t>rūpēties par kultūru un sekmēt tradicionālo kultūras vērtību saglabāšanu kā arī lai saglabātu valsts nozīmes arhitektūras pieminekli Vecpilsētas ielā 2, Jelgavā</w:t>
      </w:r>
      <w:r w:rsidRPr="00BF7FD1">
        <w:t xml:space="preserve">, </w:t>
      </w:r>
    </w:p>
    <w:p w:rsidR="00BF0409" w:rsidRPr="00D4248B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E4C09" w:rsidRDefault="000E4C09" w:rsidP="000E4C09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0E4C09" w:rsidRDefault="00390994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Piekrist pārņemt bez atlīdzības</w:t>
      </w:r>
      <w:r w:rsidR="000E4C09" w:rsidRPr="000E4C09">
        <w:rPr>
          <w:lang w:val="lv-LV"/>
        </w:rPr>
        <w:t xml:space="preserve"> Jelgavas pilsētas pašvaldības īpašumā</w:t>
      </w:r>
      <w:r w:rsidR="006932A2">
        <w:rPr>
          <w:lang w:val="lv-LV"/>
        </w:rPr>
        <w:t xml:space="preserve"> 3/6 domājamās daļas </w:t>
      </w:r>
      <w:r w:rsidR="006E2B0D">
        <w:rPr>
          <w:lang w:val="lv-LV"/>
        </w:rPr>
        <w:t>valstij piekr</w:t>
      </w:r>
      <w:r w:rsidR="00854E07">
        <w:rPr>
          <w:lang w:val="lv-LV"/>
        </w:rPr>
        <w:t>i</w:t>
      </w:r>
      <w:r w:rsidR="006E2B0D">
        <w:rPr>
          <w:lang w:val="lv-LV"/>
        </w:rPr>
        <w:t>t</w:t>
      </w:r>
      <w:r w:rsidR="00854E07">
        <w:rPr>
          <w:lang w:val="lv-LV"/>
        </w:rPr>
        <w:t>īgā</w:t>
      </w:r>
      <w:r w:rsidR="006E2B0D">
        <w:rPr>
          <w:lang w:val="lv-LV"/>
        </w:rPr>
        <w:t xml:space="preserve"> </w:t>
      </w:r>
      <w:r w:rsidR="00ED1279">
        <w:rPr>
          <w:lang w:val="lv-LV"/>
        </w:rPr>
        <w:t>nekustamā īpašuma Vecpilsētas</w:t>
      </w:r>
      <w:r w:rsidR="006E2B0D" w:rsidRPr="000E4C09">
        <w:rPr>
          <w:lang w:val="lv-LV"/>
        </w:rPr>
        <w:t xml:space="preserve"> ielā </w:t>
      </w:r>
      <w:r w:rsidR="006E2B0D">
        <w:rPr>
          <w:lang w:val="lv-LV"/>
        </w:rPr>
        <w:t>2</w:t>
      </w:r>
      <w:r w:rsidR="006E2B0D" w:rsidRPr="000E4C09">
        <w:rPr>
          <w:lang w:val="lv-LV"/>
        </w:rPr>
        <w:t xml:space="preserve">, Jelgavā (kadastra numurs 0900 </w:t>
      </w:r>
      <w:r w:rsidR="006E2B0D">
        <w:rPr>
          <w:lang w:val="lv-LV"/>
        </w:rPr>
        <w:t>004</w:t>
      </w:r>
      <w:r w:rsidR="006E2B0D" w:rsidRPr="000E4C09">
        <w:rPr>
          <w:lang w:val="lv-LV"/>
        </w:rPr>
        <w:t xml:space="preserve"> 0</w:t>
      </w:r>
      <w:r w:rsidR="006E2B0D">
        <w:rPr>
          <w:lang w:val="lv-LV"/>
        </w:rPr>
        <w:t>370</w:t>
      </w:r>
      <w:r w:rsidR="006E2B0D" w:rsidRPr="000E4C09">
        <w:rPr>
          <w:lang w:val="lv-LV"/>
        </w:rPr>
        <w:t>)</w:t>
      </w:r>
      <w:r w:rsidR="00ED1279">
        <w:rPr>
          <w:lang w:val="lv-LV"/>
        </w:rPr>
        <w:t>, kas</w:t>
      </w:r>
      <w:r w:rsidR="002C77EA">
        <w:rPr>
          <w:lang w:val="lv-LV"/>
        </w:rPr>
        <w:t xml:space="preserve"> sastāv</w:t>
      </w:r>
      <w:r w:rsidR="00ED1279">
        <w:rPr>
          <w:lang w:val="lv-LV"/>
        </w:rPr>
        <w:t xml:space="preserve"> </w:t>
      </w:r>
      <w:r w:rsidR="002C77EA">
        <w:rPr>
          <w:lang w:val="lv-LV"/>
        </w:rPr>
        <w:t>no viendzīvokļa dzīvojamās mājas (kadastra apzīmējums</w:t>
      </w:r>
      <w:r w:rsidR="0028326C">
        <w:rPr>
          <w:lang w:val="lv-LV"/>
        </w:rPr>
        <w:t xml:space="preserve"> 0900 004 0370 001)</w:t>
      </w:r>
      <w:r w:rsidR="002C77EA">
        <w:rPr>
          <w:lang w:val="lv-LV"/>
        </w:rPr>
        <w:t>, šķūņa (kadastr</w:t>
      </w:r>
      <w:r w:rsidR="0028326C">
        <w:rPr>
          <w:lang w:val="lv-LV"/>
        </w:rPr>
        <w:t xml:space="preserve">a apzīmējums 0900 004 0370 002), </w:t>
      </w:r>
      <w:r w:rsidR="002C77EA">
        <w:rPr>
          <w:lang w:val="lv-LV"/>
        </w:rPr>
        <w:t xml:space="preserve"> saimniecības ēkas (kadastra apzīmējums 0900 </w:t>
      </w:r>
      <w:r w:rsidR="00245078">
        <w:rPr>
          <w:lang w:val="lv-LV"/>
        </w:rPr>
        <w:t xml:space="preserve">004 </w:t>
      </w:r>
      <w:r w:rsidR="002C77EA">
        <w:rPr>
          <w:lang w:val="lv-LV"/>
        </w:rPr>
        <w:t>0370 004) un zemes gabala</w:t>
      </w:r>
      <w:r w:rsidR="000E4C09" w:rsidRPr="000E4C09">
        <w:rPr>
          <w:lang w:val="lv-LV"/>
        </w:rPr>
        <w:t xml:space="preserve"> </w:t>
      </w:r>
      <w:r w:rsidR="002C77EA">
        <w:rPr>
          <w:lang w:val="lv-LV"/>
        </w:rPr>
        <w:t>1250</w:t>
      </w:r>
      <w:r w:rsidR="000E4C09" w:rsidRPr="000E4C09">
        <w:rPr>
          <w:lang w:val="lv-LV"/>
        </w:rPr>
        <w:t xml:space="preserve"> m2 platībā </w:t>
      </w:r>
      <w:r w:rsidR="00C322E6">
        <w:rPr>
          <w:lang w:val="lv-LV"/>
        </w:rPr>
        <w:t>(turpmāk – Īpašums)</w:t>
      </w:r>
      <w:r w:rsidR="000E4C09">
        <w:rPr>
          <w:lang w:val="lv-LV"/>
        </w:rPr>
        <w:t>.</w:t>
      </w:r>
    </w:p>
    <w:p w:rsidR="000E4C09" w:rsidRDefault="000E4C09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Īpašums</w:t>
      </w:r>
      <w:r w:rsidR="000A4CF0">
        <w:rPr>
          <w:lang w:val="lv-LV"/>
        </w:rPr>
        <w:t xml:space="preserve"> ir</w:t>
      </w:r>
      <w:r w:rsidR="00ED1279">
        <w:rPr>
          <w:lang w:val="lv-LV"/>
        </w:rPr>
        <w:t xml:space="preserve"> </w:t>
      </w:r>
      <w:r>
        <w:rPr>
          <w:lang w:val="lv-LV"/>
        </w:rPr>
        <w:t xml:space="preserve">nepieciešams likuma „Par pašvaldībām” 15.panta pirmās daļas </w:t>
      </w:r>
      <w:r w:rsidR="002C77EA">
        <w:rPr>
          <w:lang w:val="lv-LV"/>
        </w:rPr>
        <w:t>5</w:t>
      </w:r>
      <w:r>
        <w:rPr>
          <w:lang w:val="lv-LV"/>
        </w:rPr>
        <w:t>.punktā noteiktās pašvaldības</w:t>
      </w:r>
      <w:r w:rsidRPr="00EE0CBF">
        <w:rPr>
          <w:color w:val="FF0000"/>
          <w:lang w:val="lv-LV"/>
        </w:rPr>
        <w:t xml:space="preserve"> </w:t>
      </w:r>
      <w:r>
        <w:rPr>
          <w:lang w:val="lv-LV"/>
        </w:rPr>
        <w:t xml:space="preserve">autonomās funkcijas </w:t>
      </w:r>
      <w:r w:rsidRPr="000E4C09">
        <w:rPr>
          <w:lang w:val="lv-LV"/>
        </w:rPr>
        <w:t xml:space="preserve">– </w:t>
      </w:r>
      <w:r w:rsidR="00916BB9">
        <w:rPr>
          <w:lang w:val="lv-LV"/>
        </w:rPr>
        <w:t>rūpēties par kultūru un sekmēt tradicionālo kultūras vērtību saglabāšanu</w:t>
      </w:r>
      <w:r w:rsidR="000A4CF0">
        <w:rPr>
          <w:lang w:val="lv-LV"/>
        </w:rPr>
        <w:t>,</w:t>
      </w:r>
      <w:r w:rsidR="00916BB9">
        <w:rPr>
          <w:lang w:val="lv-LV"/>
        </w:rPr>
        <w:t xml:space="preserve"> </w:t>
      </w:r>
      <w:r w:rsidR="00C322E6">
        <w:rPr>
          <w:lang w:val="lv-LV"/>
        </w:rPr>
        <w:t>izpildes nodrošināšanai.</w:t>
      </w:r>
    </w:p>
    <w:p w:rsidR="0089482B" w:rsidRDefault="0089482B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Īpašuma pārņemšanu organizēt Jelgavas pilsētas domes administrācijas Īpašumu konversijas pārvaldei, pēc Ministru kabineta rīkojuma izdošanas par </w:t>
      </w:r>
      <w:r w:rsidRPr="00ED1279">
        <w:rPr>
          <w:lang w:val="lv-LV"/>
        </w:rPr>
        <w:t>nekustamā īpašuma</w:t>
      </w:r>
      <w:r>
        <w:rPr>
          <w:lang w:val="lv-LV"/>
        </w:rPr>
        <w:t xml:space="preserve"> nodošanu Jelgavas pilsētas pašvaldība</w:t>
      </w:r>
      <w:r w:rsidR="006E2B0D">
        <w:rPr>
          <w:lang w:val="lv-LV"/>
        </w:rPr>
        <w:t>s īpašumā</w:t>
      </w:r>
      <w:r>
        <w:rPr>
          <w:lang w:val="lv-LV"/>
        </w:rPr>
        <w:t xml:space="preserve"> bez atlīdzības.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F13DA5" w:rsidRDefault="00F13DA5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F13DA5" w:rsidRDefault="00F13DA5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F13DA5" w:rsidRPr="00F13DA5" w:rsidRDefault="00F13DA5" w:rsidP="00F13DA5">
      <w:pPr>
        <w:jc w:val="both"/>
      </w:pPr>
      <w:r w:rsidRPr="00F13DA5">
        <w:t>Domes priekšsēdētāja vietniece</w:t>
      </w:r>
      <w:r w:rsidRPr="00F13DA5">
        <w:tab/>
      </w:r>
      <w:r w:rsidRPr="00F13DA5">
        <w:tab/>
        <w:t>(paraksts)</w:t>
      </w:r>
      <w:r w:rsidRPr="00F13DA5">
        <w:tab/>
      </w:r>
      <w:r w:rsidRPr="00F13DA5">
        <w:tab/>
      </w:r>
      <w:r w:rsidRPr="00F13DA5">
        <w:tab/>
        <w:t xml:space="preserve"> R.Vectirāne</w:t>
      </w:r>
    </w:p>
    <w:p w:rsidR="00F13DA5" w:rsidRPr="00F13DA5" w:rsidRDefault="00F13DA5" w:rsidP="00F13DA5">
      <w:pPr>
        <w:jc w:val="both"/>
      </w:pPr>
    </w:p>
    <w:p w:rsidR="00F13DA5" w:rsidRPr="00F13DA5" w:rsidRDefault="00F13DA5" w:rsidP="00F13DA5">
      <w:pPr>
        <w:jc w:val="both"/>
      </w:pPr>
      <w:r w:rsidRPr="00F13DA5">
        <w:t>NORAKSTS PAREIZS</w:t>
      </w:r>
    </w:p>
    <w:p w:rsidR="00F13DA5" w:rsidRPr="00F13DA5" w:rsidRDefault="00F13DA5" w:rsidP="00F13DA5">
      <w:pPr>
        <w:jc w:val="both"/>
      </w:pPr>
      <w:r w:rsidRPr="00F13DA5">
        <w:t>Kancelejas vadītāja</w:t>
      </w:r>
      <w:r w:rsidRPr="00F13DA5">
        <w:tab/>
      </w:r>
      <w:r w:rsidRPr="00F13DA5">
        <w:tab/>
      </w:r>
      <w:r w:rsidRPr="00F13DA5">
        <w:tab/>
      </w:r>
      <w:r w:rsidRPr="00F13DA5">
        <w:tab/>
      </w:r>
      <w:r w:rsidRPr="00F13DA5">
        <w:tab/>
      </w:r>
      <w:r w:rsidRPr="00F13DA5">
        <w:tab/>
      </w:r>
      <w:r w:rsidRPr="00F13DA5">
        <w:tab/>
      </w:r>
      <w:r w:rsidRPr="00F13DA5">
        <w:tab/>
        <w:t>S.Ozoliņa</w:t>
      </w:r>
    </w:p>
    <w:p w:rsidR="00F13DA5" w:rsidRPr="00F13DA5" w:rsidRDefault="00F13DA5" w:rsidP="00F13DA5">
      <w:pPr>
        <w:jc w:val="both"/>
      </w:pPr>
      <w:r w:rsidRPr="00F13DA5">
        <w:t>Jelgavā 2015.gada 23.jūlijā</w:t>
      </w:r>
    </w:p>
    <w:sectPr w:rsidR="00F13DA5" w:rsidRPr="00F13DA5" w:rsidSect="003D0406">
      <w:headerReference w:type="first" r:id="rId9"/>
      <w:pgSz w:w="11906" w:h="16838" w:code="9"/>
      <w:pgMar w:top="851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BF" w:rsidRDefault="00282ABF">
      <w:r>
        <w:separator/>
      </w:r>
    </w:p>
  </w:endnote>
  <w:endnote w:type="continuationSeparator" w:id="0">
    <w:p w:rsidR="00282ABF" w:rsidRDefault="002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BF" w:rsidRDefault="00282ABF">
      <w:r>
        <w:separator/>
      </w:r>
    </w:p>
  </w:footnote>
  <w:footnote w:type="continuationSeparator" w:id="0">
    <w:p w:rsidR="00282ABF" w:rsidRDefault="0028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402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C3E0DD4" wp14:editId="23A55CF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multilevel"/>
    <w:tmpl w:val="501E21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195"/>
    <w:rsid w:val="000146E8"/>
    <w:rsid w:val="00034D67"/>
    <w:rsid w:val="000421A9"/>
    <w:rsid w:val="000579D9"/>
    <w:rsid w:val="00073338"/>
    <w:rsid w:val="00073749"/>
    <w:rsid w:val="00092F4E"/>
    <w:rsid w:val="000A4CF0"/>
    <w:rsid w:val="000A56F2"/>
    <w:rsid w:val="000B6669"/>
    <w:rsid w:val="000C4CB0"/>
    <w:rsid w:val="000E4C09"/>
    <w:rsid w:val="000E4EB6"/>
    <w:rsid w:val="001132CE"/>
    <w:rsid w:val="00115C77"/>
    <w:rsid w:val="001244D9"/>
    <w:rsid w:val="00132B41"/>
    <w:rsid w:val="00133298"/>
    <w:rsid w:val="00157FB5"/>
    <w:rsid w:val="00165CE0"/>
    <w:rsid w:val="00167FD7"/>
    <w:rsid w:val="001B2E18"/>
    <w:rsid w:val="001C19FE"/>
    <w:rsid w:val="001F11C7"/>
    <w:rsid w:val="001F2B5D"/>
    <w:rsid w:val="002051D3"/>
    <w:rsid w:val="00205F51"/>
    <w:rsid w:val="002156A1"/>
    <w:rsid w:val="00240240"/>
    <w:rsid w:val="0024099A"/>
    <w:rsid w:val="002412F2"/>
    <w:rsid w:val="002438AA"/>
    <w:rsid w:val="00245078"/>
    <w:rsid w:val="00246C5D"/>
    <w:rsid w:val="002567AF"/>
    <w:rsid w:val="00261E52"/>
    <w:rsid w:val="00264B4B"/>
    <w:rsid w:val="00271016"/>
    <w:rsid w:val="002721C5"/>
    <w:rsid w:val="00282ABF"/>
    <w:rsid w:val="0028326C"/>
    <w:rsid w:val="00283E83"/>
    <w:rsid w:val="00294D91"/>
    <w:rsid w:val="002A5147"/>
    <w:rsid w:val="002A6D6B"/>
    <w:rsid w:val="002A71EA"/>
    <w:rsid w:val="002C2329"/>
    <w:rsid w:val="002C77EA"/>
    <w:rsid w:val="002D2A9A"/>
    <w:rsid w:val="002D5216"/>
    <w:rsid w:val="002D745A"/>
    <w:rsid w:val="002F0E24"/>
    <w:rsid w:val="002F177F"/>
    <w:rsid w:val="0031251F"/>
    <w:rsid w:val="00357783"/>
    <w:rsid w:val="00363269"/>
    <w:rsid w:val="00381FF3"/>
    <w:rsid w:val="003830E1"/>
    <w:rsid w:val="00390994"/>
    <w:rsid w:val="003959A1"/>
    <w:rsid w:val="003B1DE7"/>
    <w:rsid w:val="003D0406"/>
    <w:rsid w:val="00417E60"/>
    <w:rsid w:val="00435EA1"/>
    <w:rsid w:val="004444FD"/>
    <w:rsid w:val="0044759D"/>
    <w:rsid w:val="0045007D"/>
    <w:rsid w:val="00490E49"/>
    <w:rsid w:val="004B16EA"/>
    <w:rsid w:val="004B3DEF"/>
    <w:rsid w:val="004D47D9"/>
    <w:rsid w:val="004E5F75"/>
    <w:rsid w:val="0051530B"/>
    <w:rsid w:val="005304AD"/>
    <w:rsid w:val="0053127D"/>
    <w:rsid w:val="00540422"/>
    <w:rsid w:val="0057537B"/>
    <w:rsid w:val="00577970"/>
    <w:rsid w:val="005809F4"/>
    <w:rsid w:val="00586713"/>
    <w:rsid w:val="00595727"/>
    <w:rsid w:val="005A2E0E"/>
    <w:rsid w:val="005B6138"/>
    <w:rsid w:val="005C5893"/>
    <w:rsid w:val="005E78FA"/>
    <w:rsid w:val="005F514F"/>
    <w:rsid w:val="00601096"/>
    <w:rsid w:val="0060175D"/>
    <w:rsid w:val="00604212"/>
    <w:rsid w:val="00612CA9"/>
    <w:rsid w:val="00614D31"/>
    <w:rsid w:val="0062025C"/>
    <w:rsid w:val="00625B9C"/>
    <w:rsid w:val="0063151B"/>
    <w:rsid w:val="00636596"/>
    <w:rsid w:val="006932A2"/>
    <w:rsid w:val="006A7925"/>
    <w:rsid w:val="006D52A3"/>
    <w:rsid w:val="006D69B8"/>
    <w:rsid w:val="006E05B7"/>
    <w:rsid w:val="006E2B0D"/>
    <w:rsid w:val="0070249A"/>
    <w:rsid w:val="00704132"/>
    <w:rsid w:val="00720161"/>
    <w:rsid w:val="00730F57"/>
    <w:rsid w:val="007419F0"/>
    <w:rsid w:val="0077383C"/>
    <w:rsid w:val="00792723"/>
    <w:rsid w:val="007930F7"/>
    <w:rsid w:val="007A6ADC"/>
    <w:rsid w:val="007C6F58"/>
    <w:rsid w:val="007F4B3B"/>
    <w:rsid w:val="007F54F5"/>
    <w:rsid w:val="0080553C"/>
    <w:rsid w:val="008075A0"/>
    <w:rsid w:val="00807AB7"/>
    <w:rsid w:val="00817143"/>
    <w:rsid w:val="00820657"/>
    <w:rsid w:val="00827057"/>
    <w:rsid w:val="00827C53"/>
    <w:rsid w:val="008408E1"/>
    <w:rsid w:val="00854E07"/>
    <w:rsid w:val="008562DC"/>
    <w:rsid w:val="00880030"/>
    <w:rsid w:val="0089482B"/>
    <w:rsid w:val="008A4885"/>
    <w:rsid w:val="008D5B3B"/>
    <w:rsid w:val="008E245C"/>
    <w:rsid w:val="009045E7"/>
    <w:rsid w:val="009133EE"/>
    <w:rsid w:val="00916BB9"/>
    <w:rsid w:val="00921430"/>
    <w:rsid w:val="00932FFB"/>
    <w:rsid w:val="00951088"/>
    <w:rsid w:val="0098421A"/>
    <w:rsid w:val="009875FD"/>
    <w:rsid w:val="0099370D"/>
    <w:rsid w:val="009A00E2"/>
    <w:rsid w:val="009B7442"/>
    <w:rsid w:val="009C00E0"/>
    <w:rsid w:val="009D5EA3"/>
    <w:rsid w:val="009F160F"/>
    <w:rsid w:val="00A0545A"/>
    <w:rsid w:val="00A2091D"/>
    <w:rsid w:val="00A22AFF"/>
    <w:rsid w:val="00A365CD"/>
    <w:rsid w:val="00A37ADE"/>
    <w:rsid w:val="00A52914"/>
    <w:rsid w:val="00A65A9A"/>
    <w:rsid w:val="00A67200"/>
    <w:rsid w:val="00A808E9"/>
    <w:rsid w:val="00A91D99"/>
    <w:rsid w:val="00AA7CF0"/>
    <w:rsid w:val="00AF3AA8"/>
    <w:rsid w:val="00AF5FDC"/>
    <w:rsid w:val="00B13CAA"/>
    <w:rsid w:val="00B25801"/>
    <w:rsid w:val="00B35B4C"/>
    <w:rsid w:val="00B36A76"/>
    <w:rsid w:val="00B42A33"/>
    <w:rsid w:val="00B51C9C"/>
    <w:rsid w:val="00B53193"/>
    <w:rsid w:val="00B64D4D"/>
    <w:rsid w:val="00B96D5F"/>
    <w:rsid w:val="00B9717B"/>
    <w:rsid w:val="00BB0504"/>
    <w:rsid w:val="00BB5819"/>
    <w:rsid w:val="00BB795F"/>
    <w:rsid w:val="00BE02D1"/>
    <w:rsid w:val="00BF0409"/>
    <w:rsid w:val="00BF7FD1"/>
    <w:rsid w:val="00C021D4"/>
    <w:rsid w:val="00C22850"/>
    <w:rsid w:val="00C322E6"/>
    <w:rsid w:val="00C36D3B"/>
    <w:rsid w:val="00C516D8"/>
    <w:rsid w:val="00C94DF1"/>
    <w:rsid w:val="00CA0990"/>
    <w:rsid w:val="00CA5FF7"/>
    <w:rsid w:val="00CC6D4B"/>
    <w:rsid w:val="00CD139B"/>
    <w:rsid w:val="00D00D85"/>
    <w:rsid w:val="00D1121C"/>
    <w:rsid w:val="00D21CE3"/>
    <w:rsid w:val="00D4248B"/>
    <w:rsid w:val="00D50973"/>
    <w:rsid w:val="00D57C60"/>
    <w:rsid w:val="00D81377"/>
    <w:rsid w:val="00D94E6A"/>
    <w:rsid w:val="00DC76CE"/>
    <w:rsid w:val="00DD04FD"/>
    <w:rsid w:val="00DF4E41"/>
    <w:rsid w:val="00E20D7E"/>
    <w:rsid w:val="00E26411"/>
    <w:rsid w:val="00E547D0"/>
    <w:rsid w:val="00E61AB9"/>
    <w:rsid w:val="00E65420"/>
    <w:rsid w:val="00E66018"/>
    <w:rsid w:val="00E741A6"/>
    <w:rsid w:val="00E833DB"/>
    <w:rsid w:val="00EA770A"/>
    <w:rsid w:val="00EB66E3"/>
    <w:rsid w:val="00EC518D"/>
    <w:rsid w:val="00ED1279"/>
    <w:rsid w:val="00ED16D5"/>
    <w:rsid w:val="00EE0CBF"/>
    <w:rsid w:val="00F13DA5"/>
    <w:rsid w:val="00F24CA9"/>
    <w:rsid w:val="00F57260"/>
    <w:rsid w:val="00F83377"/>
    <w:rsid w:val="00FB6B06"/>
    <w:rsid w:val="00FD1B48"/>
    <w:rsid w:val="00FD312A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781A-BE7A-4103-A56B-7E598481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6</cp:revision>
  <cp:lastPrinted>2015-07-23T08:47:00Z</cp:lastPrinted>
  <dcterms:created xsi:type="dcterms:W3CDTF">2015-07-21T12:50:00Z</dcterms:created>
  <dcterms:modified xsi:type="dcterms:W3CDTF">2015-07-23T08:47:00Z</dcterms:modified>
</cp:coreProperties>
</file>