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A6" w:rsidRDefault="00A14816" w:rsidP="00BD0FA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FA6" w:rsidRDefault="00981062" w:rsidP="00BD0FA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BD0FA6" w:rsidRDefault="00981062" w:rsidP="00BD0FA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D0FA6" w:rsidTr="005A6EDE">
        <w:tc>
          <w:tcPr>
            <w:tcW w:w="6768" w:type="dxa"/>
          </w:tcPr>
          <w:p w:rsidR="00BD0FA6" w:rsidRDefault="00BD0FA6" w:rsidP="005A6E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23.07.2015.</w:t>
            </w:r>
          </w:p>
        </w:tc>
        <w:tc>
          <w:tcPr>
            <w:tcW w:w="1980" w:type="dxa"/>
          </w:tcPr>
          <w:p w:rsidR="00BD0FA6" w:rsidRDefault="00BD0FA6" w:rsidP="005A6E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81062">
              <w:rPr>
                <w:bCs/>
                <w:szCs w:val="44"/>
                <w:lang w:val="lv-LV"/>
              </w:rPr>
              <w:t>10/7</w:t>
            </w:r>
          </w:p>
        </w:tc>
      </w:tr>
    </w:tbl>
    <w:p w:rsidR="00BD0FA6" w:rsidRDefault="00BD0FA6" w:rsidP="00BD0FA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D0FA6" w:rsidRDefault="00BD0FA6" w:rsidP="00BD0FA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JELGAVAS PILSĒTAS PAŠVALDĪBAS IESTĀDES „JELGAVAS BĒRNU SOCIĀLĀS APRŪPES CENTRS” NOLIKUMĀ </w:t>
      </w:r>
    </w:p>
    <w:p w:rsidR="00981062" w:rsidRPr="00981062" w:rsidRDefault="00981062" w:rsidP="00981062">
      <w:pPr>
        <w:jc w:val="center"/>
      </w:pPr>
      <w:r w:rsidRPr="00981062">
        <w:t>(ziņo I.Meija)</w:t>
      </w:r>
    </w:p>
    <w:p w:rsidR="00981062" w:rsidRPr="00981062" w:rsidRDefault="00981062" w:rsidP="00981062">
      <w:pPr>
        <w:shd w:val="clear" w:color="auto" w:fill="FFFFFF"/>
        <w:jc w:val="both"/>
        <w:rPr>
          <w:b/>
          <w:bCs/>
        </w:rPr>
      </w:pPr>
    </w:p>
    <w:p w:rsidR="00F07B24" w:rsidRPr="00F07B24" w:rsidRDefault="00F07B24" w:rsidP="00F07B24">
      <w:pPr>
        <w:shd w:val="clear" w:color="auto" w:fill="FFFFFF"/>
        <w:jc w:val="both"/>
        <w:rPr>
          <w:color w:val="000000"/>
        </w:rPr>
      </w:pPr>
      <w:r w:rsidRPr="00F07B24">
        <w:rPr>
          <w:b/>
          <w:bCs/>
        </w:rPr>
        <w:t xml:space="preserve">     Atklāti balsojot ar 13 balsīm PAR – </w:t>
      </w:r>
      <w:proofErr w:type="spellStart"/>
      <w:r w:rsidRPr="00F07B24">
        <w:rPr>
          <w:bCs/>
        </w:rPr>
        <w:t>I.Jakovels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S.Stoļarovs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S.Šalājevs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J.Bacāns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V.Grigorjevs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V.Ļevčenoks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R.Vectirāne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M.Buškevics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A.Garančs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D.Olte</w:t>
      </w:r>
      <w:proofErr w:type="spellEnd"/>
      <w:r w:rsidRPr="00F07B24">
        <w:rPr>
          <w:bCs/>
        </w:rPr>
        <w:t xml:space="preserve">, A.Rublis, </w:t>
      </w:r>
      <w:proofErr w:type="spellStart"/>
      <w:r w:rsidRPr="00F07B24">
        <w:rPr>
          <w:bCs/>
        </w:rPr>
        <w:t>J.Strods</w:t>
      </w:r>
      <w:proofErr w:type="spellEnd"/>
      <w:r w:rsidRPr="00F07B24">
        <w:rPr>
          <w:bCs/>
        </w:rPr>
        <w:t xml:space="preserve">, </w:t>
      </w:r>
      <w:proofErr w:type="spellStart"/>
      <w:r w:rsidRPr="00F07B24">
        <w:rPr>
          <w:bCs/>
        </w:rPr>
        <w:t>R.Šlegelmilhs</w:t>
      </w:r>
      <w:proofErr w:type="spellEnd"/>
      <w:r w:rsidRPr="00F07B24">
        <w:rPr>
          <w:bCs/>
        </w:rPr>
        <w:t xml:space="preserve">, </w:t>
      </w:r>
      <w:r w:rsidRPr="00F07B24">
        <w:rPr>
          <w:b/>
          <w:color w:val="000000"/>
        </w:rPr>
        <w:t xml:space="preserve">PRET- </w:t>
      </w:r>
      <w:r w:rsidRPr="00F07B24">
        <w:rPr>
          <w:color w:val="000000"/>
        </w:rPr>
        <w:t xml:space="preserve">nav, </w:t>
      </w:r>
      <w:r w:rsidRPr="00F07B24">
        <w:rPr>
          <w:b/>
          <w:color w:val="000000"/>
        </w:rPr>
        <w:t xml:space="preserve">ATTURAS </w:t>
      </w:r>
      <w:r w:rsidRPr="00F07B24">
        <w:rPr>
          <w:color w:val="000000"/>
        </w:rPr>
        <w:t>– nav,</w:t>
      </w:r>
    </w:p>
    <w:p w:rsidR="00BD0FA6" w:rsidRPr="002438AA" w:rsidRDefault="00BD0FA6" w:rsidP="00BD0FA6">
      <w:bookmarkStart w:id="0" w:name="_GoBack"/>
      <w:bookmarkEnd w:id="0"/>
    </w:p>
    <w:p w:rsidR="00BD0FA6" w:rsidRDefault="00BD0FA6" w:rsidP="00BD0FA6">
      <w:pPr>
        <w:pStyle w:val="BodyText"/>
        <w:ind w:firstLine="360"/>
        <w:jc w:val="both"/>
      </w:pPr>
      <w:r>
        <w:t>Saskaņā ar likuma</w:t>
      </w:r>
      <w:r w:rsidR="00FA3F04">
        <w:t xml:space="preserve"> </w:t>
      </w:r>
      <w:r>
        <w:t>”Par pašvaldībām”15.panta pirmās daļas 7.punktu, 21.panta pirmās daļas 8.punktu,</w:t>
      </w:r>
    </w:p>
    <w:p w:rsidR="00BD0FA6" w:rsidRDefault="00BD0FA6" w:rsidP="00BD0FA6">
      <w:pPr>
        <w:pStyle w:val="BodyText"/>
        <w:ind w:firstLine="360"/>
        <w:jc w:val="both"/>
      </w:pPr>
    </w:p>
    <w:p w:rsidR="00BD0FA6" w:rsidRPr="00B51C9C" w:rsidRDefault="00BD0FA6" w:rsidP="00BD0FA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D0FA6" w:rsidRDefault="00BD0FA6" w:rsidP="00BD0FA6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D0FA6" w:rsidRDefault="00BD0FA6" w:rsidP="00BD0FA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Izdarīt grozījumus Jelgavas pilsētas pašvaldības iestādes „Jelgavas bērnu sociālās aprūpes centrs” nolikumā (apstiprināts ar Jelgavas pilsētas domes 2013.gada 28.februāra lēmumu Nr.2/5 „Jelgavas pilsētas pašvaldības iestādes „Jelgavas bērnu sociālās aprūpes centrs” nolikuma apstiprināšana”):</w:t>
      </w:r>
    </w:p>
    <w:p w:rsidR="00BD0FA6" w:rsidRDefault="00BD0FA6" w:rsidP="00BD0FA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 Papildināt nolikuma 1.punkta otro teikumu pēc vārdiem „krīzes situācijā nonākušām personām” ar vārdiem „</w:t>
      </w:r>
      <w:r w:rsidRPr="007440FD">
        <w:rPr>
          <w:lang w:val="lv-LV"/>
        </w:rPr>
        <w:t xml:space="preserve">un </w:t>
      </w:r>
      <w:r>
        <w:rPr>
          <w:lang w:val="lv-LV"/>
        </w:rPr>
        <w:t>personām ar invaliditāti līdz 18 gadu vecumam</w:t>
      </w:r>
      <w:r w:rsidRPr="007440FD">
        <w:rPr>
          <w:lang w:val="lv-LV"/>
        </w:rPr>
        <w:t xml:space="preserve"> ar smagiem funkcionāliem traucējumiem</w:t>
      </w:r>
      <w:r>
        <w:rPr>
          <w:lang w:val="lv-LV"/>
        </w:rPr>
        <w:t>”.</w:t>
      </w:r>
    </w:p>
    <w:p w:rsidR="00BD0FA6" w:rsidRDefault="00BD0FA6" w:rsidP="00BD0FA6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2. Papildināt nolikumu ar 9.12.</w:t>
      </w:r>
      <w:r w:rsidRPr="00861A3C">
        <w:rPr>
          <w:vertAlign w:val="superscript"/>
          <w:lang w:val="lv-LV"/>
        </w:rPr>
        <w:t>1</w:t>
      </w:r>
      <w:r>
        <w:rPr>
          <w:lang w:val="lv-LV"/>
        </w:rPr>
        <w:t>.apakšpunktu šādā redakcijā:</w:t>
      </w:r>
    </w:p>
    <w:p w:rsidR="00BD0FA6" w:rsidRPr="000B3114" w:rsidRDefault="00BD0FA6" w:rsidP="00BD0FA6">
      <w:pPr>
        <w:tabs>
          <w:tab w:val="center" w:pos="4320"/>
          <w:tab w:val="right" w:pos="8640"/>
        </w:tabs>
        <w:jc w:val="both"/>
      </w:pPr>
      <w:r>
        <w:t xml:space="preserve">          „</w:t>
      </w:r>
      <w:r w:rsidRPr="00861A3C">
        <w:t>9.12.</w:t>
      </w:r>
      <w:r w:rsidRPr="00861A3C">
        <w:rPr>
          <w:vertAlign w:val="superscript"/>
        </w:rPr>
        <w:t>1</w:t>
      </w:r>
      <w:r w:rsidRPr="00861A3C">
        <w:t>.</w:t>
      </w:r>
      <w:r>
        <w:t xml:space="preserve"> </w:t>
      </w:r>
      <w:r w:rsidR="00556D71">
        <w:t xml:space="preserve">īslaicīgu sociālās aprūpes </w:t>
      </w:r>
      <w:r w:rsidR="00B9522B" w:rsidRPr="000B3114">
        <w:t xml:space="preserve">pakalpojumu </w:t>
      </w:r>
      <w:r w:rsidR="00B9522B">
        <w:t>-</w:t>
      </w:r>
      <w:r w:rsidR="00B9522B" w:rsidRPr="000B3114">
        <w:t>"Atelpas brī</w:t>
      </w:r>
      <w:r w:rsidR="00B9522B">
        <w:t>dis</w:t>
      </w:r>
      <w:r w:rsidR="00B9522B" w:rsidRPr="000B3114">
        <w:t>"</w:t>
      </w:r>
      <w:r w:rsidRPr="000B3114">
        <w:t>, nodrošinot aprūpi person</w:t>
      </w:r>
      <w:r w:rsidR="00556D71">
        <w:t>ām</w:t>
      </w:r>
      <w:r w:rsidRPr="000B3114">
        <w:t xml:space="preserve"> ar invaliditāti līdz 18 gadu vecumam ar smagiem funkcionāliem traucējumiem, psihoemocionālu atbalstu, konsultēšanu un izglītošanu sociālās aprūpes un veselības aprūpes jautājumos klientu vecākiem vai likumiskajiem pārstāvjiem.”</w:t>
      </w:r>
    </w:p>
    <w:p w:rsidR="00BD0FA6" w:rsidRDefault="00BD0FA6" w:rsidP="00BD0FA6">
      <w:pPr>
        <w:tabs>
          <w:tab w:val="left" w:pos="4320"/>
          <w:tab w:val="left" w:pos="8640"/>
        </w:tabs>
        <w:jc w:val="both"/>
      </w:pPr>
    </w:p>
    <w:p w:rsidR="00BD0FA6" w:rsidRDefault="00BD0FA6" w:rsidP="00BD0FA6">
      <w:pPr>
        <w:pStyle w:val="Header"/>
        <w:jc w:val="both"/>
        <w:rPr>
          <w:lang w:val="lv-LV"/>
        </w:rPr>
      </w:pPr>
    </w:p>
    <w:p w:rsidR="00981062" w:rsidRPr="00981062" w:rsidRDefault="00981062" w:rsidP="00981062">
      <w:pPr>
        <w:jc w:val="both"/>
      </w:pPr>
      <w:r w:rsidRPr="00981062">
        <w:t>Domes priekšsēdētāja vietniece</w:t>
      </w:r>
      <w:r w:rsidRPr="00981062">
        <w:tab/>
      </w:r>
      <w:r w:rsidRPr="00981062">
        <w:tab/>
        <w:t>(paraksts)</w:t>
      </w:r>
      <w:r w:rsidRPr="00981062">
        <w:tab/>
      </w:r>
      <w:r w:rsidRPr="00981062">
        <w:tab/>
      </w:r>
      <w:r w:rsidRPr="00981062">
        <w:tab/>
        <w:t xml:space="preserve"> R.Vectirāne</w:t>
      </w:r>
    </w:p>
    <w:p w:rsidR="00981062" w:rsidRPr="00981062" w:rsidRDefault="00981062" w:rsidP="00981062">
      <w:pPr>
        <w:jc w:val="both"/>
      </w:pPr>
    </w:p>
    <w:p w:rsidR="00981062" w:rsidRPr="00981062" w:rsidRDefault="00981062" w:rsidP="00981062">
      <w:pPr>
        <w:jc w:val="both"/>
      </w:pPr>
      <w:r w:rsidRPr="00981062">
        <w:t>NORAKSTS PAREIZS</w:t>
      </w:r>
    </w:p>
    <w:p w:rsidR="00981062" w:rsidRPr="00981062" w:rsidRDefault="00981062" w:rsidP="00981062">
      <w:pPr>
        <w:jc w:val="both"/>
      </w:pPr>
      <w:r w:rsidRPr="00981062">
        <w:t>Kancelejas vadītāja</w:t>
      </w:r>
      <w:r w:rsidRPr="00981062">
        <w:tab/>
      </w:r>
      <w:r w:rsidRPr="00981062">
        <w:tab/>
      </w:r>
      <w:r w:rsidRPr="00981062">
        <w:tab/>
      </w:r>
      <w:r w:rsidRPr="00981062">
        <w:tab/>
      </w:r>
      <w:r w:rsidRPr="00981062">
        <w:tab/>
      </w:r>
      <w:r w:rsidRPr="00981062">
        <w:tab/>
      </w:r>
      <w:r w:rsidRPr="00981062">
        <w:tab/>
      </w:r>
      <w:r w:rsidRPr="00981062">
        <w:tab/>
        <w:t>S.Ozoliņa</w:t>
      </w:r>
    </w:p>
    <w:p w:rsidR="00981062" w:rsidRPr="00981062" w:rsidRDefault="00981062" w:rsidP="00981062">
      <w:pPr>
        <w:jc w:val="both"/>
      </w:pPr>
      <w:r w:rsidRPr="00981062">
        <w:t>Jelgavā 2015.gada 23.jūlijā</w:t>
      </w:r>
    </w:p>
    <w:sectPr w:rsidR="00981062" w:rsidRPr="00981062" w:rsidSect="00981062">
      <w:headerReference w:type="first" r:id="rId7"/>
      <w:pgSz w:w="11906" w:h="16838" w:code="9"/>
      <w:pgMar w:top="567" w:right="991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0F" w:rsidRDefault="0038420F">
      <w:r>
        <w:separator/>
      </w:r>
    </w:p>
  </w:endnote>
  <w:endnote w:type="continuationSeparator" w:id="0">
    <w:p w:rsidR="0038420F" w:rsidRDefault="003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0F" w:rsidRDefault="0038420F">
      <w:r>
        <w:separator/>
      </w:r>
    </w:p>
  </w:footnote>
  <w:footnote w:type="continuationSeparator" w:id="0">
    <w:p w:rsidR="0038420F" w:rsidRDefault="00384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410A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1E2CA34" wp14:editId="7473E39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1410A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1410A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1410A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1E4EC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1410A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1410A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A6"/>
    <w:rsid w:val="000369A3"/>
    <w:rsid w:val="001410A2"/>
    <w:rsid w:val="001F2FD5"/>
    <w:rsid w:val="0038420F"/>
    <w:rsid w:val="00490BDC"/>
    <w:rsid w:val="00556D71"/>
    <w:rsid w:val="007118C9"/>
    <w:rsid w:val="00981062"/>
    <w:rsid w:val="00A130D1"/>
    <w:rsid w:val="00A14816"/>
    <w:rsid w:val="00B9522B"/>
    <w:rsid w:val="00BD0FA6"/>
    <w:rsid w:val="00D539FB"/>
    <w:rsid w:val="00F07B24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0FA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D0FA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BD0FA6"/>
    <w:rPr>
      <w:szCs w:val="20"/>
    </w:rPr>
  </w:style>
  <w:style w:type="character" w:customStyle="1" w:styleId="BodyTextChar">
    <w:name w:val="Body Text Char"/>
    <w:basedOn w:val="DefaultParagraphFont"/>
    <w:link w:val="BodyText"/>
    <w:rsid w:val="00BD0FA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BD0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0FA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A6"/>
    <w:rPr>
      <w:rFonts w:ascii="Tahoma" w:eastAsia="Times New Roman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0FA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D0FA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BD0FA6"/>
    <w:rPr>
      <w:szCs w:val="20"/>
    </w:rPr>
  </w:style>
  <w:style w:type="character" w:customStyle="1" w:styleId="BodyTextChar">
    <w:name w:val="Body Text Char"/>
    <w:basedOn w:val="DefaultParagraphFont"/>
    <w:link w:val="BodyText"/>
    <w:rsid w:val="00BD0FA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BD0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0FA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A6"/>
    <w:rPr>
      <w:rFonts w:ascii="Tahoma" w:eastAsia="Times New Roman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dcterms:created xsi:type="dcterms:W3CDTF">2015-07-16T12:18:00Z</dcterms:created>
  <dcterms:modified xsi:type="dcterms:W3CDTF">2015-07-23T07:12:00Z</dcterms:modified>
</cp:coreProperties>
</file>