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1B" w:rsidRDefault="003C5F56" w:rsidP="00BE08F2">
      <w:pPr>
        <w:jc w:val="center"/>
        <w:outlineLvl w:val="0"/>
        <w:rPr>
          <w:b/>
        </w:rPr>
      </w:pPr>
      <w:r w:rsidRPr="00DD4CF2">
        <w:rPr>
          <w:b/>
        </w:rPr>
        <w:t>Paskaidrojuma rak</w:t>
      </w:r>
      <w:r w:rsidR="0053061C" w:rsidRPr="00DD4CF2">
        <w:rPr>
          <w:b/>
        </w:rPr>
        <w:t xml:space="preserve">sts </w:t>
      </w:r>
    </w:p>
    <w:p w:rsidR="00555844" w:rsidRPr="00742DF9" w:rsidRDefault="00555844" w:rsidP="00555844">
      <w:pPr>
        <w:jc w:val="center"/>
        <w:rPr>
          <w:b/>
        </w:rPr>
      </w:pPr>
      <w:r w:rsidRPr="00742DF9">
        <w:rPr>
          <w:b/>
        </w:rPr>
        <w:t>J</w:t>
      </w:r>
      <w:r>
        <w:rPr>
          <w:b/>
        </w:rPr>
        <w:t>elgavas pilsētas pašvaldības</w:t>
      </w:r>
      <w:r w:rsidR="002017C8">
        <w:rPr>
          <w:b/>
        </w:rPr>
        <w:t xml:space="preserve"> </w:t>
      </w:r>
      <w:r w:rsidRPr="00742DF9">
        <w:rPr>
          <w:b/>
        </w:rPr>
        <w:t>2015.</w:t>
      </w:r>
      <w:r>
        <w:rPr>
          <w:b/>
        </w:rPr>
        <w:t>gada</w:t>
      </w:r>
      <w:r w:rsidRPr="00742DF9">
        <w:rPr>
          <w:b/>
        </w:rPr>
        <w:t xml:space="preserve"> </w:t>
      </w:r>
      <w:r w:rsidR="00B25A6E">
        <w:rPr>
          <w:b/>
        </w:rPr>
        <w:t>12.novembra</w:t>
      </w:r>
      <w:r>
        <w:rPr>
          <w:b/>
        </w:rPr>
        <w:t xml:space="preserve"> saistoš</w:t>
      </w:r>
      <w:r w:rsidR="002017C8">
        <w:rPr>
          <w:b/>
        </w:rPr>
        <w:t>ajiem</w:t>
      </w:r>
      <w:r>
        <w:rPr>
          <w:b/>
        </w:rPr>
        <w:t xml:space="preserve"> noteikumi</w:t>
      </w:r>
      <w:r w:rsidR="002017C8">
        <w:rPr>
          <w:b/>
        </w:rPr>
        <w:t>em</w:t>
      </w:r>
      <w:r w:rsidRPr="00742DF9">
        <w:rPr>
          <w:b/>
        </w:rPr>
        <w:t xml:space="preserve"> </w:t>
      </w:r>
      <w:r>
        <w:rPr>
          <w:b/>
        </w:rPr>
        <w:t>Nr</w:t>
      </w:r>
      <w:r w:rsidRPr="00742DF9">
        <w:rPr>
          <w:b/>
        </w:rPr>
        <w:t>.</w:t>
      </w:r>
      <w:r w:rsidR="001C1850">
        <w:rPr>
          <w:b/>
        </w:rPr>
        <w:t>15-18</w:t>
      </w:r>
      <w:bookmarkStart w:id="0" w:name="_GoBack"/>
      <w:bookmarkEnd w:id="0"/>
    </w:p>
    <w:p w:rsidR="00555844" w:rsidRPr="00742DF9" w:rsidRDefault="00555844" w:rsidP="00555844">
      <w:pPr>
        <w:jc w:val="center"/>
        <w:rPr>
          <w:b/>
        </w:rPr>
      </w:pPr>
      <w:r w:rsidRPr="00742DF9">
        <w:rPr>
          <w:b/>
        </w:rPr>
        <w:t>„</w:t>
      </w:r>
      <w:r>
        <w:rPr>
          <w:b/>
        </w:rPr>
        <w:t>Sadzīves atkritumu apsaimniekošana Jelgavas pilsētas</w:t>
      </w:r>
      <w:r w:rsidRPr="00742DF9">
        <w:rPr>
          <w:b/>
        </w:rPr>
        <w:t xml:space="preserve"> </w:t>
      </w:r>
      <w:r>
        <w:rPr>
          <w:b/>
        </w:rPr>
        <w:t>administratīvajā</w:t>
      </w:r>
      <w:r w:rsidRPr="00742DF9">
        <w:rPr>
          <w:b/>
        </w:rPr>
        <w:t xml:space="preserve"> </w:t>
      </w:r>
      <w:r>
        <w:rPr>
          <w:b/>
        </w:rPr>
        <w:t>teritorijā</w:t>
      </w:r>
      <w:r w:rsidRPr="00742DF9">
        <w:rPr>
          <w:b/>
        </w:rPr>
        <w:t>”</w:t>
      </w:r>
    </w:p>
    <w:p w:rsidR="00555844" w:rsidRPr="00742DF9" w:rsidRDefault="00555844" w:rsidP="00555844">
      <w:pPr>
        <w:jc w:val="center"/>
        <w:rPr>
          <w:b/>
        </w:rPr>
      </w:pP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5"/>
        <w:gridCol w:w="6804"/>
      </w:tblGrid>
      <w:tr w:rsidR="00253BF0" w:rsidTr="00DE4254">
        <w:trPr>
          <w:trHeight w:val="539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F56" w:rsidRDefault="003C5F56">
            <w:pPr>
              <w:pStyle w:val="NormalWeb"/>
              <w:jc w:val="center"/>
            </w:pPr>
            <w:r>
              <w:rPr>
                <w:b/>
                <w:bCs/>
              </w:rPr>
              <w:t>Paskaidrojuma raksta sadaļas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F56" w:rsidRDefault="003C5F56" w:rsidP="004E25E8">
            <w:pPr>
              <w:pStyle w:val="NormalWeb"/>
              <w:jc w:val="center"/>
            </w:pPr>
            <w:r>
              <w:rPr>
                <w:rStyle w:val="Strong"/>
              </w:rPr>
              <w:t>Norādāmā informācija</w:t>
            </w:r>
          </w:p>
        </w:tc>
      </w:tr>
      <w:tr w:rsidR="00253BF0" w:rsidRPr="000454B1" w:rsidTr="00DE4254">
        <w:trPr>
          <w:trHeight w:val="2681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F56" w:rsidRDefault="004D44D5" w:rsidP="004D44D5">
            <w:pPr>
              <w:pStyle w:val="NormalWeb"/>
              <w:numPr>
                <w:ilvl w:val="0"/>
                <w:numId w:val="5"/>
              </w:numPr>
            </w:pPr>
            <w:r>
              <w:t>Īss projekta satura izklāsts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F56" w:rsidRDefault="007134C5" w:rsidP="00DE4254">
            <w:pPr>
              <w:ind w:left="127"/>
              <w:jc w:val="both"/>
            </w:pPr>
            <w:r>
              <w:t>1.1.</w:t>
            </w:r>
            <w:r w:rsidR="00FB2F15">
              <w:t xml:space="preserve">Saistošie </w:t>
            </w:r>
            <w:r w:rsidR="006B47C4">
              <w:t xml:space="preserve">noteikumi izdoti </w:t>
            </w:r>
            <w:r w:rsidR="00B201A8">
              <w:t xml:space="preserve">saskaņā ar </w:t>
            </w:r>
            <w:r w:rsidR="00B201A8" w:rsidRPr="00742DF9">
              <w:t xml:space="preserve">Atkritumu apsaimniekošanas likuma </w:t>
            </w:r>
            <w:r w:rsidR="00B201A8">
              <w:t>8.panta pirmās daļas 3.punktu un 39.panta pirmo daļu.</w:t>
            </w:r>
          </w:p>
          <w:p w:rsidR="00B201A8" w:rsidRDefault="00B201A8" w:rsidP="00DE4254">
            <w:pPr>
              <w:ind w:left="127"/>
            </w:pPr>
          </w:p>
          <w:p w:rsidR="007134C5" w:rsidRPr="00071E90" w:rsidRDefault="007134C5" w:rsidP="00DE4254">
            <w:pPr>
              <w:ind w:left="127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1.2.</w:t>
            </w:r>
            <w:r w:rsidR="00B201A8">
              <w:rPr>
                <w:bCs/>
                <w:lang w:eastAsia="en-US"/>
              </w:rPr>
              <w:t xml:space="preserve">Saistošo noteikumu mērķi un uzdevumi ir </w:t>
            </w:r>
            <w:r w:rsidR="00B201A8" w:rsidRPr="00DE27E4">
              <w:rPr>
                <w:lang w:eastAsia="en-US"/>
              </w:rPr>
              <w:t>samazināt jebkura veida atkritumu rašanos to izcelsmes vietās;</w:t>
            </w:r>
            <w:r w:rsidR="00B201A8">
              <w:rPr>
                <w:bCs/>
                <w:lang w:eastAsia="en-US"/>
              </w:rPr>
              <w:t xml:space="preserve"> </w:t>
            </w:r>
            <w:r w:rsidR="00B201A8" w:rsidRPr="00DE27E4">
              <w:t xml:space="preserve">ieviest </w:t>
            </w:r>
            <w:r w:rsidR="00B201A8" w:rsidRPr="00B32D65">
              <w:t>atkritumu dalītu savākšanu un to reģenerāciju</w:t>
            </w:r>
            <w:r w:rsidR="00B201A8" w:rsidRPr="00DE27E4">
              <w:t>, tādejādi samazinot poligonā apglabājamo atkritumu daudzumu;</w:t>
            </w:r>
            <w:r w:rsidR="00C06EF9">
              <w:rPr>
                <w:bCs/>
                <w:lang w:eastAsia="en-US"/>
              </w:rPr>
              <w:t xml:space="preserve"> </w:t>
            </w:r>
            <w:r w:rsidR="00B201A8" w:rsidRPr="00DE27E4">
              <w:rPr>
                <w:lang w:eastAsia="en-US"/>
              </w:rPr>
              <w:t>rūpēties par to, lai atkritumi, kas netiek pārstrādāti, tiktu apglabāti videi un cilvēka veselībai nekaitīgā veidā;</w:t>
            </w:r>
            <w:r w:rsidR="00B201A8">
              <w:rPr>
                <w:lang w:eastAsia="en-US"/>
              </w:rPr>
              <w:t xml:space="preserve"> </w:t>
            </w:r>
            <w:r w:rsidR="00B201A8" w:rsidRPr="00DE27E4">
              <w:rPr>
                <w:lang w:eastAsia="en-US"/>
              </w:rPr>
              <w:t>radīt higiēniski un ekoloģiski drošu vidi pilsētā.</w:t>
            </w:r>
          </w:p>
        </w:tc>
      </w:tr>
      <w:tr w:rsidR="00253BF0" w:rsidRPr="000454B1" w:rsidTr="00DE4254">
        <w:trPr>
          <w:trHeight w:val="3744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F56" w:rsidRDefault="004D44D5" w:rsidP="004D44D5">
            <w:pPr>
              <w:pStyle w:val="NormalWeb"/>
              <w:numPr>
                <w:ilvl w:val="0"/>
                <w:numId w:val="5"/>
              </w:numPr>
            </w:pPr>
            <w:r>
              <w:t>Projekta nepieciešamības pamatojums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EF9" w:rsidRDefault="00071E90" w:rsidP="00A27570">
            <w:pPr>
              <w:ind w:left="127"/>
              <w:jc w:val="both"/>
              <w:rPr>
                <w:bCs/>
              </w:rPr>
            </w:pPr>
            <w:r>
              <w:rPr>
                <w:bCs/>
              </w:rPr>
              <w:t>2.1.</w:t>
            </w:r>
            <w:r w:rsidR="00C06EF9">
              <w:rPr>
                <w:bCs/>
              </w:rPr>
              <w:t xml:space="preserve">Ņemot vērā to, ka Jelgavas pilsēta pašvaldības 21.05.2009. saistošie noteikumi Nr.09-6 „Saistošie noteikumi par sadzīves atkritumu apsaimniekošanu” ir morāli novecojuši un nepilnīgi, ir nepieciešams izdot jaunus saistošos noteikumus. </w:t>
            </w:r>
          </w:p>
          <w:p w:rsidR="00C06EF9" w:rsidRDefault="00C06EF9" w:rsidP="00C06EF9">
            <w:pPr>
              <w:jc w:val="both"/>
              <w:rPr>
                <w:bCs/>
              </w:rPr>
            </w:pPr>
          </w:p>
          <w:p w:rsidR="003C5F56" w:rsidRPr="000454B1" w:rsidRDefault="00071E90" w:rsidP="00DE4254">
            <w:pPr>
              <w:ind w:left="127"/>
              <w:jc w:val="both"/>
              <w:rPr>
                <w:lang w:eastAsia="en-US"/>
              </w:rPr>
            </w:pPr>
            <w:r>
              <w:rPr>
                <w:bCs/>
              </w:rPr>
              <w:t>2.2.</w:t>
            </w:r>
            <w:r w:rsidR="00C06EF9">
              <w:rPr>
                <w:bCs/>
              </w:rPr>
              <w:t>Saistošie noteikumi nosaka</w:t>
            </w:r>
            <w:r w:rsidR="0025407E">
              <w:rPr>
                <w:bCs/>
              </w:rPr>
              <w:t xml:space="preserve"> </w:t>
            </w:r>
            <w:r w:rsidR="0025407E" w:rsidRPr="00DE27E4">
              <w:t xml:space="preserve">sadzīves atkritumu apsaimniekošanas kārtību Jelgavas pilsētas administratīvajā teritorijā, administratīvās teritorijas dalījumu sadzīves atkritumu apsaimniekošanas zonās, prasības atkritumu savākšanai </w:t>
            </w:r>
            <w:r w:rsidR="0025407E" w:rsidRPr="0025407E">
              <w:t>(tajā skaitā dalītai), pārvadāšanai, pārkraušanai un uzglabāšanai, minimālo sadzīves atkritumu savākšanas biežumu, sadzīves atkritumu apsaimniekoša</w:t>
            </w:r>
            <w:r>
              <w:t xml:space="preserve">nas maksas noteikšanas kārtību, </w:t>
            </w:r>
            <w:r w:rsidR="0025407E" w:rsidRPr="0025407E">
              <w:t>kārtību, kādā veicami maksājumi par šo atkritumu apsaimniekošanu</w:t>
            </w:r>
            <w:r>
              <w:t xml:space="preserve"> un atbildība par saistošo noteikumu neievērošanu.</w:t>
            </w:r>
          </w:p>
        </w:tc>
      </w:tr>
      <w:tr w:rsidR="00253BF0" w:rsidTr="00DE4254">
        <w:trPr>
          <w:trHeight w:val="1460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F56" w:rsidRDefault="004D44D5" w:rsidP="004D44D5">
            <w:pPr>
              <w:pStyle w:val="NormalWeb"/>
              <w:numPr>
                <w:ilvl w:val="0"/>
                <w:numId w:val="5"/>
              </w:numPr>
            </w:pPr>
            <w:r>
              <w:t>Informācija par plānoto projekta ietekmi pašvaldības budžetu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F56" w:rsidRPr="000454B1" w:rsidRDefault="007826FF" w:rsidP="00DE4254">
            <w:pPr>
              <w:pStyle w:val="NormalWeb"/>
              <w:spacing w:before="0" w:beforeAutospacing="0" w:after="0" w:afterAutospacing="0"/>
              <w:ind w:left="127"/>
            </w:pPr>
            <w:r>
              <w:t>Saistošo noteikumu īstenošanai finansiāla ietekme uz pašvaldības budžetu nav prognozēta.</w:t>
            </w:r>
          </w:p>
        </w:tc>
      </w:tr>
      <w:tr w:rsidR="00253BF0" w:rsidTr="00DE4254">
        <w:trPr>
          <w:trHeight w:val="1766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F56" w:rsidRDefault="004D44D5" w:rsidP="004D44D5">
            <w:pPr>
              <w:pStyle w:val="NormalWeb"/>
              <w:numPr>
                <w:ilvl w:val="0"/>
                <w:numId w:val="5"/>
              </w:numPr>
            </w:pPr>
            <w:r>
              <w:t>Informācija par plānoto projekta ietekmi uz uzņēmējdarbības vidi pašvaldības teritorijā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F56" w:rsidRPr="000454B1" w:rsidRDefault="004F36CF" w:rsidP="00DE4254">
            <w:pPr>
              <w:pStyle w:val="NormalWeb"/>
              <w:ind w:left="127"/>
              <w:jc w:val="both"/>
            </w:pPr>
            <w:r>
              <w:t xml:space="preserve">Saistošo noteikumu mērķgrupa, uz kuru attiecināms saistošo noteikumu tiesiskais regulējums, ir Jelgavas pilsētas administratīvās teritorijas atkritumu radītāji vai valdītāji, kuru īpašumā, valdījumā vai lietojumā ir nekustamais īpašums. </w:t>
            </w:r>
          </w:p>
        </w:tc>
      </w:tr>
      <w:tr w:rsidR="00253BF0" w:rsidRPr="000454B1" w:rsidTr="00DE4254">
        <w:trPr>
          <w:trHeight w:val="830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F56" w:rsidRDefault="004D44D5" w:rsidP="004D44D5">
            <w:pPr>
              <w:pStyle w:val="NormalWeb"/>
              <w:numPr>
                <w:ilvl w:val="0"/>
                <w:numId w:val="5"/>
              </w:numPr>
            </w:pPr>
            <w:r>
              <w:t>Informācija par administratīvajām procedūrām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3E25" w:rsidRPr="000454B1" w:rsidRDefault="00E00A04" w:rsidP="00DE4254">
            <w:pPr>
              <w:pStyle w:val="NormalWeb"/>
              <w:spacing w:before="0" w:beforeAutospacing="0" w:after="0" w:afterAutospacing="0"/>
              <w:ind w:left="127"/>
            </w:pPr>
            <w:r>
              <w:t>Saistošo noteikumu piemērošanas jautājumos persona var vērsties Jelgavas pilsētas domē vai SIA „Jelgavas komunālie pakalpojumi”.</w:t>
            </w:r>
          </w:p>
        </w:tc>
      </w:tr>
      <w:tr w:rsidR="006B3AB6" w:rsidRPr="000454B1" w:rsidTr="00DE4254">
        <w:trPr>
          <w:trHeight w:val="1064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B6" w:rsidRDefault="006B3AB6" w:rsidP="004D44D5">
            <w:pPr>
              <w:pStyle w:val="NormalWeb"/>
              <w:numPr>
                <w:ilvl w:val="0"/>
                <w:numId w:val="5"/>
              </w:numPr>
            </w:pPr>
            <w:r>
              <w:t>Informācija par konsultācijām ar privātpersonām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B6" w:rsidRPr="000454B1" w:rsidRDefault="0025407E" w:rsidP="00A04893">
            <w:pPr>
              <w:pStyle w:val="NormalWeb"/>
              <w:spacing w:before="0" w:beforeAutospacing="0" w:after="0" w:afterAutospacing="0"/>
            </w:pPr>
            <w:r>
              <w:t>Nav notikušas</w:t>
            </w:r>
          </w:p>
        </w:tc>
      </w:tr>
    </w:tbl>
    <w:p w:rsidR="003C5F56" w:rsidRDefault="003C5F56"/>
    <w:p w:rsidR="00B26218" w:rsidRDefault="002A1FC6" w:rsidP="00DE4254">
      <w:pPr>
        <w:jc w:val="both"/>
      </w:pPr>
      <w:r>
        <w:t>Jelgavas pilsētas domes priekšsēdētājs</w:t>
      </w:r>
      <w:r>
        <w:tab/>
      </w:r>
      <w:r>
        <w:tab/>
      </w:r>
      <w:r>
        <w:tab/>
      </w:r>
      <w:r>
        <w:tab/>
      </w:r>
      <w:r>
        <w:tab/>
      </w:r>
      <w:r w:rsidR="00AF5CBB">
        <w:t>A.Rāviņš</w:t>
      </w:r>
    </w:p>
    <w:sectPr w:rsidR="00B26218" w:rsidSect="00DE4254">
      <w:footerReference w:type="even" r:id="rId8"/>
      <w:footerReference w:type="default" r:id="rId9"/>
      <w:pgSz w:w="11906" w:h="16838" w:code="9"/>
      <w:pgMar w:top="993" w:right="991" w:bottom="851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34" w:rsidRDefault="00A35534">
      <w:r>
        <w:separator/>
      </w:r>
    </w:p>
  </w:endnote>
  <w:endnote w:type="continuationSeparator" w:id="0">
    <w:p w:rsidR="00A35534" w:rsidRDefault="00A3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EF" w:rsidRDefault="009607EF" w:rsidP="00FB7E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07EF" w:rsidRDefault="009607EF" w:rsidP="00B262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C8" w:rsidRDefault="002017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254">
      <w:rPr>
        <w:noProof/>
      </w:rPr>
      <w:t>2</w:t>
    </w:r>
    <w:r>
      <w:rPr>
        <w:noProof/>
      </w:rPr>
      <w:fldChar w:fldCharType="end"/>
    </w:r>
  </w:p>
  <w:p w:rsidR="009607EF" w:rsidRPr="00063F92" w:rsidRDefault="009607EF" w:rsidP="00063F92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34" w:rsidRDefault="00A35534">
      <w:r>
        <w:separator/>
      </w:r>
    </w:p>
  </w:footnote>
  <w:footnote w:type="continuationSeparator" w:id="0">
    <w:p w:rsidR="00A35534" w:rsidRDefault="00A3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8DF"/>
    <w:multiLevelType w:val="multilevel"/>
    <w:tmpl w:val="171E5F04"/>
    <w:lvl w:ilvl="0">
      <w:start w:val="1"/>
      <w:numFmt w:val="upperRoman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680" w:firstLine="0"/>
      </w:pPr>
      <w:rPr>
        <w:rFonts w:hint="default"/>
        <w:b w:val="0"/>
      </w:rPr>
    </w:lvl>
    <w:lvl w:ilvl="3">
      <w:start w:val="1"/>
      <w:numFmt w:val="decimal"/>
      <w:lvlText w:val="%2.%4.%3"/>
      <w:lvlJc w:val="left"/>
      <w:pPr>
        <w:tabs>
          <w:tab w:val="num" w:pos="2880"/>
        </w:tabs>
        <w:ind w:left="2880" w:hanging="360"/>
      </w:pPr>
      <w:rPr>
        <w:rFonts w:hint="default"/>
        <w:color w:val="FF0000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">
    <w:nsid w:val="340C79CA"/>
    <w:multiLevelType w:val="hybridMultilevel"/>
    <w:tmpl w:val="350092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B2646"/>
    <w:multiLevelType w:val="hybridMultilevel"/>
    <w:tmpl w:val="0CB040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C73A2"/>
    <w:multiLevelType w:val="hybridMultilevel"/>
    <w:tmpl w:val="2298AAA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D7FCF"/>
    <w:multiLevelType w:val="hybridMultilevel"/>
    <w:tmpl w:val="A676AF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D7E28"/>
    <w:multiLevelType w:val="hybridMultilevel"/>
    <w:tmpl w:val="B9AEDF7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56"/>
    <w:rsid w:val="00003EB6"/>
    <w:rsid w:val="00016DAE"/>
    <w:rsid w:val="0003120F"/>
    <w:rsid w:val="00040AC9"/>
    <w:rsid w:val="000454B1"/>
    <w:rsid w:val="00063F92"/>
    <w:rsid w:val="00071E90"/>
    <w:rsid w:val="000835E8"/>
    <w:rsid w:val="00084869"/>
    <w:rsid w:val="000849D2"/>
    <w:rsid w:val="00094C20"/>
    <w:rsid w:val="0011760F"/>
    <w:rsid w:val="00124761"/>
    <w:rsid w:val="00136C40"/>
    <w:rsid w:val="00172625"/>
    <w:rsid w:val="00176BD8"/>
    <w:rsid w:val="001868BC"/>
    <w:rsid w:val="001B4A5F"/>
    <w:rsid w:val="001C1850"/>
    <w:rsid w:val="0020031A"/>
    <w:rsid w:val="002017C8"/>
    <w:rsid w:val="00231338"/>
    <w:rsid w:val="002430C4"/>
    <w:rsid w:val="00253BF0"/>
    <w:rsid w:val="0025407E"/>
    <w:rsid w:val="002A1FC6"/>
    <w:rsid w:val="002D5F8C"/>
    <w:rsid w:val="002F30B8"/>
    <w:rsid w:val="002F6442"/>
    <w:rsid w:val="00305050"/>
    <w:rsid w:val="00313CF7"/>
    <w:rsid w:val="00333675"/>
    <w:rsid w:val="003408A5"/>
    <w:rsid w:val="003974BB"/>
    <w:rsid w:val="003C5F56"/>
    <w:rsid w:val="003D380E"/>
    <w:rsid w:val="003F0CCE"/>
    <w:rsid w:val="00407B99"/>
    <w:rsid w:val="0041026B"/>
    <w:rsid w:val="00413755"/>
    <w:rsid w:val="0041537C"/>
    <w:rsid w:val="00443929"/>
    <w:rsid w:val="0046325E"/>
    <w:rsid w:val="004C006C"/>
    <w:rsid w:val="004C280B"/>
    <w:rsid w:val="004C6984"/>
    <w:rsid w:val="004D13E4"/>
    <w:rsid w:val="004D2F7F"/>
    <w:rsid w:val="004D44D5"/>
    <w:rsid w:val="004D792B"/>
    <w:rsid w:val="004E1DF9"/>
    <w:rsid w:val="004E25E8"/>
    <w:rsid w:val="004E510E"/>
    <w:rsid w:val="004F36CF"/>
    <w:rsid w:val="00507265"/>
    <w:rsid w:val="0051559E"/>
    <w:rsid w:val="0053061C"/>
    <w:rsid w:val="00555844"/>
    <w:rsid w:val="00577A43"/>
    <w:rsid w:val="0059691B"/>
    <w:rsid w:val="005C3889"/>
    <w:rsid w:val="0062406E"/>
    <w:rsid w:val="00674DD7"/>
    <w:rsid w:val="00686CAD"/>
    <w:rsid w:val="006A3E25"/>
    <w:rsid w:val="006B3AB6"/>
    <w:rsid w:val="006B47C4"/>
    <w:rsid w:val="006C1503"/>
    <w:rsid w:val="006D077D"/>
    <w:rsid w:val="006D6397"/>
    <w:rsid w:val="006E2103"/>
    <w:rsid w:val="00703044"/>
    <w:rsid w:val="007134C5"/>
    <w:rsid w:val="00725B78"/>
    <w:rsid w:val="00746C26"/>
    <w:rsid w:val="007826FF"/>
    <w:rsid w:val="00796FA7"/>
    <w:rsid w:val="007A51E4"/>
    <w:rsid w:val="007A6ED1"/>
    <w:rsid w:val="007C5CD3"/>
    <w:rsid w:val="007F698E"/>
    <w:rsid w:val="0080249D"/>
    <w:rsid w:val="008329DF"/>
    <w:rsid w:val="00886956"/>
    <w:rsid w:val="008B326B"/>
    <w:rsid w:val="008C25BE"/>
    <w:rsid w:val="008D18E6"/>
    <w:rsid w:val="008D3ACA"/>
    <w:rsid w:val="008F56B4"/>
    <w:rsid w:val="009369E7"/>
    <w:rsid w:val="009401E2"/>
    <w:rsid w:val="009607EF"/>
    <w:rsid w:val="009634C0"/>
    <w:rsid w:val="00996DD4"/>
    <w:rsid w:val="009C62B5"/>
    <w:rsid w:val="009E2183"/>
    <w:rsid w:val="00A028F2"/>
    <w:rsid w:val="00A04213"/>
    <w:rsid w:val="00A04893"/>
    <w:rsid w:val="00A06A8E"/>
    <w:rsid w:val="00A06D1C"/>
    <w:rsid w:val="00A27570"/>
    <w:rsid w:val="00A344FD"/>
    <w:rsid w:val="00A35534"/>
    <w:rsid w:val="00A44B23"/>
    <w:rsid w:val="00A56FBD"/>
    <w:rsid w:val="00A7222A"/>
    <w:rsid w:val="00AC6550"/>
    <w:rsid w:val="00AD7538"/>
    <w:rsid w:val="00AE1338"/>
    <w:rsid w:val="00AF2ADD"/>
    <w:rsid w:val="00AF5CBB"/>
    <w:rsid w:val="00B201A8"/>
    <w:rsid w:val="00B219D8"/>
    <w:rsid w:val="00B25A6E"/>
    <w:rsid w:val="00B26218"/>
    <w:rsid w:val="00B32D65"/>
    <w:rsid w:val="00B35F49"/>
    <w:rsid w:val="00B8039F"/>
    <w:rsid w:val="00BB1AFB"/>
    <w:rsid w:val="00BC5013"/>
    <w:rsid w:val="00BC6146"/>
    <w:rsid w:val="00BD170B"/>
    <w:rsid w:val="00BE08F2"/>
    <w:rsid w:val="00BF2DB8"/>
    <w:rsid w:val="00BF5875"/>
    <w:rsid w:val="00C06335"/>
    <w:rsid w:val="00C06EF9"/>
    <w:rsid w:val="00C31604"/>
    <w:rsid w:val="00C44993"/>
    <w:rsid w:val="00C64CB7"/>
    <w:rsid w:val="00CD6958"/>
    <w:rsid w:val="00CF3F40"/>
    <w:rsid w:val="00D262BF"/>
    <w:rsid w:val="00D71DF4"/>
    <w:rsid w:val="00D723A6"/>
    <w:rsid w:val="00D96DDD"/>
    <w:rsid w:val="00DA0306"/>
    <w:rsid w:val="00DD4CF2"/>
    <w:rsid w:val="00DD7D57"/>
    <w:rsid w:val="00DE4254"/>
    <w:rsid w:val="00DF37D0"/>
    <w:rsid w:val="00E00A04"/>
    <w:rsid w:val="00E12D34"/>
    <w:rsid w:val="00E44C69"/>
    <w:rsid w:val="00E510A3"/>
    <w:rsid w:val="00E65ED2"/>
    <w:rsid w:val="00E80743"/>
    <w:rsid w:val="00EA483A"/>
    <w:rsid w:val="00EB252A"/>
    <w:rsid w:val="00F00776"/>
    <w:rsid w:val="00F112EE"/>
    <w:rsid w:val="00F45FAB"/>
    <w:rsid w:val="00F46B11"/>
    <w:rsid w:val="00F53872"/>
    <w:rsid w:val="00F83FD1"/>
    <w:rsid w:val="00FB2F15"/>
    <w:rsid w:val="00FB4DBF"/>
    <w:rsid w:val="00FB7ECE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5F56"/>
    <w:pPr>
      <w:spacing w:before="100" w:beforeAutospacing="1" w:after="100" w:afterAutospacing="1"/>
    </w:pPr>
  </w:style>
  <w:style w:type="character" w:styleId="Strong">
    <w:name w:val="Strong"/>
    <w:qFormat/>
    <w:rsid w:val="003C5F56"/>
    <w:rPr>
      <w:b/>
      <w:bCs/>
    </w:rPr>
  </w:style>
  <w:style w:type="paragraph" w:styleId="BodyText">
    <w:name w:val="Body Text"/>
    <w:basedOn w:val="Normal"/>
    <w:rsid w:val="003F0CCE"/>
    <w:rPr>
      <w:szCs w:val="20"/>
      <w:lang w:eastAsia="en-US"/>
    </w:rPr>
  </w:style>
  <w:style w:type="paragraph" w:styleId="Header">
    <w:name w:val="header"/>
    <w:basedOn w:val="Normal"/>
    <w:rsid w:val="00B262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62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26218"/>
  </w:style>
  <w:style w:type="paragraph" w:styleId="DocumentMap">
    <w:name w:val="Document Map"/>
    <w:basedOn w:val="Normal"/>
    <w:semiHidden/>
    <w:rsid w:val="00BE08F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AC6550"/>
    <w:rPr>
      <w:sz w:val="16"/>
      <w:szCs w:val="16"/>
    </w:rPr>
  </w:style>
  <w:style w:type="paragraph" w:styleId="CommentText">
    <w:name w:val="annotation text"/>
    <w:basedOn w:val="Normal"/>
    <w:semiHidden/>
    <w:rsid w:val="00AC65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6550"/>
    <w:rPr>
      <w:b/>
      <w:bCs/>
    </w:rPr>
  </w:style>
  <w:style w:type="paragraph" w:styleId="BalloonText">
    <w:name w:val="Balloon Text"/>
    <w:basedOn w:val="Normal"/>
    <w:semiHidden/>
    <w:rsid w:val="00AC6550"/>
    <w:rPr>
      <w:rFonts w:ascii="Tahoma" w:hAnsi="Tahoma" w:cs="Tahoma"/>
      <w:sz w:val="16"/>
      <w:szCs w:val="16"/>
    </w:rPr>
  </w:style>
  <w:style w:type="paragraph" w:customStyle="1" w:styleId="tvhtml">
    <w:name w:val="tv_html"/>
    <w:basedOn w:val="Normal"/>
    <w:rsid w:val="007134C5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134C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017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5F56"/>
    <w:pPr>
      <w:spacing w:before="100" w:beforeAutospacing="1" w:after="100" w:afterAutospacing="1"/>
    </w:pPr>
  </w:style>
  <w:style w:type="character" w:styleId="Strong">
    <w:name w:val="Strong"/>
    <w:qFormat/>
    <w:rsid w:val="003C5F56"/>
    <w:rPr>
      <w:b/>
      <w:bCs/>
    </w:rPr>
  </w:style>
  <w:style w:type="paragraph" w:styleId="BodyText">
    <w:name w:val="Body Text"/>
    <w:basedOn w:val="Normal"/>
    <w:rsid w:val="003F0CCE"/>
    <w:rPr>
      <w:szCs w:val="20"/>
      <w:lang w:eastAsia="en-US"/>
    </w:rPr>
  </w:style>
  <w:style w:type="paragraph" w:styleId="Header">
    <w:name w:val="header"/>
    <w:basedOn w:val="Normal"/>
    <w:rsid w:val="00B262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62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26218"/>
  </w:style>
  <w:style w:type="paragraph" w:styleId="DocumentMap">
    <w:name w:val="Document Map"/>
    <w:basedOn w:val="Normal"/>
    <w:semiHidden/>
    <w:rsid w:val="00BE08F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AC6550"/>
    <w:rPr>
      <w:sz w:val="16"/>
      <w:szCs w:val="16"/>
    </w:rPr>
  </w:style>
  <w:style w:type="paragraph" w:styleId="CommentText">
    <w:name w:val="annotation text"/>
    <w:basedOn w:val="Normal"/>
    <w:semiHidden/>
    <w:rsid w:val="00AC65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6550"/>
    <w:rPr>
      <w:b/>
      <w:bCs/>
    </w:rPr>
  </w:style>
  <w:style w:type="paragraph" w:styleId="BalloonText">
    <w:name w:val="Balloon Text"/>
    <w:basedOn w:val="Normal"/>
    <w:semiHidden/>
    <w:rsid w:val="00AC6550"/>
    <w:rPr>
      <w:rFonts w:ascii="Tahoma" w:hAnsi="Tahoma" w:cs="Tahoma"/>
      <w:sz w:val="16"/>
      <w:szCs w:val="16"/>
    </w:rPr>
  </w:style>
  <w:style w:type="paragraph" w:customStyle="1" w:styleId="tvhtml">
    <w:name w:val="tv_html"/>
    <w:basedOn w:val="Normal"/>
    <w:rsid w:val="007134C5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134C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017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Paskaidrojuma raksts Jelgavas pilsētas domes 2011</vt:lpstr>
    </vt:vector>
  </TitlesOfParts>
  <Company>HOME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Paskaidrojuma raksts Jelgavas pilsētas domes 2011</dc:title>
  <dc:creator>Ingars.Buss</dc:creator>
  <cp:lastModifiedBy>Spīdola Ozoliņa</cp:lastModifiedBy>
  <cp:revision>6</cp:revision>
  <cp:lastPrinted>2015-11-05T09:18:00Z</cp:lastPrinted>
  <dcterms:created xsi:type="dcterms:W3CDTF">2015-10-27T07:57:00Z</dcterms:created>
  <dcterms:modified xsi:type="dcterms:W3CDTF">2015-11-12T09:57:00Z</dcterms:modified>
</cp:coreProperties>
</file>