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20" w:rsidRPr="00A96A4B" w:rsidRDefault="00B26A20" w:rsidP="00B26A20"/>
    <w:p w:rsidR="009E0755" w:rsidRDefault="00B26A20" w:rsidP="009E0755">
      <w:pPr>
        <w:jc w:val="center"/>
        <w:rPr>
          <w:b/>
          <w:bCs/>
          <w:sz w:val="32"/>
        </w:rPr>
      </w:pPr>
      <w:r w:rsidRPr="009E0755">
        <w:rPr>
          <w:b/>
          <w:bCs/>
          <w:sz w:val="32"/>
        </w:rPr>
        <w:t>PASKAIDROJUMA RAKSTS</w:t>
      </w:r>
      <w:r w:rsidR="009E0755" w:rsidRPr="009E0755">
        <w:rPr>
          <w:b/>
          <w:bCs/>
          <w:sz w:val="32"/>
        </w:rPr>
        <w:t xml:space="preserve"> </w:t>
      </w:r>
    </w:p>
    <w:p w:rsidR="00B26A20" w:rsidRPr="009E0755" w:rsidRDefault="009E0755" w:rsidP="009E0755">
      <w:pPr>
        <w:jc w:val="center"/>
        <w:rPr>
          <w:b/>
          <w:bCs/>
          <w:sz w:val="32"/>
        </w:rPr>
      </w:pPr>
      <w:r w:rsidRPr="009E0755">
        <w:rPr>
          <w:b/>
          <w:sz w:val="32"/>
        </w:rPr>
        <w:t>PAR JELGAVAS PILSĒTA</w:t>
      </w:r>
      <w:r>
        <w:rPr>
          <w:b/>
          <w:sz w:val="32"/>
        </w:rPr>
        <w:t>S PAŠVALDĪBAS 201</w:t>
      </w:r>
      <w:r w:rsidR="00F91D48">
        <w:rPr>
          <w:b/>
          <w:sz w:val="32"/>
        </w:rPr>
        <w:t>6</w:t>
      </w:r>
      <w:r>
        <w:rPr>
          <w:b/>
          <w:sz w:val="32"/>
        </w:rPr>
        <w:t>.GADA BUDŽETU</w:t>
      </w:r>
    </w:p>
    <w:p w:rsidR="00B26A20" w:rsidRPr="00A96A4B" w:rsidRDefault="00B26A20" w:rsidP="00B26A20">
      <w:pPr>
        <w:jc w:val="both"/>
        <w:rPr>
          <w:b/>
        </w:rPr>
      </w:pPr>
    </w:p>
    <w:p w:rsidR="00B26A20" w:rsidRPr="00AA2F44" w:rsidRDefault="00B26A20" w:rsidP="00022BF3">
      <w:pPr>
        <w:pStyle w:val="ListParagraph"/>
        <w:numPr>
          <w:ilvl w:val="0"/>
          <w:numId w:val="34"/>
        </w:numPr>
        <w:spacing w:after="240"/>
        <w:jc w:val="center"/>
        <w:rPr>
          <w:b/>
          <w:caps/>
          <w:sz w:val="28"/>
        </w:rPr>
      </w:pPr>
      <w:r w:rsidRPr="00AA2F44">
        <w:rPr>
          <w:b/>
          <w:caps/>
          <w:sz w:val="28"/>
        </w:rPr>
        <w:t>Ekonomiskā un sociālā situācija Jelgavas pilsētā</w:t>
      </w:r>
    </w:p>
    <w:p w:rsidR="00202112" w:rsidRPr="006F28CA" w:rsidRDefault="00202112" w:rsidP="00202112">
      <w:pPr>
        <w:widowControl w:val="0"/>
        <w:autoSpaceDE w:val="0"/>
        <w:autoSpaceDN w:val="0"/>
        <w:adjustRightInd w:val="0"/>
        <w:ind w:firstLine="720"/>
        <w:jc w:val="both"/>
        <w:rPr>
          <w:lang w:eastAsia="en-US"/>
        </w:rPr>
      </w:pPr>
      <w:r w:rsidRPr="006F28CA">
        <w:rPr>
          <w:spacing w:val="-2"/>
          <w:lang w:eastAsia="en-US"/>
        </w:rPr>
        <w:t>Veidojot 201</w:t>
      </w:r>
      <w:r>
        <w:rPr>
          <w:spacing w:val="-2"/>
          <w:lang w:eastAsia="en-US"/>
        </w:rPr>
        <w:t>6</w:t>
      </w:r>
      <w:r w:rsidRPr="006F28CA">
        <w:rPr>
          <w:spacing w:val="-2"/>
          <w:lang w:eastAsia="en-US"/>
        </w:rPr>
        <w:t xml:space="preserve">.gada budžeta projektu, īstenota finanšu politika, kas vērsta uz </w:t>
      </w:r>
      <w:r w:rsidRPr="006F28CA">
        <w:rPr>
          <w:lang w:eastAsia="en-US"/>
        </w:rPr>
        <w:t xml:space="preserve">pilsētas sociālo un ekonomisko attīstību, </w:t>
      </w:r>
      <w:r w:rsidRPr="006F28CA">
        <w:rPr>
          <w:spacing w:val="-1"/>
          <w:lang w:eastAsia="en-US"/>
        </w:rPr>
        <w:t>lai nodrošinātu likumā „Par pašvaldībām” noteikto pašvaldības pastāvīgo funkciju izpildi,</w:t>
      </w:r>
      <w:r w:rsidRPr="006F28CA">
        <w:rPr>
          <w:lang w:eastAsia="en-US"/>
        </w:rPr>
        <w:t xml:space="preserve"> </w:t>
      </w:r>
      <w:r w:rsidRPr="006F28CA">
        <w:rPr>
          <w:spacing w:val="-1"/>
          <w:lang w:eastAsia="en-US"/>
        </w:rPr>
        <w:t xml:space="preserve">iedzīvotāju pieprasījuma un nepieciešamības apmierināšanu </w:t>
      </w:r>
      <w:r w:rsidRPr="006F28CA">
        <w:rPr>
          <w:lang w:eastAsia="en-US"/>
        </w:rPr>
        <w:t xml:space="preserve">pilsētas </w:t>
      </w:r>
      <w:r w:rsidRPr="006F28CA">
        <w:rPr>
          <w:spacing w:val="-1"/>
          <w:lang w:eastAsia="en-US"/>
        </w:rPr>
        <w:t xml:space="preserve">infrastruktūras, </w:t>
      </w:r>
      <w:r w:rsidRPr="006F28CA">
        <w:rPr>
          <w:lang w:eastAsia="en-US"/>
        </w:rPr>
        <w:t xml:space="preserve">transporta, sporta, kultūras, izglītības un sociālajā </w:t>
      </w:r>
      <w:r w:rsidRPr="006F28CA">
        <w:rPr>
          <w:spacing w:val="-1"/>
          <w:lang w:eastAsia="en-US"/>
        </w:rPr>
        <w:t xml:space="preserve">jomās, kur galvenais investors </w:t>
      </w:r>
      <w:r w:rsidRPr="006F28CA">
        <w:rPr>
          <w:lang w:eastAsia="en-US"/>
        </w:rPr>
        <w:t>ir pašvaldība.</w:t>
      </w:r>
    </w:p>
    <w:p w:rsidR="008546DE" w:rsidRDefault="00202112" w:rsidP="008546DE">
      <w:pPr>
        <w:widowControl w:val="0"/>
        <w:autoSpaceDE w:val="0"/>
        <w:autoSpaceDN w:val="0"/>
        <w:adjustRightInd w:val="0"/>
        <w:ind w:firstLine="720"/>
        <w:jc w:val="both"/>
        <w:rPr>
          <w:lang w:eastAsia="en-US"/>
        </w:rPr>
      </w:pPr>
      <w:r w:rsidRPr="00A74CBF">
        <w:rPr>
          <w:lang w:eastAsia="en-US"/>
        </w:rPr>
        <w:t xml:space="preserve">Galvenais pašvaldības ieņēmumu avots ir nodokļi, un </w:t>
      </w:r>
      <w:r>
        <w:rPr>
          <w:lang w:eastAsia="en-US"/>
        </w:rPr>
        <w:t>lielākais</w:t>
      </w:r>
      <w:r w:rsidR="008546DE">
        <w:rPr>
          <w:lang w:eastAsia="en-US"/>
        </w:rPr>
        <w:t xml:space="preserve"> no tiem</w:t>
      </w:r>
      <w:r>
        <w:rPr>
          <w:lang w:eastAsia="en-US"/>
        </w:rPr>
        <w:t xml:space="preserve"> ir</w:t>
      </w:r>
      <w:r w:rsidRPr="00A74CBF">
        <w:rPr>
          <w:lang w:eastAsia="en-US"/>
        </w:rPr>
        <w:t xml:space="preserve"> iedzīvotāju ienākuma nodoklis. 2016.gadā, salīdzinot ar 2015.gada </w:t>
      </w:r>
      <w:r w:rsidR="008546DE">
        <w:rPr>
          <w:lang w:eastAsia="en-US"/>
        </w:rPr>
        <w:t>precizēto plānu</w:t>
      </w:r>
      <w:r w:rsidRPr="00A74CBF">
        <w:rPr>
          <w:lang w:eastAsia="en-US"/>
        </w:rPr>
        <w:t xml:space="preserve">, nodokļu ieņēmumi tiek plānoti par </w:t>
      </w:r>
      <w:r w:rsidR="008546DE">
        <w:rPr>
          <w:lang w:eastAsia="en-US"/>
        </w:rPr>
        <w:t>7</w:t>
      </w:r>
      <w:r w:rsidRPr="00A74CBF">
        <w:rPr>
          <w:lang w:eastAsia="en-US"/>
        </w:rPr>
        <w:t xml:space="preserve">% lielāki. </w:t>
      </w:r>
    </w:p>
    <w:p w:rsidR="008546DE" w:rsidRDefault="008546DE" w:rsidP="008546DE">
      <w:pPr>
        <w:widowControl w:val="0"/>
        <w:autoSpaceDE w:val="0"/>
        <w:autoSpaceDN w:val="0"/>
        <w:adjustRightInd w:val="0"/>
        <w:ind w:firstLine="720"/>
        <w:jc w:val="center"/>
        <w:rPr>
          <w:b/>
          <w:sz w:val="28"/>
          <w:szCs w:val="28"/>
          <w:lang w:eastAsia="en-US"/>
        </w:rPr>
      </w:pPr>
    </w:p>
    <w:p w:rsidR="00202112" w:rsidRPr="004C1ACC" w:rsidRDefault="00202112" w:rsidP="008546DE">
      <w:pPr>
        <w:widowControl w:val="0"/>
        <w:autoSpaceDE w:val="0"/>
        <w:autoSpaceDN w:val="0"/>
        <w:adjustRightInd w:val="0"/>
        <w:ind w:firstLine="720"/>
        <w:jc w:val="center"/>
        <w:rPr>
          <w:b/>
          <w:sz w:val="28"/>
          <w:szCs w:val="28"/>
          <w:lang w:eastAsia="en-US"/>
        </w:rPr>
      </w:pPr>
      <w:r>
        <w:rPr>
          <w:b/>
          <w:sz w:val="28"/>
          <w:szCs w:val="28"/>
          <w:lang w:eastAsia="en-US"/>
        </w:rPr>
        <w:t>Jelgavas a</w:t>
      </w:r>
      <w:r w:rsidRPr="004C1ACC">
        <w:rPr>
          <w:b/>
          <w:sz w:val="28"/>
          <w:szCs w:val="28"/>
          <w:lang w:eastAsia="en-US"/>
        </w:rPr>
        <w:t>ttīstības tendences</w:t>
      </w:r>
    </w:p>
    <w:p w:rsidR="00202112" w:rsidRPr="00F003E7" w:rsidRDefault="00202112" w:rsidP="00022BF3">
      <w:pPr>
        <w:pStyle w:val="ListParagraph"/>
        <w:widowControl w:val="0"/>
        <w:numPr>
          <w:ilvl w:val="0"/>
          <w:numId w:val="31"/>
        </w:numPr>
        <w:autoSpaceDE w:val="0"/>
        <w:autoSpaceDN w:val="0"/>
        <w:adjustRightInd w:val="0"/>
        <w:ind w:left="425" w:hanging="357"/>
        <w:contextualSpacing w:val="0"/>
        <w:jc w:val="both"/>
        <w:rPr>
          <w:sz w:val="26"/>
          <w:szCs w:val="26"/>
          <w:lang w:eastAsia="en-US"/>
        </w:rPr>
      </w:pPr>
      <w:r w:rsidRPr="00F003E7">
        <w:rPr>
          <w:b/>
          <w:sz w:val="26"/>
          <w:szCs w:val="26"/>
          <w:u w:val="single"/>
          <w:lang w:eastAsia="en-US"/>
        </w:rPr>
        <w:t>Iedzīvotāju skaits turpina samazināties</w:t>
      </w:r>
      <w:r w:rsidRPr="00F003E7">
        <w:rPr>
          <w:sz w:val="26"/>
          <w:szCs w:val="26"/>
          <w:lang w:eastAsia="en-US"/>
        </w:rPr>
        <w:t xml:space="preserve"> </w:t>
      </w:r>
    </w:p>
    <w:p w:rsidR="00202112" w:rsidRDefault="00202112" w:rsidP="00202112">
      <w:pPr>
        <w:pStyle w:val="ListParagraph"/>
        <w:widowControl w:val="0"/>
        <w:autoSpaceDE w:val="0"/>
        <w:autoSpaceDN w:val="0"/>
        <w:adjustRightInd w:val="0"/>
        <w:ind w:left="0"/>
        <w:contextualSpacing w:val="0"/>
        <w:jc w:val="both"/>
        <w:rPr>
          <w:lang w:eastAsia="en-US"/>
        </w:rPr>
      </w:pPr>
      <w:r>
        <w:rPr>
          <w:lang w:eastAsia="en-US"/>
        </w:rPr>
        <w:t>G</w:t>
      </w:r>
      <w:r w:rsidRPr="005006C7">
        <w:rPr>
          <w:lang w:eastAsia="en-US"/>
        </w:rPr>
        <w:t xml:space="preserve">alvenie iemesli </w:t>
      </w:r>
      <w:r>
        <w:rPr>
          <w:lang w:eastAsia="en-US"/>
        </w:rPr>
        <w:t>līdzīgi kā Latvijā kopumā</w:t>
      </w:r>
      <w:r w:rsidRPr="005006C7">
        <w:rPr>
          <w:lang w:eastAsia="en-US"/>
        </w:rPr>
        <w:t xml:space="preserve"> </w:t>
      </w:r>
      <w:r>
        <w:rPr>
          <w:lang w:eastAsia="en-US"/>
        </w:rPr>
        <w:t xml:space="preserve">- </w:t>
      </w:r>
      <w:r w:rsidRPr="005006C7">
        <w:rPr>
          <w:lang w:eastAsia="en-US"/>
        </w:rPr>
        <w:t xml:space="preserve">dzimstības samazināšanās un </w:t>
      </w:r>
      <w:r>
        <w:rPr>
          <w:lang w:eastAsia="en-US"/>
        </w:rPr>
        <w:t>emigrācija</w:t>
      </w:r>
      <w:r w:rsidRPr="005006C7">
        <w:rPr>
          <w:lang w:eastAsia="en-US"/>
        </w:rPr>
        <w:t xml:space="preserve">. Taču 2014.gads </w:t>
      </w:r>
      <w:r>
        <w:rPr>
          <w:lang w:eastAsia="en-US"/>
        </w:rPr>
        <w:t xml:space="preserve">Jelgavā </w:t>
      </w:r>
      <w:r w:rsidRPr="005006C7">
        <w:rPr>
          <w:lang w:eastAsia="en-US"/>
        </w:rPr>
        <w:t xml:space="preserve">iezīmēja pozitīvu tendenci – dzimstības palielināšanos un izbraukušo cilvēku skaita samazinājumu. Salīdzinot ar citām republikas pilsētām, </w:t>
      </w:r>
      <w:r>
        <w:rPr>
          <w:lang w:eastAsia="en-US"/>
        </w:rPr>
        <w:t xml:space="preserve">2014.gadā </w:t>
      </w:r>
      <w:r w:rsidRPr="005006C7">
        <w:rPr>
          <w:lang w:eastAsia="en-US"/>
        </w:rPr>
        <w:t>Jelgava migrācijas saldo uz 1000 iedzīvotājiem rādītāja ziņā bija trešajā vietā aiz Jūrmalas un Rīgas.</w:t>
      </w:r>
      <w:r w:rsidRPr="0027678C">
        <w:t xml:space="preserve"> </w:t>
      </w:r>
      <w:r w:rsidRPr="0027678C">
        <w:rPr>
          <w:lang w:eastAsia="en-US"/>
        </w:rPr>
        <w:t>Saskaņā ar Pilsonības un migrācija</w:t>
      </w:r>
      <w:r>
        <w:rPr>
          <w:lang w:eastAsia="en-US"/>
        </w:rPr>
        <w:t>s lietu pārvaldes datiem Jelgavas</w:t>
      </w:r>
      <w:r w:rsidRPr="0027678C">
        <w:rPr>
          <w:lang w:eastAsia="en-US"/>
        </w:rPr>
        <w:t xml:space="preserve"> iedzīvotāju skaits </w:t>
      </w:r>
      <w:r>
        <w:rPr>
          <w:lang w:eastAsia="en-US"/>
        </w:rPr>
        <w:t>ir lielāks – uz 2016</w:t>
      </w:r>
      <w:r w:rsidRPr="0027678C">
        <w:rPr>
          <w:lang w:eastAsia="en-US"/>
        </w:rPr>
        <w:t xml:space="preserve">.gada 1.janvāri pilsētā bija deklarēti 59 </w:t>
      </w:r>
      <w:r>
        <w:rPr>
          <w:lang w:eastAsia="en-US"/>
        </w:rPr>
        <w:t>498</w:t>
      </w:r>
      <w:r w:rsidRPr="0027678C">
        <w:rPr>
          <w:lang w:eastAsia="en-US"/>
        </w:rPr>
        <w:t xml:space="preserve"> iedzīvotāji</w:t>
      </w:r>
      <w:r>
        <w:rPr>
          <w:lang w:eastAsia="en-US"/>
        </w:rPr>
        <w:t>.</w:t>
      </w:r>
    </w:p>
    <w:p w:rsidR="00202112" w:rsidRPr="00504E54" w:rsidRDefault="00202112" w:rsidP="00202112">
      <w:pPr>
        <w:shd w:val="clear" w:color="auto" w:fill="FFFFFF"/>
        <w:spacing w:line="270" w:lineRule="atLeast"/>
        <w:ind w:firstLine="709"/>
        <w:jc w:val="both"/>
        <w:rPr>
          <w:b/>
        </w:rPr>
      </w:pPr>
    </w:p>
    <w:tbl>
      <w:tblPr>
        <w:tblW w:w="8533" w:type="dxa"/>
        <w:jc w:val="center"/>
        <w:tblLayout w:type="fixed"/>
        <w:tblLook w:val="04A0" w:firstRow="1" w:lastRow="0" w:firstColumn="1" w:lastColumn="0" w:noHBand="0" w:noVBand="1"/>
      </w:tblPr>
      <w:tblGrid>
        <w:gridCol w:w="1260"/>
        <w:gridCol w:w="1732"/>
        <w:gridCol w:w="1418"/>
        <w:gridCol w:w="1418"/>
        <w:gridCol w:w="1418"/>
        <w:gridCol w:w="1287"/>
      </w:tblGrid>
      <w:tr w:rsidR="00202112" w:rsidRPr="00504E54" w:rsidTr="007C037F">
        <w:trPr>
          <w:trHeight w:val="587"/>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12" w:rsidRPr="00F36637" w:rsidRDefault="00202112" w:rsidP="007C037F">
            <w:pPr>
              <w:jc w:val="center"/>
              <w:rPr>
                <w:b/>
                <w:bCs/>
                <w:color w:val="000000"/>
                <w:sz w:val="22"/>
                <w:szCs w:val="22"/>
              </w:rPr>
            </w:pPr>
            <w:r w:rsidRPr="00F36637">
              <w:rPr>
                <w:b/>
                <w:bCs/>
                <w:color w:val="000000"/>
                <w:sz w:val="22"/>
                <w:szCs w:val="22"/>
              </w:rPr>
              <w:t>Gadā kopumā</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202112" w:rsidRPr="00F36637" w:rsidRDefault="00202112" w:rsidP="007C037F">
            <w:pPr>
              <w:jc w:val="center"/>
              <w:rPr>
                <w:b/>
                <w:bCs/>
                <w:color w:val="000000"/>
                <w:sz w:val="22"/>
                <w:szCs w:val="22"/>
              </w:rPr>
            </w:pPr>
            <w:r w:rsidRPr="00F36637">
              <w:rPr>
                <w:b/>
                <w:bCs/>
                <w:color w:val="000000"/>
                <w:sz w:val="22"/>
                <w:szCs w:val="22"/>
              </w:rPr>
              <w:t>Iedzīvotāju skaita izmaiņas</w:t>
            </w:r>
          </w:p>
        </w:tc>
        <w:tc>
          <w:tcPr>
            <w:tcW w:w="1418" w:type="dxa"/>
            <w:tcBorders>
              <w:top w:val="single" w:sz="4" w:space="0" w:color="auto"/>
              <w:left w:val="nil"/>
              <w:bottom w:val="single" w:sz="4" w:space="0" w:color="auto"/>
              <w:right w:val="single" w:sz="4" w:space="0" w:color="auto"/>
            </w:tcBorders>
            <w:vAlign w:val="center"/>
          </w:tcPr>
          <w:p w:rsidR="00202112" w:rsidRPr="005006C7" w:rsidRDefault="00202112" w:rsidP="007C037F">
            <w:pPr>
              <w:jc w:val="center"/>
              <w:rPr>
                <w:b/>
                <w:sz w:val="22"/>
                <w:szCs w:val="22"/>
              </w:rPr>
            </w:pPr>
            <w:r w:rsidRPr="005006C7">
              <w:rPr>
                <w:b/>
                <w:sz w:val="22"/>
                <w:szCs w:val="22"/>
              </w:rPr>
              <w:t>Dzimušo skaits</w:t>
            </w:r>
          </w:p>
        </w:tc>
        <w:tc>
          <w:tcPr>
            <w:tcW w:w="1418" w:type="dxa"/>
            <w:tcBorders>
              <w:top w:val="single" w:sz="4" w:space="0" w:color="auto"/>
              <w:left w:val="single" w:sz="4" w:space="0" w:color="auto"/>
              <w:bottom w:val="single" w:sz="4" w:space="0" w:color="auto"/>
              <w:right w:val="single" w:sz="4" w:space="0" w:color="auto"/>
            </w:tcBorders>
            <w:vAlign w:val="center"/>
          </w:tcPr>
          <w:p w:rsidR="00202112" w:rsidRPr="005006C7" w:rsidRDefault="00202112" w:rsidP="007C037F">
            <w:pPr>
              <w:jc w:val="center"/>
              <w:rPr>
                <w:b/>
                <w:sz w:val="22"/>
                <w:szCs w:val="22"/>
              </w:rPr>
            </w:pPr>
            <w:r w:rsidRPr="005006C7">
              <w:rPr>
                <w:b/>
                <w:sz w:val="22"/>
                <w:szCs w:val="22"/>
              </w:rPr>
              <w:t>Mirušo 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center"/>
              <w:rPr>
                <w:b/>
                <w:bCs/>
                <w:color w:val="000000"/>
                <w:sz w:val="22"/>
                <w:szCs w:val="22"/>
              </w:rPr>
            </w:pPr>
            <w:r w:rsidRPr="00F36637">
              <w:rPr>
                <w:b/>
                <w:bCs/>
                <w:color w:val="000000"/>
                <w:sz w:val="22"/>
                <w:szCs w:val="22"/>
              </w:rPr>
              <w:t>Dabiskais pieaugums</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rsidR="00202112" w:rsidRPr="00F36637" w:rsidRDefault="00202112" w:rsidP="007C037F">
            <w:pPr>
              <w:jc w:val="center"/>
              <w:rPr>
                <w:b/>
                <w:bCs/>
                <w:color w:val="000000"/>
                <w:sz w:val="22"/>
                <w:szCs w:val="22"/>
              </w:rPr>
            </w:pPr>
            <w:r w:rsidRPr="00F36637">
              <w:rPr>
                <w:b/>
                <w:bCs/>
                <w:color w:val="000000"/>
                <w:sz w:val="22"/>
                <w:szCs w:val="22"/>
              </w:rPr>
              <w:t>Migrācijas saldo</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Cs/>
                <w:color w:val="000000"/>
                <w:sz w:val="22"/>
                <w:szCs w:val="22"/>
              </w:rPr>
            </w:pPr>
            <w:r w:rsidRPr="000D608D">
              <w:rPr>
                <w:bCs/>
                <w:color w:val="000000"/>
                <w:sz w:val="22"/>
                <w:szCs w:val="22"/>
              </w:rPr>
              <w:t>2007</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-397</w:t>
            </w:r>
          </w:p>
        </w:tc>
        <w:tc>
          <w:tcPr>
            <w:tcW w:w="1418" w:type="dxa"/>
            <w:tcBorders>
              <w:top w:val="single" w:sz="4" w:space="0" w:color="auto"/>
              <w:left w:val="nil"/>
              <w:bottom w:val="single" w:sz="4" w:space="0" w:color="auto"/>
              <w:right w:val="single" w:sz="4" w:space="0" w:color="auto"/>
            </w:tcBorders>
          </w:tcPr>
          <w:p w:rsidR="00202112" w:rsidRPr="00F36637" w:rsidRDefault="00202112" w:rsidP="007C037F">
            <w:pPr>
              <w:jc w:val="right"/>
              <w:rPr>
                <w:color w:val="000000"/>
                <w:sz w:val="22"/>
                <w:szCs w:val="22"/>
              </w:rPr>
            </w:pPr>
            <w:r>
              <w:rPr>
                <w:color w:val="000000"/>
                <w:sz w:val="22"/>
                <w:szCs w:val="22"/>
              </w:rPr>
              <w:t>755</w:t>
            </w:r>
          </w:p>
        </w:tc>
        <w:tc>
          <w:tcPr>
            <w:tcW w:w="1418" w:type="dxa"/>
            <w:tcBorders>
              <w:top w:val="nil"/>
              <w:left w:val="single" w:sz="4" w:space="0" w:color="auto"/>
              <w:bottom w:val="single" w:sz="4" w:space="0" w:color="auto"/>
              <w:right w:val="single" w:sz="4" w:space="0" w:color="auto"/>
            </w:tcBorders>
          </w:tcPr>
          <w:p w:rsidR="00202112" w:rsidRPr="00F36637" w:rsidRDefault="00202112" w:rsidP="007C037F">
            <w:pPr>
              <w:jc w:val="right"/>
              <w:rPr>
                <w:color w:val="000000"/>
                <w:sz w:val="22"/>
                <w:szCs w:val="22"/>
              </w:rPr>
            </w:pPr>
            <w:r>
              <w:rPr>
                <w:color w:val="000000"/>
                <w:sz w:val="22"/>
                <w:szCs w:val="22"/>
              </w:rPr>
              <w:t>821</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-66</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-331</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Cs/>
                <w:color w:val="000000"/>
                <w:sz w:val="22"/>
                <w:szCs w:val="22"/>
              </w:rPr>
            </w:pPr>
            <w:r w:rsidRPr="000D608D">
              <w:rPr>
                <w:bCs/>
                <w:color w:val="000000"/>
                <w:sz w:val="22"/>
                <w:szCs w:val="22"/>
              </w:rPr>
              <w:t>2008</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-418</w:t>
            </w:r>
          </w:p>
        </w:tc>
        <w:tc>
          <w:tcPr>
            <w:tcW w:w="1418" w:type="dxa"/>
            <w:tcBorders>
              <w:top w:val="single" w:sz="4" w:space="0" w:color="auto"/>
              <w:left w:val="nil"/>
              <w:bottom w:val="single" w:sz="4" w:space="0" w:color="auto"/>
              <w:right w:val="single" w:sz="4" w:space="0" w:color="auto"/>
            </w:tcBorders>
          </w:tcPr>
          <w:p w:rsidR="00202112" w:rsidRPr="00F36637" w:rsidRDefault="00202112" w:rsidP="007C037F">
            <w:pPr>
              <w:jc w:val="right"/>
              <w:rPr>
                <w:color w:val="000000"/>
                <w:sz w:val="22"/>
                <w:szCs w:val="22"/>
              </w:rPr>
            </w:pPr>
            <w:r>
              <w:rPr>
                <w:color w:val="000000"/>
                <w:sz w:val="22"/>
                <w:szCs w:val="22"/>
              </w:rPr>
              <w:t>791</w:t>
            </w:r>
          </w:p>
        </w:tc>
        <w:tc>
          <w:tcPr>
            <w:tcW w:w="1418" w:type="dxa"/>
            <w:tcBorders>
              <w:top w:val="nil"/>
              <w:left w:val="single" w:sz="4" w:space="0" w:color="auto"/>
              <w:bottom w:val="single" w:sz="4" w:space="0" w:color="auto"/>
              <w:right w:val="single" w:sz="4" w:space="0" w:color="auto"/>
            </w:tcBorders>
          </w:tcPr>
          <w:p w:rsidR="00202112" w:rsidRPr="00F36637" w:rsidRDefault="00202112" w:rsidP="007C037F">
            <w:pPr>
              <w:jc w:val="right"/>
              <w:rPr>
                <w:color w:val="000000"/>
                <w:sz w:val="22"/>
                <w:szCs w:val="22"/>
              </w:rPr>
            </w:pPr>
            <w:r>
              <w:rPr>
                <w:color w:val="000000"/>
                <w:sz w:val="22"/>
                <w:szCs w:val="22"/>
              </w:rPr>
              <w:t>724</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67</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-485</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Cs/>
                <w:color w:val="000000"/>
                <w:sz w:val="22"/>
                <w:szCs w:val="22"/>
              </w:rPr>
            </w:pPr>
            <w:r w:rsidRPr="000D608D">
              <w:rPr>
                <w:bCs/>
                <w:color w:val="000000"/>
                <w:sz w:val="22"/>
                <w:szCs w:val="22"/>
              </w:rPr>
              <w:t>2009</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-1481</w:t>
            </w:r>
          </w:p>
        </w:tc>
        <w:tc>
          <w:tcPr>
            <w:tcW w:w="1418" w:type="dxa"/>
            <w:tcBorders>
              <w:top w:val="single" w:sz="4" w:space="0" w:color="auto"/>
              <w:left w:val="nil"/>
              <w:bottom w:val="single" w:sz="4" w:space="0" w:color="auto"/>
              <w:right w:val="single" w:sz="4" w:space="0" w:color="auto"/>
            </w:tcBorders>
          </w:tcPr>
          <w:p w:rsidR="00202112" w:rsidRPr="00F36637" w:rsidRDefault="00202112" w:rsidP="007C037F">
            <w:pPr>
              <w:jc w:val="right"/>
              <w:rPr>
                <w:color w:val="000000"/>
                <w:sz w:val="22"/>
                <w:szCs w:val="22"/>
              </w:rPr>
            </w:pPr>
            <w:r>
              <w:rPr>
                <w:color w:val="000000"/>
                <w:sz w:val="22"/>
                <w:szCs w:val="22"/>
              </w:rPr>
              <w:t>690</w:t>
            </w:r>
          </w:p>
        </w:tc>
        <w:tc>
          <w:tcPr>
            <w:tcW w:w="1418" w:type="dxa"/>
            <w:tcBorders>
              <w:top w:val="nil"/>
              <w:left w:val="single" w:sz="4" w:space="0" w:color="auto"/>
              <w:bottom w:val="single" w:sz="4" w:space="0" w:color="auto"/>
              <w:right w:val="single" w:sz="4" w:space="0" w:color="auto"/>
            </w:tcBorders>
          </w:tcPr>
          <w:p w:rsidR="00202112" w:rsidRPr="00F36637" w:rsidRDefault="00202112" w:rsidP="007C037F">
            <w:pPr>
              <w:jc w:val="right"/>
              <w:rPr>
                <w:color w:val="000000"/>
                <w:sz w:val="22"/>
                <w:szCs w:val="22"/>
              </w:rPr>
            </w:pPr>
            <w:r>
              <w:rPr>
                <w:color w:val="000000"/>
                <w:sz w:val="22"/>
                <w:szCs w:val="22"/>
              </w:rPr>
              <w:t>704</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-14</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-1467</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Cs/>
                <w:color w:val="000000"/>
                <w:sz w:val="22"/>
                <w:szCs w:val="22"/>
              </w:rPr>
            </w:pPr>
            <w:r w:rsidRPr="000D608D">
              <w:rPr>
                <w:bCs/>
                <w:color w:val="000000"/>
                <w:sz w:val="22"/>
                <w:szCs w:val="22"/>
              </w:rPr>
              <w:t>2010</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-1283</w:t>
            </w:r>
          </w:p>
        </w:tc>
        <w:tc>
          <w:tcPr>
            <w:tcW w:w="1418" w:type="dxa"/>
            <w:tcBorders>
              <w:top w:val="single" w:sz="4" w:space="0" w:color="auto"/>
              <w:left w:val="nil"/>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570</w:t>
            </w:r>
          </w:p>
        </w:tc>
        <w:tc>
          <w:tcPr>
            <w:tcW w:w="1418" w:type="dxa"/>
            <w:tcBorders>
              <w:top w:val="nil"/>
              <w:left w:val="single" w:sz="4" w:space="0" w:color="auto"/>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707</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-137</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-1146</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Cs/>
                <w:color w:val="000000"/>
                <w:sz w:val="22"/>
                <w:szCs w:val="22"/>
              </w:rPr>
            </w:pPr>
            <w:r w:rsidRPr="000D608D">
              <w:rPr>
                <w:bCs/>
                <w:color w:val="000000"/>
                <w:sz w:val="22"/>
                <w:szCs w:val="22"/>
              </w:rPr>
              <w:t>2011</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-1308</w:t>
            </w:r>
          </w:p>
        </w:tc>
        <w:tc>
          <w:tcPr>
            <w:tcW w:w="1418" w:type="dxa"/>
            <w:tcBorders>
              <w:top w:val="single" w:sz="4" w:space="0" w:color="auto"/>
              <w:left w:val="nil"/>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 xml:space="preserve">557 </w:t>
            </w:r>
          </w:p>
        </w:tc>
        <w:tc>
          <w:tcPr>
            <w:tcW w:w="1418" w:type="dxa"/>
            <w:tcBorders>
              <w:top w:val="nil"/>
              <w:left w:val="single" w:sz="4" w:space="0" w:color="auto"/>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710</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-153</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-1155</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Cs/>
                <w:color w:val="000000"/>
                <w:sz w:val="22"/>
                <w:szCs w:val="22"/>
              </w:rPr>
            </w:pPr>
            <w:r w:rsidRPr="000D608D">
              <w:rPr>
                <w:bCs/>
                <w:color w:val="000000"/>
                <w:sz w:val="22"/>
                <w:szCs w:val="22"/>
              </w:rPr>
              <w:t>2012</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-559</w:t>
            </w:r>
          </w:p>
        </w:tc>
        <w:tc>
          <w:tcPr>
            <w:tcW w:w="1418" w:type="dxa"/>
            <w:tcBorders>
              <w:top w:val="single" w:sz="4" w:space="0" w:color="auto"/>
              <w:left w:val="nil"/>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622</w:t>
            </w:r>
          </w:p>
        </w:tc>
        <w:tc>
          <w:tcPr>
            <w:tcW w:w="1418" w:type="dxa"/>
            <w:tcBorders>
              <w:top w:val="nil"/>
              <w:left w:val="single" w:sz="4" w:space="0" w:color="auto"/>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647</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-25</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-534</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Cs/>
                <w:color w:val="000000"/>
                <w:sz w:val="22"/>
                <w:szCs w:val="22"/>
              </w:rPr>
            </w:pPr>
            <w:r w:rsidRPr="000D608D">
              <w:rPr>
                <w:bCs/>
                <w:color w:val="000000"/>
                <w:sz w:val="22"/>
                <w:szCs w:val="22"/>
              </w:rPr>
              <w:t>2013</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-441</w:t>
            </w:r>
          </w:p>
        </w:tc>
        <w:tc>
          <w:tcPr>
            <w:tcW w:w="1418" w:type="dxa"/>
            <w:tcBorders>
              <w:top w:val="single" w:sz="4" w:space="0" w:color="auto"/>
              <w:left w:val="nil"/>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669</w:t>
            </w:r>
          </w:p>
        </w:tc>
        <w:tc>
          <w:tcPr>
            <w:tcW w:w="1418" w:type="dxa"/>
            <w:tcBorders>
              <w:top w:val="nil"/>
              <w:left w:val="single" w:sz="4" w:space="0" w:color="auto"/>
              <w:bottom w:val="single" w:sz="4" w:space="0" w:color="auto"/>
              <w:right w:val="single" w:sz="4" w:space="0" w:color="auto"/>
            </w:tcBorders>
          </w:tcPr>
          <w:p w:rsidR="00202112" w:rsidRPr="006F28CA" w:rsidRDefault="00202112" w:rsidP="007C037F">
            <w:pPr>
              <w:jc w:val="right"/>
              <w:rPr>
                <w:sz w:val="22"/>
                <w:szCs w:val="22"/>
              </w:rPr>
            </w:pPr>
            <w:r w:rsidRPr="006F28CA">
              <w:rPr>
                <w:sz w:val="22"/>
                <w:szCs w:val="22"/>
              </w:rPr>
              <w:t>701</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-32</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color w:val="000000"/>
                <w:sz w:val="22"/>
                <w:szCs w:val="22"/>
              </w:rPr>
            </w:pPr>
            <w:r w:rsidRPr="00F36637">
              <w:rPr>
                <w:color w:val="000000"/>
                <w:sz w:val="22"/>
                <w:szCs w:val="22"/>
              </w:rPr>
              <w:t>-409</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
                <w:bCs/>
                <w:sz w:val="22"/>
                <w:szCs w:val="22"/>
              </w:rPr>
            </w:pPr>
            <w:r w:rsidRPr="000D608D">
              <w:rPr>
                <w:b/>
                <w:bCs/>
                <w:sz w:val="22"/>
                <w:szCs w:val="22"/>
              </w:rPr>
              <w:t>2014</w:t>
            </w:r>
          </w:p>
        </w:tc>
        <w:tc>
          <w:tcPr>
            <w:tcW w:w="1732" w:type="dxa"/>
            <w:tcBorders>
              <w:top w:val="nil"/>
              <w:left w:val="nil"/>
              <w:bottom w:val="single" w:sz="4" w:space="0" w:color="auto"/>
              <w:right w:val="single" w:sz="4" w:space="0" w:color="auto"/>
            </w:tcBorders>
            <w:shd w:val="clear" w:color="auto" w:fill="auto"/>
            <w:noWrap/>
            <w:hideMark/>
          </w:tcPr>
          <w:p w:rsidR="00202112" w:rsidRPr="000D608D" w:rsidRDefault="00202112" w:rsidP="007C037F">
            <w:pPr>
              <w:jc w:val="right"/>
              <w:rPr>
                <w:b/>
                <w:sz w:val="22"/>
                <w:szCs w:val="22"/>
              </w:rPr>
            </w:pPr>
            <w:r w:rsidRPr="000D608D">
              <w:rPr>
                <w:b/>
                <w:sz w:val="22"/>
                <w:szCs w:val="22"/>
              </w:rPr>
              <w:t>-152</w:t>
            </w:r>
          </w:p>
        </w:tc>
        <w:tc>
          <w:tcPr>
            <w:tcW w:w="1418" w:type="dxa"/>
            <w:tcBorders>
              <w:top w:val="single" w:sz="4" w:space="0" w:color="auto"/>
              <w:left w:val="nil"/>
              <w:bottom w:val="single" w:sz="4" w:space="0" w:color="auto"/>
              <w:right w:val="single" w:sz="4" w:space="0" w:color="auto"/>
            </w:tcBorders>
          </w:tcPr>
          <w:p w:rsidR="00202112" w:rsidRPr="000D608D" w:rsidRDefault="00202112" w:rsidP="007C037F">
            <w:pPr>
              <w:jc w:val="right"/>
              <w:rPr>
                <w:b/>
                <w:sz w:val="22"/>
                <w:szCs w:val="22"/>
              </w:rPr>
            </w:pPr>
            <w:r w:rsidRPr="000D608D">
              <w:rPr>
                <w:b/>
                <w:sz w:val="22"/>
                <w:szCs w:val="22"/>
              </w:rPr>
              <w:t>723</w:t>
            </w:r>
          </w:p>
        </w:tc>
        <w:tc>
          <w:tcPr>
            <w:tcW w:w="1418" w:type="dxa"/>
            <w:tcBorders>
              <w:top w:val="nil"/>
              <w:left w:val="single" w:sz="4" w:space="0" w:color="auto"/>
              <w:bottom w:val="single" w:sz="4" w:space="0" w:color="auto"/>
              <w:right w:val="single" w:sz="4" w:space="0" w:color="auto"/>
            </w:tcBorders>
          </w:tcPr>
          <w:p w:rsidR="00202112" w:rsidRPr="000D608D" w:rsidRDefault="00202112" w:rsidP="007C037F">
            <w:pPr>
              <w:jc w:val="right"/>
              <w:rPr>
                <w:b/>
                <w:sz w:val="22"/>
                <w:szCs w:val="22"/>
              </w:rPr>
            </w:pPr>
            <w:r w:rsidRPr="000D608D">
              <w:rPr>
                <w:b/>
                <w:sz w:val="22"/>
                <w:szCs w:val="22"/>
              </w:rPr>
              <w:t>678</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0D608D" w:rsidRDefault="00202112" w:rsidP="007C037F">
            <w:pPr>
              <w:jc w:val="right"/>
              <w:rPr>
                <w:b/>
                <w:sz w:val="22"/>
                <w:szCs w:val="22"/>
              </w:rPr>
            </w:pPr>
            <w:r w:rsidRPr="000D608D">
              <w:rPr>
                <w:b/>
                <w:sz w:val="22"/>
                <w:szCs w:val="22"/>
              </w:rPr>
              <w:t>45</w:t>
            </w:r>
          </w:p>
        </w:tc>
        <w:tc>
          <w:tcPr>
            <w:tcW w:w="1287" w:type="dxa"/>
            <w:tcBorders>
              <w:top w:val="nil"/>
              <w:left w:val="nil"/>
              <w:bottom w:val="single" w:sz="4" w:space="0" w:color="auto"/>
              <w:right w:val="single" w:sz="4" w:space="0" w:color="auto"/>
            </w:tcBorders>
            <w:shd w:val="clear" w:color="auto" w:fill="auto"/>
            <w:noWrap/>
            <w:hideMark/>
          </w:tcPr>
          <w:p w:rsidR="00202112" w:rsidRPr="000D608D" w:rsidRDefault="00202112" w:rsidP="007C037F">
            <w:pPr>
              <w:jc w:val="right"/>
              <w:rPr>
                <w:b/>
                <w:sz w:val="22"/>
                <w:szCs w:val="22"/>
              </w:rPr>
            </w:pPr>
            <w:r w:rsidRPr="000D608D">
              <w:rPr>
                <w:b/>
                <w:sz w:val="22"/>
                <w:szCs w:val="22"/>
              </w:rPr>
              <w:t>-197</w:t>
            </w:r>
          </w:p>
        </w:tc>
      </w:tr>
      <w:tr w:rsidR="00202112" w:rsidRPr="00504E54" w:rsidTr="007C037F">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color w:val="000000"/>
                <w:sz w:val="22"/>
                <w:szCs w:val="22"/>
              </w:rPr>
            </w:pPr>
            <w:r w:rsidRPr="00F36637">
              <w:rPr>
                <w:color w:val="000000"/>
                <w:sz w:val="22"/>
                <w:szCs w:val="22"/>
              </w:rPr>
              <w:t> </w:t>
            </w:r>
          </w:p>
        </w:tc>
        <w:tc>
          <w:tcPr>
            <w:tcW w:w="1732"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b/>
                <w:bCs/>
                <w:color w:val="000000"/>
                <w:sz w:val="22"/>
                <w:szCs w:val="22"/>
              </w:rPr>
            </w:pPr>
            <w:r w:rsidRPr="00F36637">
              <w:rPr>
                <w:b/>
                <w:bCs/>
                <w:color w:val="000000"/>
                <w:sz w:val="22"/>
                <w:szCs w:val="22"/>
              </w:rPr>
              <w:t>-6039</w:t>
            </w:r>
          </w:p>
        </w:tc>
        <w:tc>
          <w:tcPr>
            <w:tcW w:w="1418" w:type="dxa"/>
            <w:tcBorders>
              <w:top w:val="single" w:sz="4" w:space="0" w:color="auto"/>
              <w:left w:val="nil"/>
              <w:bottom w:val="single" w:sz="4" w:space="0" w:color="auto"/>
              <w:right w:val="single" w:sz="4" w:space="0" w:color="auto"/>
            </w:tcBorders>
          </w:tcPr>
          <w:p w:rsidR="00202112" w:rsidRPr="00F36637" w:rsidRDefault="00202112" w:rsidP="007C037F">
            <w:pPr>
              <w:jc w:val="right"/>
              <w:rPr>
                <w:b/>
                <w:bCs/>
                <w:color w:val="000000"/>
                <w:sz w:val="22"/>
                <w:szCs w:val="22"/>
              </w:rPr>
            </w:pPr>
            <w:r>
              <w:rPr>
                <w:b/>
                <w:bCs/>
                <w:color w:val="000000"/>
                <w:sz w:val="22"/>
                <w:szCs w:val="22"/>
              </w:rPr>
              <w:t>5377</w:t>
            </w:r>
          </w:p>
        </w:tc>
        <w:tc>
          <w:tcPr>
            <w:tcW w:w="1418" w:type="dxa"/>
            <w:tcBorders>
              <w:top w:val="nil"/>
              <w:left w:val="single" w:sz="4" w:space="0" w:color="auto"/>
              <w:bottom w:val="single" w:sz="4" w:space="0" w:color="auto"/>
              <w:right w:val="single" w:sz="4" w:space="0" w:color="auto"/>
            </w:tcBorders>
          </w:tcPr>
          <w:p w:rsidR="00202112" w:rsidRPr="00F36637" w:rsidRDefault="00202112" w:rsidP="007C037F">
            <w:pPr>
              <w:jc w:val="right"/>
              <w:rPr>
                <w:b/>
                <w:bCs/>
                <w:color w:val="000000"/>
                <w:sz w:val="22"/>
                <w:szCs w:val="22"/>
              </w:rPr>
            </w:pPr>
            <w:r>
              <w:rPr>
                <w:b/>
                <w:bCs/>
                <w:color w:val="000000"/>
                <w:sz w:val="22"/>
                <w:szCs w:val="22"/>
              </w:rPr>
              <w:t>5692</w:t>
            </w:r>
          </w:p>
        </w:tc>
        <w:tc>
          <w:tcPr>
            <w:tcW w:w="1418" w:type="dxa"/>
            <w:tcBorders>
              <w:top w:val="nil"/>
              <w:left w:val="single" w:sz="4" w:space="0" w:color="auto"/>
              <w:bottom w:val="single" w:sz="4" w:space="0" w:color="auto"/>
              <w:right w:val="single" w:sz="4" w:space="0" w:color="auto"/>
            </w:tcBorders>
            <w:shd w:val="clear" w:color="auto" w:fill="auto"/>
            <w:noWrap/>
            <w:hideMark/>
          </w:tcPr>
          <w:p w:rsidR="00202112" w:rsidRPr="00F36637" w:rsidRDefault="00202112" w:rsidP="007C037F">
            <w:pPr>
              <w:jc w:val="right"/>
              <w:rPr>
                <w:b/>
                <w:bCs/>
                <w:color w:val="000000"/>
                <w:sz w:val="22"/>
                <w:szCs w:val="22"/>
              </w:rPr>
            </w:pPr>
            <w:r w:rsidRPr="00F36637">
              <w:rPr>
                <w:b/>
                <w:bCs/>
                <w:color w:val="000000"/>
                <w:sz w:val="22"/>
                <w:szCs w:val="22"/>
              </w:rPr>
              <w:t>-315</w:t>
            </w:r>
          </w:p>
        </w:tc>
        <w:tc>
          <w:tcPr>
            <w:tcW w:w="1287" w:type="dxa"/>
            <w:tcBorders>
              <w:top w:val="nil"/>
              <w:left w:val="nil"/>
              <w:bottom w:val="single" w:sz="4" w:space="0" w:color="auto"/>
              <w:right w:val="single" w:sz="4" w:space="0" w:color="auto"/>
            </w:tcBorders>
            <w:shd w:val="clear" w:color="auto" w:fill="auto"/>
            <w:noWrap/>
            <w:hideMark/>
          </w:tcPr>
          <w:p w:rsidR="00202112" w:rsidRPr="00F36637" w:rsidRDefault="00202112" w:rsidP="007C037F">
            <w:pPr>
              <w:jc w:val="right"/>
              <w:rPr>
                <w:b/>
                <w:bCs/>
                <w:color w:val="000000"/>
                <w:sz w:val="22"/>
                <w:szCs w:val="22"/>
              </w:rPr>
            </w:pPr>
            <w:r w:rsidRPr="00F36637">
              <w:rPr>
                <w:b/>
                <w:bCs/>
                <w:color w:val="000000"/>
                <w:sz w:val="22"/>
                <w:szCs w:val="22"/>
              </w:rPr>
              <w:t>-5724</w:t>
            </w:r>
          </w:p>
        </w:tc>
      </w:tr>
    </w:tbl>
    <w:p w:rsidR="007C037F" w:rsidRPr="00504E54" w:rsidRDefault="007C037F" w:rsidP="007C037F">
      <w:pPr>
        <w:pStyle w:val="ListParagraph"/>
        <w:shd w:val="clear" w:color="auto" w:fill="FFFFFF"/>
        <w:spacing w:before="120" w:line="270" w:lineRule="atLeast"/>
        <w:ind w:left="425"/>
        <w:contextualSpacing w:val="0"/>
        <w:jc w:val="both"/>
        <w:rPr>
          <w:b/>
        </w:rPr>
      </w:pPr>
      <w:r w:rsidRPr="0027678C">
        <w:t>1.</w:t>
      </w:r>
      <w:r>
        <w:t>1.</w:t>
      </w:r>
      <w:r w:rsidRPr="0027678C">
        <w:t>tabula.</w:t>
      </w:r>
      <w:r>
        <w:rPr>
          <w:b/>
        </w:rPr>
        <w:t xml:space="preserve"> </w:t>
      </w:r>
      <w:r w:rsidRPr="00504E54">
        <w:rPr>
          <w:b/>
        </w:rPr>
        <w:t>Iedzīvotāju skaita izmaiņas</w:t>
      </w:r>
      <w:r>
        <w:rPr>
          <w:b/>
        </w:rPr>
        <w:t xml:space="preserve"> Jelgavā,</w:t>
      </w:r>
      <w:r w:rsidRPr="00504E54">
        <w:rPr>
          <w:b/>
        </w:rPr>
        <w:t xml:space="preserve"> dabiskā </w:t>
      </w:r>
      <w:r>
        <w:rPr>
          <w:b/>
        </w:rPr>
        <w:t xml:space="preserve">un mehāniskā </w:t>
      </w:r>
      <w:r w:rsidRPr="00504E54">
        <w:rPr>
          <w:b/>
        </w:rPr>
        <w:t>kustība</w:t>
      </w:r>
      <w:r>
        <w:rPr>
          <w:b/>
        </w:rPr>
        <w:t xml:space="preserve"> </w:t>
      </w:r>
    </w:p>
    <w:p w:rsidR="007C037F" w:rsidRDefault="007C037F" w:rsidP="007C037F">
      <w:pPr>
        <w:shd w:val="clear" w:color="auto" w:fill="FFFFFF"/>
        <w:spacing w:line="270" w:lineRule="atLeast"/>
        <w:ind w:firstLine="709"/>
        <w:jc w:val="both"/>
        <w:rPr>
          <w:i/>
          <w:sz w:val="22"/>
          <w:szCs w:val="22"/>
          <w:lang w:eastAsia="en-US"/>
        </w:rPr>
      </w:pPr>
      <w:r w:rsidRPr="006F28CA">
        <w:rPr>
          <w:i/>
          <w:sz w:val="22"/>
          <w:szCs w:val="22"/>
          <w:lang w:eastAsia="en-US"/>
        </w:rPr>
        <w:t xml:space="preserve">Avots: </w:t>
      </w:r>
      <w:r>
        <w:rPr>
          <w:i/>
          <w:sz w:val="22"/>
          <w:szCs w:val="22"/>
          <w:lang w:eastAsia="en-US"/>
        </w:rPr>
        <w:t>Centrālā statistikas</w:t>
      </w:r>
      <w:r w:rsidRPr="006F28CA">
        <w:rPr>
          <w:i/>
          <w:sz w:val="22"/>
          <w:szCs w:val="22"/>
          <w:lang w:eastAsia="en-US"/>
        </w:rPr>
        <w:t xml:space="preserve"> pārvalde</w:t>
      </w:r>
    </w:p>
    <w:p w:rsidR="008546DE" w:rsidRDefault="008546DE" w:rsidP="00202112">
      <w:pPr>
        <w:pStyle w:val="ListParagraph"/>
        <w:shd w:val="clear" w:color="auto" w:fill="FFFFFF"/>
        <w:spacing w:before="120" w:line="270" w:lineRule="atLeast"/>
        <w:ind w:left="425"/>
        <w:contextualSpacing w:val="0"/>
        <w:jc w:val="both"/>
      </w:pPr>
    </w:p>
    <w:p w:rsidR="008546DE" w:rsidRDefault="008546DE" w:rsidP="00202112">
      <w:pPr>
        <w:pStyle w:val="ListParagraph"/>
        <w:shd w:val="clear" w:color="auto" w:fill="FFFFFF"/>
        <w:spacing w:before="120" w:line="270" w:lineRule="atLeast"/>
        <w:ind w:left="425"/>
        <w:contextualSpacing w:val="0"/>
        <w:jc w:val="both"/>
      </w:pPr>
    </w:p>
    <w:p w:rsidR="008546DE" w:rsidRDefault="008546DE" w:rsidP="00202112">
      <w:pPr>
        <w:pStyle w:val="ListParagraph"/>
        <w:shd w:val="clear" w:color="auto" w:fill="FFFFFF"/>
        <w:spacing w:before="120" w:line="270" w:lineRule="atLeast"/>
        <w:ind w:left="425"/>
        <w:contextualSpacing w:val="0"/>
        <w:jc w:val="both"/>
      </w:pPr>
    </w:p>
    <w:p w:rsidR="00202112" w:rsidRDefault="00202112" w:rsidP="00202112">
      <w:pPr>
        <w:shd w:val="clear" w:color="auto" w:fill="FFFFFF"/>
        <w:spacing w:line="270" w:lineRule="atLeast"/>
        <w:ind w:firstLine="709"/>
        <w:jc w:val="both"/>
      </w:pPr>
    </w:p>
    <w:tbl>
      <w:tblPr>
        <w:tblW w:w="9229" w:type="dxa"/>
        <w:tblInd w:w="93" w:type="dxa"/>
        <w:tblLook w:val="04A0" w:firstRow="1" w:lastRow="0" w:firstColumn="1" w:lastColumn="0" w:noHBand="0" w:noVBand="1"/>
      </w:tblPr>
      <w:tblGrid>
        <w:gridCol w:w="1260"/>
        <w:gridCol w:w="1023"/>
        <w:gridCol w:w="1023"/>
        <w:gridCol w:w="992"/>
        <w:gridCol w:w="993"/>
        <w:gridCol w:w="992"/>
        <w:gridCol w:w="992"/>
        <w:gridCol w:w="992"/>
        <w:gridCol w:w="962"/>
      </w:tblGrid>
      <w:tr w:rsidR="00202112" w:rsidRPr="00F36637" w:rsidTr="007C037F">
        <w:trPr>
          <w:trHeight w:val="255"/>
          <w:tblHead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center"/>
              <w:rPr>
                <w:sz w:val="22"/>
                <w:szCs w:val="22"/>
              </w:rPr>
            </w:pPr>
            <w:r w:rsidRPr="00F36637">
              <w:rPr>
                <w:sz w:val="22"/>
                <w:szCs w:val="22"/>
              </w:rPr>
              <w:t> </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center"/>
              <w:rPr>
                <w:b/>
                <w:bCs/>
                <w:sz w:val="22"/>
                <w:szCs w:val="22"/>
              </w:rPr>
            </w:pPr>
            <w:r>
              <w:rPr>
                <w:b/>
                <w:bCs/>
                <w:sz w:val="22"/>
                <w:szCs w:val="22"/>
              </w:rPr>
              <w:t>2007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center"/>
              <w:rPr>
                <w:b/>
                <w:bCs/>
                <w:sz w:val="22"/>
                <w:szCs w:val="22"/>
              </w:rPr>
            </w:pPr>
            <w:r w:rsidRPr="00F36637">
              <w:rPr>
                <w:b/>
                <w:bCs/>
                <w:sz w:val="22"/>
                <w:szCs w:val="22"/>
              </w:rPr>
              <w:t>2008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center"/>
              <w:rPr>
                <w:b/>
                <w:bCs/>
                <w:sz w:val="22"/>
                <w:szCs w:val="22"/>
              </w:rPr>
            </w:pPr>
            <w:r w:rsidRPr="00F36637">
              <w:rPr>
                <w:b/>
                <w:bCs/>
                <w:sz w:val="22"/>
                <w:szCs w:val="22"/>
              </w:rPr>
              <w:t>2009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center"/>
              <w:rPr>
                <w:b/>
                <w:bCs/>
                <w:sz w:val="22"/>
                <w:szCs w:val="22"/>
              </w:rPr>
            </w:pPr>
            <w:r w:rsidRPr="00F36637">
              <w:rPr>
                <w:b/>
                <w:bCs/>
                <w:sz w:val="22"/>
                <w:szCs w:val="22"/>
              </w:rPr>
              <w:t>2010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2013</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202112" w:rsidRPr="007D06B9" w:rsidRDefault="00202112" w:rsidP="007C037F">
            <w:pPr>
              <w:jc w:val="right"/>
              <w:rPr>
                <w:b/>
                <w:bCs/>
                <w:sz w:val="22"/>
                <w:szCs w:val="22"/>
              </w:rPr>
            </w:pPr>
            <w:r w:rsidRPr="007D06B9">
              <w:rPr>
                <w:b/>
                <w:bCs/>
                <w:sz w:val="22"/>
                <w:szCs w:val="22"/>
              </w:rPr>
              <w:t>2014</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202112" w:rsidRPr="00F36637" w:rsidRDefault="00202112" w:rsidP="007C037F">
            <w:pPr>
              <w:rPr>
                <w:sz w:val="22"/>
                <w:szCs w:val="22"/>
              </w:rPr>
            </w:pPr>
            <w:r>
              <w:rPr>
                <w:sz w:val="22"/>
                <w:szCs w:val="22"/>
              </w:rPr>
              <w:t>Rīga</w:t>
            </w:r>
          </w:p>
        </w:tc>
        <w:tc>
          <w:tcPr>
            <w:tcW w:w="1023" w:type="dxa"/>
            <w:tcBorders>
              <w:top w:val="single" w:sz="4" w:space="0" w:color="auto"/>
              <w:left w:val="nil"/>
              <w:bottom w:val="single" w:sz="4" w:space="0" w:color="auto"/>
              <w:right w:val="single" w:sz="4" w:space="0" w:color="auto"/>
            </w:tcBorders>
          </w:tcPr>
          <w:p w:rsidR="00202112" w:rsidRDefault="00202112" w:rsidP="007C037F">
            <w:pPr>
              <w:jc w:val="right"/>
              <w:rPr>
                <w:sz w:val="22"/>
                <w:szCs w:val="22"/>
              </w:rPr>
            </w:pPr>
            <w:r>
              <w:rPr>
                <w:sz w:val="22"/>
                <w:szCs w:val="22"/>
              </w:rPr>
              <w:t>-3238</w:t>
            </w:r>
          </w:p>
        </w:tc>
        <w:tc>
          <w:tcPr>
            <w:tcW w:w="1023" w:type="dxa"/>
            <w:tcBorders>
              <w:top w:val="nil"/>
              <w:left w:val="single" w:sz="4" w:space="0" w:color="auto"/>
              <w:bottom w:val="single" w:sz="4" w:space="0" w:color="auto"/>
              <w:right w:val="single" w:sz="4" w:space="0" w:color="auto"/>
            </w:tcBorders>
            <w:shd w:val="clear" w:color="auto" w:fill="auto"/>
            <w:vAlign w:val="center"/>
          </w:tcPr>
          <w:p w:rsidR="00202112" w:rsidRPr="00F36637" w:rsidRDefault="00202112" w:rsidP="007C037F">
            <w:pPr>
              <w:jc w:val="right"/>
              <w:rPr>
                <w:sz w:val="22"/>
                <w:szCs w:val="22"/>
              </w:rPr>
            </w:pPr>
            <w:r>
              <w:rPr>
                <w:sz w:val="22"/>
                <w:szCs w:val="22"/>
              </w:rPr>
              <w:t>-8457</w:t>
            </w:r>
          </w:p>
        </w:tc>
        <w:tc>
          <w:tcPr>
            <w:tcW w:w="992" w:type="dxa"/>
            <w:tcBorders>
              <w:top w:val="nil"/>
              <w:left w:val="nil"/>
              <w:bottom w:val="single" w:sz="4" w:space="0" w:color="auto"/>
              <w:right w:val="single" w:sz="4" w:space="0" w:color="auto"/>
            </w:tcBorders>
            <w:shd w:val="clear" w:color="auto" w:fill="auto"/>
            <w:vAlign w:val="center"/>
          </w:tcPr>
          <w:p w:rsidR="00202112" w:rsidRPr="00F36637" w:rsidRDefault="00202112" w:rsidP="007C037F">
            <w:pPr>
              <w:jc w:val="right"/>
              <w:rPr>
                <w:sz w:val="22"/>
                <w:szCs w:val="22"/>
              </w:rPr>
            </w:pPr>
            <w:r>
              <w:rPr>
                <w:sz w:val="22"/>
                <w:szCs w:val="22"/>
              </w:rPr>
              <w:t>-12 375</w:t>
            </w:r>
          </w:p>
        </w:tc>
        <w:tc>
          <w:tcPr>
            <w:tcW w:w="993" w:type="dxa"/>
            <w:tcBorders>
              <w:top w:val="nil"/>
              <w:left w:val="nil"/>
              <w:bottom w:val="single" w:sz="4" w:space="0" w:color="auto"/>
              <w:right w:val="single" w:sz="4" w:space="0" w:color="auto"/>
            </w:tcBorders>
            <w:shd w:val="clear" w:color="auto" w:fill="auto"/>
            <w:vAlign w:val="center"/>
          </w:tcPr>
          <w:p w:rsidR="00202112" w:rsidRPr="00F36637" w:rsidRDefault="00202112" w:rsidP="007C037F">
            <w:pPr>
              <w:jc w:val="right"/>
              <w:rPr>
                <w:sz w:val="22"/>
                <w:szCs w:val="22"/>
              </w:rPr>
            </w:pPr>
            <w:r>
              <w:rPr>
                <w:sz w:val="22"/>
                <w:szCs w:val="22"/>
              </w:rPr>
              <w:t>-11712</w:t>
            </w:r>
          </w:p>
        </w:tc>
        <w:tc>
          <w:tcPr>
            <w:tcW w:w="992" w:type="dxa"/>
            <w:tcBorders>
              <w:top w:val="nil"/>
              <w:left w:val="nil"/>
              <w:bottom w:val="single" w:sz="4" w:space="0" w:color="auto"/>
              <w:right w:val="single" w:sz="4" w:space="0" w:color="auto"/>
            </w:tcBorders>
            <w:shd w:val="clear" w:color="auto" w:fill="auto"/>
            <w:vAlign w:val="center"/>
          </w:tcPr>
          <w:p w:rsidR="00202112" w:rsidRPr="00F36637" w:rsidRDefault="00202112" w:rsidP="007C037F">
            <w:pPr>
              <w:jc w:val="right"/>
              <w:rPr>
                <w:sz w:val="22"/>
                <w:szCs w:val="22"/>
              </w:rPr>
            </w:pPr>
            <w:r>
              <w:rPr>
                <w:sz w:val="22"/>
                <w:szCs w:val="22"/>
              </w:rPr>
              <w:t>-7210</w:t>
            </w:r>
          </w:p>
        </w:tc>
        <w:tc>
          <w:tcPr>
            <w:tcW w:w="992" w:type="dxa"/>
            <w:tcBorders>
              <w:top w:val="nil"/>
              <w:left w:val="nil"/>
              <w:bottom w:val="single" w:sz="4" w:space="0" w:color="auto"/>
              <w:right w:val="single" w:sz="4" w:space="0" w:color="auto"/>
            </w:tcBorders>
            <w:shd w:val="clear" w:color="auto" w:fill="auto"/>
            <w:vAlign w:val="center"/>
          </w:tcPr>
          <w:p w:rsidR="00202112" w:rsidRPr="00F36637" w:rsidRDefault="00202112" w:rsidP="007C037F">
            <w:pPr>
              <w:jc w:val="right"/>
              <w:rPr>
                <w:sz w:val="22"/>
                <w:szCs w:val="22"/>
              </w:rPr>
            </w:pPr>
            <w:r>
              <w:rPr>
                <w:sz w:val="22"/>
                <w:szCs w:val="22"/>
              </w:rPr>
              <w:t>-4056</w:t>
            </w:r>
          </w:p>
        </w:tc>
        <w:tc>
          <w:tcPr>
            <w:tcW w:w="992" w:type="dxa"/>
            <w:tcBorders>
              <w:top w:val="nil"/>
              <w:left w:val="nil"/>
              <w:bottom w:val="single" w:sz="4" w:space="0" w:color="auto"/>
              <w:right w:val="single" w:sz="4" w:space="0" w:color="auto"/>
            </w:tcBorders>
            <w:shd w:val="clear" w:color="auto" w:fill="auto"/>
            <w:vAlign w:val="center"/>
          </w:tcPr>
          <w:p w:rsidR="00202112" w:rsidRPr="00F36637" w:rsidRDefault="00202112" w:rsidP="007C037F">
            <w:pPr>
              <w:jc w:val="right"/>
              <w:rPr>
                <w:sz w:val="22"/>
                <w:szCs w:val="22"/>
              </w:rPr>
            </w:pPr>
            <w:r>
              <w:rPr>
                <w:sz w:val="22"/>
                <w:szCs w:val="22"/>
              </w:rPr>
              <w:t>1725</w:t>
            </w:r>
          </w:p>
        </w:tc>
        <w:tc>
          <w:tcPr>
            <w:tcW w:w="962" w:type="dxa"/>
            <w:tcBorders>
              <w:top w:val="nil"/>
              <w:left w:val="nil"/>
              <w:bottom w:val="single" w:sz="4" w:space="0" w:color="auto"/>
              <w:right w:val="single" w:sz="4" w:space="0" w:color="auto"/>
            </w:tcBorders>
            <w:shd w:val="clear" w:color="auto" w:fill="auto"/>
            <w:vAlign w:val="center"/>
          </w:tcPr>
          <w:p w:rsidR="00202112" w:rsidRPr="000D608D" w:rsidRDefault="00202112" w:rsidP="007C037F">
            <w:pPr>
              <w:jc w:val="right"/>
              <w:rPr>
                <w:b/>
                <w:sz w:val="22"/>
                <w:szCs w:val="22"/>
              </w:rPr>
            </w:pPr>
            <w:r w:rsidRPr="000D608D">
              <w:rPr>
                <w:b/>
                <w:sz w:val="22"/>
                <w:szCs w:val="22"/>
              </w:rPr>
              <w:t>-889</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Daugavpils</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right"/>
              <w:rPr>
                <w:sz w:val="22"/>
                <w:szCs w:val="22"/>
              </w:rPr>
            </w:pPr>
            <w:r>
              <w:rPr>
                <w:sz w:val="22"/>
                <w:szCs w:val="22"/>
              </w:rPr>
              <w:t>-1041</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-2 737</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-2 240</w:t>
            </w:r>
          </w:p>
        </w:tc>
        <w:tc>
          <w:tcPr>
            <w:tcW w:w="993"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-1 754</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-2 097</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-1 104</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-1 303</w:t>
            </w:r>
          </w:p>
        </w:tc>
        <w:tc>
          <w:tcPr>
            <w:tcW w:w="962" w:type="dxa"/>
            <w:tcBorders>
              <w:top w:val="nil"/>
              <w:left w:val="nil"/>
              <w:bottom w:val="single" w:sz="4" w:space="0" w:color="auto"/>
              <w:right w:val="single" w:sz="4" w:space="0" w:color="auto"/>
            </w:tcBorders>
            <w:shd w:val="clear" w:color="auto" w:fill="auto"/>
            <w:vAlign w:val="center"/>
            <w:hideMark/>
          </w:tcPr>
          <w:p w:rsidR="00202112" w:rsidRPr="000D608D" w:rsidRDefault="00202112" w:rsidP="007C037F">
            <w:pPr>
              <w:jc w:val="right"/>
              <w:rPr>
                <w:b/>
                <w:sz w:val="22"/>
                <w:szCs w:val="22"/>
              </w:rPr>
            </w:pPr>
            <w:r w:rsidRPr="000D608D">
              <w:rPr>
                <w:b/>
                <w:sz w:val="22"/>
                <w:szCs w:val="22"/>
              </w:rPr>
              <w:t>-433</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202112" w:rsidRPr="004D1E6A" w:rsidRDefault="00202112" w:rsidP="007C037F">
            <w:pPr>
              <w:rPr>
                <w:b/>
                <w:sz w:val="22"/>
                <w:szCs w:val="22"/>
              </w:rPr>
            </w:pPr>
            <w:r w:rsidRPr="004D1E6A">
              <w:rPr>
                <w:b/>
                <w:sz w:val="22"/>
                <w:szCs w:val="22"/>
              </w:rPr>
              <w:t>Jelgava</w:t>
            </w:r>
          </w:p>
        </w:tc>
        <w:tc>
          <w:tcPr>
            <w:tcW w:w="1023" w:type="dxa"/>
            <w:tcBorders>
              <w:top w:val="single" w:sz="4" w:space="0" w:color="auto"/>
              <w:left w:val="nil"/>
              <w:bottom w:val="single" w:sz="4" w:space="0" w:color="auto"/>
              <w:right w:val="single" w:sz="4" w:space="0" w:color="auto"/>
            </w:tcBorders>
            <w:shd w:val="clear" w:color="auto" w:fill="B8CCE4" w:themeFill="accent1" w:themeFillTint="66"/>
          </w:tcPr>
          <w:p w:rsidR="00202112" w:rsidRPr="004D1E6A" w:rsidRDefault="00202112" w:rsidP="007C037F">
            <w:pPr>
              <w:jc w:val="right"/>
              <w:rPr>
                <w:b/>
                <w:sz w:val="22"/>
                <w:szCs w:val="22"/>
              </w:rPr>
            </w:pPr>
            <w:r>
              <w:rPr>
                <w:b/>
                <w:sz w:val="22"/>
                <w:szCs w:val="22"/>
              </w:rPr>
              <w:t>-331</w:t>
            </w:r>
          </w:p>
        </w:tc>
        <w:tc>
          <w:tcPr>
            <w:tcW w:w="1023"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202112" w:rsidRPr="004D1E6A" w:rsidRDefault="00202112" w:rsidP="007C037F">
            <w:pPr>
              <w:jc w:val="right"/>
              <w:rPr>
                <w:b/>
                <w:sz w:val="22"/>
                <w:szCs w:val="22"/>
              </w:rPr>
            </w:pPr>
            <w:r w:rsidRPr="004D1E6A">
              <w:rPr>
                <w:b/>
                <w:sz w:val="22"/>
                <w:szCs w:val="22"/>
              </w:rPr>
              <w:t>-485</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4D1E6A" w:rsidRDefault="00202112" w:rsidP="007C037F">
            <w:pPr>
              <w:jc w:val="right"/>
              <w:rPr>
                <w:b/>
                <w:color w:val="000000"/>
                <w:sz w:val="22"/>
                <w:szCs w:val="22"/>
              </w:rPr>
            </w:pPr>
            <w:r w:rsidRPr="004D1E6A">
              <w:rPr>
                <w:b/>
                <w:color w:val="000000"/>
                <w:sz w:val="22"/>
                <w:szCs w:val="22"/>
              </w:rPr>
              <w:t>-1 467</w:t>
            </w:r>
          </w:p>
        </w:tc>
        <w:tc>
          <w:tcPr>
            <w:tcW w:w="993" w:type="dxa"/>
            <w:tcBorders>
              <w:top w:val="nil"/>
              <w:left w:val="nil"/>
              <w:bottom w:val="single" w:sz="4" w:space="0" w:color="auto"/>
              <w:right w:val="single" w:sz="4" w:space="0" w:color="auto"/>
            </w:tcBorders>
            <w:shd w:val="clear" w:color="auto" w:fill="B8CCE4" w:themeFill="accent1" w:themeFillTint="66"/>
            <w:vAlign w:val="bottom"/>
            <w:hideMark/>
          </w:tcPr>
          <w:p w:rsidR="00202112" w:rsidRPr="004D1E6A" w:rsidRDefault="00202112" w:rsidP="007C037F">
            <w:pPr>
              <w:jc w:val="right"/>
              <w:rPr>
                <w:b/>
                <w:sz w:val="22"/>
                <w:szCs w:val="22"/>
              </w:rPr>
            </w:pPr>
            <w:r w:rsidRPr="004D1E6A">
              <w:rPr>
                <w:b/>
                <w:sz w:val="22"/>
                <w:szCs w:val="22"/>
              </w:rPr>
              <w:t>-1146</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4D1E6A" w:rsidRDefault="00202112" w:rsidP="007C037F">
            <w:pPr>
              <w:jc w:val="right"/>
              <w:rPr>
                <w:b/>
                <w:sz w:val="22"/>
                <w:szCs w:val="22"/>
              </w:rPr>
            </w:pPr>
            <w:r w:rsidRPr="004D1E6A">
              <w:rPr>
                <w:b/>
                <w:sz w:val="22"/>
                <w:szCs w:val="22"/>
              </w:rPr>
              <w:t>-1155</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4D1E6A" w:rsidRDefault="00202112" w:rsidP="007C037F">
            <w:pPr>
              <w:jc w:val="right"/>
              <w:rPr>
                <w:b/>
                <w:color w:val="000000"/>
                <w:sz w:val="22"/>
                <w:szCs w:val="22"/>
              </w:rPr>
            </w:pPr>
            <w:r w:rsidRPr="004D1E6A">
              <w:rPr>
                <w:b/>
                <w:color w:val="000000"/>
                <w:sz w:val="22"/>
                <w:szCs w:val="22"/>
              </w:rPr>
              <w:t>-534</w:t>
            </w:r>
          </w:p>
        </w:tc>
        <w:tc>
          <w:tcPr>
            <w:tcW w:w="992" w:type="dxa"/>
            <w:tcBorders>
              <w:top w:val="nil"/>
              <w:left w:val="nil"/>
              <w:bottom w:val="single" w:sz="4" w:space="0" w:color="auto"/>
              <w:right w:val="single" w:sz="4" w:space="0" w:color="auto"/>
            </w:tcBorders>
            <w:shd w:val="clear" w:color="auto" w:fill="B8CCE4" w:themeFill="accent1" w:themeFillTint="66"/>
            <w:vAlign w:val="bottom"/>
            <w:hideMark/>
          </w:tcPr>
          <w:p w:rsidR="00202112" w:rsidRPr="004D1E6A" w:rsidRDefault="00202112" w:rsidP="007C037F">
            <w:pPr>
              <w:jc w:val="right"/>
              <w:rPr>
                <w:b/>
                <w:sz w:val="22"/>
                <w:szCs w:val="22"/>
              </w:rPr>
            </w:pPr>
            <w:r w:rsidRPr="004D1E6A">
              <w:rPr>
                <w:b/>
                <w:sz w:val="22"/>
                <w:szCs w:val="22"/>
              </w:rPr>
              <w:t>-409</w:t>
            </w:r>
          </w:p>
        </w:tc>
        <w:tc>
          <w:tcPr>
            <w:tcW w:w="962"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0D608D" w:rsidRDefault="00202112" w:rsidP="007C037F">
            <w:pPr>
              <w:jc w:val="right"/>
              <w:rPr>
                <w:b/>
                <w:sz w:val="22"/>
                <w:szCs w:val="22"/>
              </w:rPr>
            </w:pPr>
            <w:r w:rsidRPr="000D608D">
              <w:rPr>
                <w:b/>
                <w:sz w:val="22"/>
                <w:szCs w:val="22"/>
              </w:rPr>
              <w:t>-197</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Jūrmala</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right"/>
              <w:rPr>
                <w:sz w:val="22"/>
                <w:szCs w:val="22"/>
              </w:rPr>
            </w:pPr>
            <w:r>
              <w:rPr>
                <w:sz w:val="22"/>
                <w:szCs w:val="22"/>
              </w:rPr>
              <w:t>272</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-110</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-572</w:t>
            </w:r>
          </w:p>
        </w:tc>
        <w:tc>
          <w:tcPr>
            <w:tcW w:w="993"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-578</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-560</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455</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-528</w:t>
            </w:r>
          </w:p>
        </w:tc>
        <w:tc>
          <w:tcPr>
            <w:tcW w:w="962" w:type="dxa"/>
            <w:tcBorders>
              <w:top w:val="nil"/>
              <w:left w:val="nil"/>
              <w:bottom w:val="single" w:sz="4" w:space="0" w:color="auto"/>
              <w:right w:val="single" w:sz="4" w:space="0" w:color="auto"/>
            </w:tcBorders>
            <w:shd w:val="clear" w:color="auto" w:fill="auto"/>
            <w:vAlign w:val="center"/>
            <w:hideMark/>
          </w:tcPr>
          <w:p w:rsidR="00202112" w:rsidRPr="000D608D" w:rsidRDefault="00202112" w:rsidP="007C037F">
            <w:pPr>
              <w:jc w:val="right"/>
              <w:rPr>
                <w:b/>
                <w:sz w:val="22"/>
                <w:szCs w:val="22"/>
              </w:rPr>
            </w:pPr>
            <w:r w:rsidRPr="000D608D">
              <w:rPr>
                <w:b/>
                <w:sz w:val="22"/>
                <w:szCs w:val="22"/>
              </w:rPr>
              <w:t>5</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Liepāja</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right"/>
              <w:rPr>
                <w:sz w:val="22"/>
                <w:szCs w:val="22"/>
              </w:rPr>
            </w:pPr>
            <w:r>
              <w:rPr>
                <w:sz w:val="22"/>
                <w:szCs w:val="22"/>
              </w:rPr>
              <w:t>-422</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-1 016</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-1 554</w:t>
            </w:r>
          </w:p>
        </w:tc>
        <w:tc>
          <w:tcPr>
            <w:tcW w:w="993"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-1 669</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-1 794</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-1 012</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-1 211</w:t>
            </w:r>
          </w:p>
        </w:tc>
        <w:tc>
          <w:tcPr>
            <w:tcW w:w="962" w:type="dxa"/>
            <w:tcBorders>
              <w:top w:val="nil"/>
              <w:left w:val="nil"/>
              <w:bottom w:val="single" w:sz="4" w:space="0" w:color="auto"/>
              <w:right w:val="single" w:sz="4" w:space="0" w:color="auto"/>
            </w:tcBorders>
            <w:shd w:val="clear" w:color="auto" w:fill="auto"/>
            <w:vAlign w:val="center"/>
            <w:hideMark/>
          </w:tcPr>
          <w:p w:rsidR="00202112" w:rsidRPr="000D608D" w:rsidRDefault="00202112" w:rsidP="007C037F">
            <w:pPr>
              <w:jc w:val="right"/>
              <w:rPr>
                <w:b/>
                <w:sz w:val="22"/>
                <w:szCs w:val="22"/>
              </w:rPr>
            </w:pPr>
            <w:r w:rsidRPr="000D608D">
              <w:rPr>
                <w:b/>
                <w:sz w:val="22"/>
                <w:szCs w:val="22"/>
              </w:rPr>
              <w:t>-646</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Rēzekne</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right"/>
              <w:rPr>
                <w:sz w:val="22"/>
                <w:szCs w:val="22"/>
              </w:rPr>
            </w:pPr>
            <w:r>
              <w:rPr>
                <w:sz w:val="22"/>
                <w:szCs w:val="22"/>
              </w:rPr>
              <w:t>-296</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-551</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-847</w:t>
            </w:r>
          </w:p>
        </w:tc>
        <w:tc>
          <w:tcPr>
            <w:tcW w:w="993"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-752</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-844</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-423</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-602</w:t>
            </w:r>
          </w:p>
        </w:tc>
        <w:tc>
          <w:tcPr>
            <w:tcW w:w="962" w:type="dxa"/>
            <w:tcBorders>
              <w:top w:val="nil"/>
              <w:left w:val="nil"/>
              <w:bottom w:val="single" w:sz="4" w:space="0" w:color="auto"/>
              <w:right w:val="single" w:sz="4" w:space="0" w:color="auto"/>
            </w:tcBorders>
            <w:shd w:val="clear" w:color="auto" w:fill="auto"/>
            <w:vAlign w:val="center"/>
            <w:hideMark/>
          </w:tcPr>
          <w:p w:rsidR="00202112" w:rsidRPr="000D608D" w:rsidRDefault="00202112" w:rsidP="007C037F">
            <w:pPr>
              <w:jc w:val="right"/>
              <w:rPr>
                <w:b/>
                <w:sz w:val="22"/>
                <w:szCs w:val="22"/>
              </w:rPr>
            </w:pPr>
            <w:r w:rsidRPr="000D608D">
              <w:rPr>
                <w:b/>
                <w:sz w:val="22"/>
                <w:szCs w:val="22"/>
              </w:rPr>
              <w:t>-401</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Ventspils</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right"/>
              <w:rPr>
                <w:sz w:val="22"/>
                <w:szCs w:val="22"/>
              </w:rPr>
            </w:pPr>
            <w:r>
              <w:rPr>
                <w:sz w:val="22"/>
                <w:szCs w:val="22"/>
              </w:rPr>
              <w:t>-334</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-529</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-654</w:t>
            </w:r>
          </w:p>
        </w:tc>
        <w:tc>
          <w:tcPr>
            <w:tcW w:w="993"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-896</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-625</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-443</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-458</w:t>
            </w:r>
          </w:p>
        </w:tc>
        <w:tc>
          <w:tcPr>
            <w:tcW w:w="962" w:type="dxa"/>
            <w:tcBorders>
              <w:top w:val="nil"/>
              <w:left w:val="nil"/>
              <w:bottom w:val="single" w:sz="4" w:space="0" w:color="auto"/>
              <w:right w:val="single" w:sz="4" w:space="0" w:color="auto"/>
            </w:tcBorders>
            <w:shd w:val="clear" w:color="auto" w:fill="auto"/>
            <w:vAlign w:val="center"/>
            <w:hideMark/>
          </w:tcPr>
          <w:p w:rsidR="00202112" w:rsidRPr="000D608D" w:rsidRDefault="00202112" w:rsidP="007C037F">
            <w:pPr>
              <w:jc w:val="right"/>
              <w:rPr>
                <w:b/>
                <w:sz w:val="22"/>
                <w:szCs w:val="22"/>
              </w:rPr>
            </w:pPr>
            <w:r w:rsidRPr="000D608D">
              <w:rPr>
                <w:b/>
                <w:sz w:val="22"/>
                <w:szCs w:val="22"/>
              </w:rPr>
              <w:t>-275</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rPr>
                <w:sz w:val="22"/>
                <w:szCs w:val="22"/>
              </w:rPr>
            </w:pPr>
            <w:r w:rsidRPr="00F36637">
              <w:rPr>
                <w:sz w:val="22"/>
                <w:szCs w:val="22"/>
              </w:rPr>
              <w:t>Jēkabpils</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right"/>
              <w:rPr>
                <w:sz w:val="22"/>
                <w:szCs w:val="22"/>
              </w:rPr>
            </w:pPr>
            <w:r>
              <w:rPr>
                <w:sz w:val="22"/>
                <w:szCs w:val="22"/>
              </w:rPr>
              <w:t>-142</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-319</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-420</w:t>
            </w:r>
          </w:p>
        </w:tc>
        <w:tc>
          <w:tcPr>
            <w:tcW w:w="993"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-424</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-359</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-278</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-443</w:t>
            </w:r>
          </w:p>
        </w:tc>
        <w:tc>
          <w:tcPr>
            <w:tcW w:w="962" w:type="dxa"/>
            <w:tcBorders>
              <w:top w:val="nil"/>
              <w:left w:val="nil"/>
              <w:bottom w:val="single" w:sz="4" w:space="0" w:color="auto"/>
              <w:right w:val="single" w:sz="4" w:space="0" w:color="auto"/>
            </w:tcBorders>
            <w:shd w:val="clear" w:color="auto" w:fill="auto"/>
            <w:vAlign w:val="center"/>
            <w:hideMark/>
          </w:tcPr>
          <w:p w:rsidR="00202112" w:rsidRPr="000D608D" w:rsidRDefault="00202112" w:rsidP="007C037F">
            <w:pPr>
              <w:jc w:val="right"/>
              <w:rPr>
                <w:b/>
                <w:sz w:val="22"/>
                <w:szCs w:val="22"/>
              </w:rPr>
            </w:pPr>
            <w:r w:rsidRPr="000D608D">
              <w:rPr>
                <w:b/>
                <w:sz w:val="22"/>
                <w:szCs w:val="22"/>
              </w:rPr>
              <w:t>-199</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rPr>
                <w:sz w:val="22"/>
                <w:szCs w:val="22"/>
              </w:rPr>
            </w:pPr>
            <w:r w:rsidRPr="00F36637">
              <w:rPr>
                <w:sz w:val="22"/>
                <w:szCs w:val="22"/>
              </w:rPr>
              <w:t>Valmiera</w:t>
            </w:r>
          </w:p>
        </w:tc>
        <w:tc>
          <w:tcPr>
            <w:tcW w:w="1023" w:type="dxa"/>
            <w:tcBorders>
              <w:top w:val="single" w:sz="4" w:space="0" w:color="auto"/>
              <w:left w:val="nil"/>
              <w:bottom w:val="single" w:sz="4" w:space="0" w:color="auto"/>
              <w:right w:val="single" w:sz="4" w:space="0" w:color="auto"/>
            </w:tcBorders>
          </w:tcPr>
          <w:p w:rsidR="00202112" w:rsidRPr="00F36637" w:rsidRDefault="00202112" w:rsidP="007C037F">
            <w:pPr>
              <w:jc w:val="right"/>
              <w:rPr>
                <w:sz w:val="22"/>
                <w:szCs w:val="22"/>
              </w:rPr>
            </w:pPr>
            <w:r>
              <w:rPr>
                <w:sz w:val="22"/>
                <w:szCs w:val="22"/>
              </w:rPr>
              <w:t>-116</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-178</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-503</w:t>
            </w:r>
          </w:p>
        </w:tc>
        <w:tc>
          <w:tcPr>
            <w:tcW w:w="993"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-594</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-505</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-382</w:t>
            </w:r>
          </w:p>
        </w:tc>
        <w:tc>
          <w:tcPr>
            <w:tcW w:w="992" w:type="dxa"/>
            <w:tcBorders>
              <w:top w:val="nil"/>
              <w:left w:val="nil"/>
              <w:bottom w:val="single" w:sz="4" w:space="0" w:color="auto"/>
              <w:right w:val="single" w:sz="4" w:space="0" w:color="auto"/>
            </w:tcBorders>
            <w:shd w:val="clear" w:color="auto" w:fill="auto"/>
            <w:vAlign w:val="center"/>
            <w:hideMark/>
          </w:tcPr>
          <w:p w:rsidR="00202112" w:rsidRPr="00F36637" w:rsidRDefault="00202112" w:rsidP="007C037F">
            <w:pPr>
              <w:jc w:val="right"/>
              <w:rPr>
                <w:sz w:val="22"/>
                <w:szCs w:val="22"/>
              </w:rPr>
            </w:pPr>
            <w:r w:rsidRPr="00F36637">
              <w:rPr>
                <w:sz w:val="22"/>
                <w:szCs w:val="22"/>
              </w:rPr>
              <w:t>-514</w:t>
            </w:r>
          </w:p>
        </w:tc>
        <w:tc>
          <w:tcPr>
            <w:tcW w:w="962" w:type="dxa"/>
            <w:tcBorders>
              <w:top w:val="nil"/>
              <w:left w:val="nil"/>
              <w:bottom w:val="single" w:sz="4" w:space="0" w:color="auto"/>
              <w:right w:val="single" w:sz="4" w:space="0" w:color="auto"/>
            </w:tcBorders>
            <w:shd w:val="clear" w:color="auto" w:fill="auto"/>
            <w:vAlign w:val="center"/>
            <w:hideMark/>
          </w:tcPr>
          <w:p w:rsidR="00202112" w:rsidRPr="000D608D" w:rsidRDefault="00202112" w:rsidP="007C037F">
            <w:pPr>
              <w:jc w:val="right"/>
              <w:rPr>
                <w:b/>
                <w:sz w:val="22"/>
                <w:szCs w:val="22"/>
              </w:rPr>
            </w:pPr>
            <w:r w:rsidRPr="000D608D">
              <w:rPr>
                <w:b/>
                <w:sz w:val="22"/>
                <w:szCs w:val="22"/>
              </w:rPr>
              <w:t>-189</w:t>
            </w:r>
          </w:p>
        </w:tc>
      </w:tr>
    </w:tbl>
    <w:p w:rsidR="00202112" w:rsidRDefault="00202112" w:rsidP="00202112">
      <w:pPr>
        <w:shd w:val="clear" w:color="auto" w:fill="FFFFFF"/>
        <w:spacing w:before="120" w:line="270" w:lineRule="atLeast"/>
        <w:ind w:firstLine="709"/>
        <w:jc w:val="both"/>
        <w:rPr>
          <w:i/>
          <w:sz w:val="22"/>
          <w:szCs w:val="22"/>
          <w:lang w:eastAsia="en-US"/>
        </w:rPr>
      </w:pPr>
      <w:r>
        <w:t>1.2</w:t>
      </w:r>
      <w:r w:rsidRPr="0027678C">
        <w:t>.tabula.</w:t>
      </w:r>
      <w:r>
        <w:rPr>
          <w:b/>
        </w:rPr>
        <w:t xml:space="preserve"> </w:t>
      </w:r>
      <w:r w:rsidRPr="00504E54">
        <w:rPr>
          <w:b/>
        </w:rPr>
        <w:t>Iedzīvotāju</w:t>
      </w:r>
      <w:r>
        <w:rPr>
          <w:b/>
        </w:rPr>
        <w:t xml:space="preserve"> ilgtermiņa </w:t>
      </w:r>
      <w:r w:rsidRPr="00AC6570">
        <w:rPr>
          <w:b/>
        </w:rPr>
        <w:t>migrācijas saldo republikas pilsētās</w:t>
      </w:r>
    </w:p>
    <w:p w:rsidR="00202112" w:rsidRDefault="00202112" w:rsidP="00202112">
      <w:pPr>
        <w:shd w:val="clear" w:color="auto" w:fill="FFFFFF"/>
        <w:spacing w:line="270" w:lineRule="atLeast"/>
        <w:ind w:firstLine="709"/>
        <w:jc w:val="both"/>
        <w:rPr>
          <w:i/>
          <w:sz w:val="22"/>
          <w:szCs w:val="22"/>
          <w:lang w:eastAsia="en-US"/>
        </w:rPr>
      </w:pPr>
      <w:r w:rsidRPr="006F28CA">
        <w:rPr>
          <w:i/>
          <w:sz w:val="22"/>
          <w:szCs w:val="22"/>
          <w:lang w:eastAsia="en-US"/>
        </w:rPr>
        <w:t xml:space="preserve">Avots: </w:t>
      </w:r>
      <w:r>
        <w:rPr>
          <w:i/>
          <w:sz w:val="22"/>
          <w:szCs w:val="22"/>
          <w:lang w:eastAsia="en-US"/>
        </w:rPr>
        <w:t>Centrālā statistikas</w:t>
      </w:r>
      <w:r w:rsidRPr="006F28CA">
        <w:rPr>
          <w:i/>
          <w:sz w:val="22"/>
          <w:szCs w:val="22"/>
          <w:lang w:eastAsia="en-US"/>
        </w:rPr>
        <w:t xml:space="preserve"> pārvalde</w:t>
      </w:r>
    </w:p>
    <w:p w:rsidR="00202112" w:rsidRDefault="00202112" w:rsidP="00202112">
      <w:pPr>
        <w:shd w:val="clear" w:color="auto" w:fill="FFFFFF"/>
        <w:spacing w:line="270" w:lineRule="atLeast"/>
        <w:ind w:firstLine="709"/>
        <w:jc w:val="both"/>
      </w:pPr>
    </w:p>
    <w:tbl>
      <w:tblPr>
        <w:tblW w:w="9229" w:type="dxa"/>
        <w:tblInd w:w="93" w:type="dxa"/>
        <w:tblLook w:val="04A0" w:firstRow="1" w:lastRow="0" w:firstColumn="1" w:lastColumn="0" w:noHBand="0" w:noVBand="1"/>
      </w:tblPr>
      <w:tblGrid>
        <w:gridCol w:w="1260"/>
        <w:gridCol w:w="1023"/>
        <w:gridCol w:w="1134"/>
        <w:gridCol w:w="993"/>
        <w:gridCol w:w="992"/>
        <w:gridCol w:w="850"/>
        <w:gridCol w:w="993"/>
        <w:gridCol w:w="992"/>
        <w:gridCol w:w="992"/>
      </w:tblGrid>
      <w:tr w:rsidR="00202112" w:rsidRPr="00F36637" w:rsidTr="007C037F">
        <w:trPr>
          <w:trHeight w:val="255"/>
          <w:tblHead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2008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2011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b/>
                <w:bCs/>
                <w:sz w:val="22"/>
                <w:szCs w:val="22"/>
              </w:rPr>
            </w:pPr>
            <w:r w:rsidRPr="00F36637">
              <w:rPr>
                <w:b/>
                <w:bCs/>
                <w:sz w:val="22"/>
                <w:szCs w:val="22"/>
              </w:rPr>
              <w:t>2013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bCs/>
                <w:sz w:val="22"/>
                <w:szCs w:val="22"/>
              </w:rPr>
            </w:pPr>
            <w:r w:rsidRPr="00260269">
              <w:rPr>
                <w:b/>
                <w:bCs/>
                <w:sz w:val="22"/>
                <w:szCs w:val="22"/>
              </w:rPr>
              <w:t>2014</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LATVIJA</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10.9</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11.2</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10.3</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9.4</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9.1</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9.8</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10.2</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10.9</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Rīga</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11.7</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11.9</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10.7</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10.2</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9.6</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10.4</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10.9</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11.7</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Daugavpils</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9.5</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10.5</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9.4</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8.5</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7.9</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8.4</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9.6</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9.1</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rPr>
                <w:b/>
                <w:bCs/>
                <w:sz w:val="22"/>
                <w:szCs w:val="22"/>
              </w:rPr>
            </w:pPr>
            <w:r w:rsidRPr="00F36637">
              <w:rPr>
                <w:b/>
                <w:bCs/>
                <w:sz w:val="22"/>
                <w:szCs w:val="22"/>
              </w:rPr>
              <w:t>Jelgava</w:t>
            </w:r>
          </w:p>
        </w:tc>
        <w:tc>
          <w:tcPr>
            <w:tcW w:w="1023"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jc w:val="right"/>
              <w:rPr>
                <w:b/>
                <w:bCs/>
                <w:sz w:val="22"/>
                <w:szCs w:val="22"/>
              </w:rPr>
            </w:pPr>
            <w:r w:rsidRPr="00F36637">
              <w:rPr>
                <w:b/>
                <w:bCs/>
                <w:sz w:val="22"/>
                <w:szCs w:val="22"/>
              </w:rPr>
              <w:t>12</w:t>
            </w:r>
          </w:p>
        </w:tc>
        <w:tc>
          <w:tcPr>
            <w:tcW w:w="1134"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jc w:val="right"/>
              <w:rPr>
                <w:b/>
                <w:bCs/>
                <w:sz w:val="22"/>
                <w:szCs w:val="22"/>
              </w:rPr>
            </w:pPr>
            <w:r w:rsidRPr="00F36637">
              <w:rPr>
                <w:b/>
                <w:bCs/>
                <w:sz w:val="22"/>
                <w:szCs w:val="22"/>
              </w:rPr>
              <w:t>12.6</w:t>
            </w:r>
          </w:p>
        </w:tc>
        <w:tc>
          <w:tcPr>
            <w:tcW w:w="993"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jc w:val="right"/>
              <w:rPr>
                <w:b/>
                <w:bCs/>
                <w:sz w:val="22"/>
                <w:szCs w:val="22"/>
              </w:rPr>
            </w:pPr>
            <w:r w:rsidRPr="00F36637">
              <w:rPr>
                <w:b/>
                <w:bCs/>
                <w:sz w:val="22"/>
                <w:szCs w:val="22"/>
              </w:rPr>
              <w:t>11.2</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jc w:val="right"/>
              <w:rPr>
                <w:b/>
                <w:bCs/>
                <w:sz w:val="22"/>
                <w:szCs w:val="22"/>
              </w:rPr>
            </w:pPr>
            <w:r w:rsidRPr="00F36637">
              <w:rPr>
                <w:b/>
                <w:bCs/>
                <w:sz w:val="22"/>
                <w:szCs w:val="22"/>
              </w:rPr>
              <w:t>9.5</w:t>
            </w:r>
          </w:p>
        </w:tc>
        <w:tc>
          <w:tcPr>
            <w:tcW w:w="850"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jc w:val="right"/>
              <w:rPr>
                <w:b/>
                <w:bCs/>
                <w:sz w:val="22"/>
                <w:szCs w:val="22"/>
              </w:rPr>
            </w:pPr>
            <w:r w:rsidRPr="00F36637">
              <w:rPr>
                <w:b/>
                <w:bCs/>
                <w:sz w:val="22"/>
                <w:szCs w:val="22"/>
              </w:rPr>
              <w:t>9.4</w:t>
            </w:r>
          </w:p>
        </w:tc>
        <w:tc>
          <w:tcPr>
            <w:tcW w:w="993"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jc w:val="right"/>
              <w:rPr>
                <w:b/>
                <w:bCs/>
                <w:sz w:val="22"/>
                <w:szCs w:val="22"/>
              </w:rPr>
            </w:pPr>
            <w:r w:rsidRPr="00F36637">
              <w:rPr>
                <w:b/>
                <w:bCs/>
                <w:sz w:val="22"/>
                <w:szCs w:val="22"/>
              </w:rPr>
              <w:t>10.7</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F36637" w:rsidRDefault="00202112" w:rsidP="007C037F">
            <w:pPr>
              <w:jc w:val="right"/>
              <w:rPr>
                <w:b/>
                <w:bCs/>
                <w:sz w:val="22"/>
                <w:szCs w:val="22"/>
              </w:rPr>
            </w:pPr>
            <w:r w:rsidRPr="00F36637">
              <w:rPr>
                <w:b/>
                <w:bCs/>
                <w:sz w:val="22"/>
                <w:szCs w:val="22"/>
              </w:rPr>
              <w:t>11.6</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260269" w:rsidRDefault="00202112" w:rsidP="007C037F">
            <w:pPr>
              <w:jc w:val="right"/>
              <w:rPr>
                <w:b/>
                <w:bCs/>
                <w:sz w:val="22"/>
                <w:szCs w:val="22"/>
              </w:rPr>
            </w:pPr>
            <w:r w:rsidRPr="00260269">
              <w:rPr>
                <w:b/>
                <w:bCs/>
                <w:sz w:val="22"/>
                <w:szCs w:val="22"/>
              </w:rPr>
              <w:t>12.6</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Jēkabpils</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11.2</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11.2</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10.1</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8.1</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8.5</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9.3</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7.7</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9.3</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Jūrmala</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11.4</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11.5</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11.3</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10.1</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9.8</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10.7</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11.1</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12.1</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Liepāja</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10.9</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11.9</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10.7</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9.2</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9.5</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9.6</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10.2</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11.6</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Rēzekne</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10.9</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9.7</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7.7</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7.9</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8.7</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8.2</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8.4</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Valmiera</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11.8</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12.3</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11.4</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10.4</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9.2</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11.8</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rPr>
                <w:sz w:val="22"/>
                <w:szCs w:val="22"/>
              </w:rPr>
            </w:pPr>
            <w:r w:rsidRPr="00F36637">
              <w:rPr>
                <w:sz w:val="22"/>
                <w:szCs w:val="22"/>
              </w:rPr>
              <w:t>Ventspils</w:t>
            </w:r>
          </w:p>
        </w:tc>
        <w:tc>
          <w:tcPr>
            <w:tcW w:w="102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10.8</w:t>
            </w:r>
          </w:p>
        </w:tc>
        <w:tc>
          <w:tcPr>
            <w:tcW w:w="113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11.2</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9.7</w:t>
            </w:r>
          </w:p>
        </w:tc>
        <w:tc>
          <w:tcPr>
            <w:tcW w:w="850"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8.1</w:t>
            </w:r>
          </w:p>
        </w:tc>
        <w:tc>
          <w:tcPr>
            <w:tcW w:w="99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8.7</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9.3</w:t>
            </w:r>
          </w:p>
        </w:tc>
        <w:tc>
          <w:tcPr>
            <w:tcW w:w="992"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10.4</w:t>
            </w:r>
          </w:p>
        </w:tc>
      </w:tr>
    </w:tbl>
    <w:p w:rsidR="00202112" w:rsidRPr="00AC6570" w:rsidRDefault="007C037F" w:rsidP="00202112">
      <w:pPr>
        <w:shd w:val="clear" w:color="auto" w:fill="FFFFFF"/>
        <w:spacing w:before="120" w:line="270" w:lineRule="atLeast"/>
        <w:ind w:firstLine="709"/>
        <w:jc w:val="both"/>
        <w:rPr>
          <w:sz w:val="22"/>
          <w:szCs w:val="22"/>
          <w:lang w:eastAsia="en-US"/>
        </w:rPr>
      </w:pPr>
      <w:r>
        <w:t>1.</w:t>
      </w:r>
      <w:r w:rsidR="00202112">
        <w:t>3</w:t>
      </w:r>
      <w:r w:rsidR="00202112" w:rsidRPr="0027678C">
        <w:t>.tabula.</w:t>
      </w:r>
      <w:r w:rsidR="00202112">
        <w:rPr>
          <w:b/>
        </w:rPr>
        <w:t xml:space="preserve"> </w:t>
      </w:r>
      <w:r w:rsidR="00202112" w:rsidRPr="00504E54">
        <w:rPr>
          <w:b/>
        </w:rPr>
        <w:t>Dzimstības koeficients</w:t>
      </w:r>
      <w:r w:rsidR="00202112">
        <w:rPr>
          <w:rStyle w:val="FootnoteReference"/>
          <w:b/>
        </w:rPr>
        <w:footnoteReference w:id="1"/>
      </w:r>
      <w:r w:rsidR="00202112" w:rsidRPr="00504E54">
        <w:rPr>
          <w:b/>
        </w:rPr>
        <w:t xml:space="preserve"> republikas pilsētās</w:t>
      </w:r>
      <w:r w:rsidR="00202112">
        <w:rPr>
          <w:b/>
        </w:rPr>
        <w:t xml:space="preserve"> un Latvijā kopumā</w:t>
      </w:r>
    </w:p>
    <w:p w:rsidR="00202112" w:rsidRDefault="00202112" w:rsidP="00202112">
      <w:pPr>
        <w:shd w:val="clear" w:color="auto" w:fill="FFFFFF"/>
        <w:spacing w:line="270" w:lineRule="atLeast"/>
        <w:ind w:firstLine="709"/>
        <w:jc w:val="both"/>
      </w:pPr>
      <w:r w:rsidRPr="006F28CA">
        <w:rPr>
          <w:i/>
          <w:sz w:val="22"/>
          <w:szCs w:val="22"/>
          <w:lang w:eastAsia="en-US"/>
        </w:rPr>
        <w:t xml:space="preserve">Avots: </w:t>
      </w:r>
      <w:r>
        <w:rPr>
          <w:i/>
          <w:sz w:val="22"/>
          <w:szCs w:val="22"/>
          <w:lang w:eastAsia="en-US"/>
        </w:rPr>
        <w:t>Centrālā statistikas</w:t>
      </w:r>
      <w:r w:rsidRPr="006F28CA">
        <w:rPr>
          <w:i/>
          <w:sz w:val="22"/>
          <w:szCs w:val="22"/>
          <w:lang w:eastAsia="en-US"/>
        </w:rPr>
        <w:t xml:space="preserve"> pārvalde</w:t>
      </w:r>
    </w:p>
    <w:p w:rsidR="00202112" w:rsidRDefault="00202112" w:rsidP="00202112">
      <w:pPr>
        <w:shd w:val="clear" w:color="auto" w:fill="FFFFFF"/>
        <w:spacing w:line="270" w:lineRule="atLeast"/>
        <w:ind w:firstLine="709"/>
        <w:jc w:val="both"/>
      </w:pPr>
    </w:p>
    <w:p w:rsidR="00202112" w:rsidRDefault="00202112" w:rsidP="00202112">
      <w:pPr>
        <w:shd w:val="clear" w:color="auto" w:fill="FFFFFF"/>
        <w:spacing w:line="270" w:lineRule="atLeast"/>
        <w:ind w:firstLine="709"/>
        <w:jc w:val="both"/>
      </w:pPr>
    </w:p>
    <w:p w:rsidR="00202112" w:rsidRPr="00F003E7" w:rsidRDefault="00202112" w:rsidP="00022BF3">
      <w:pPr>
        <w:pStyle w:val="ListParagraph"/>
        <w:numPr>
          <w:ilvl w:val="0"/>
          <w:numId w:val="31"/>
        </w:numPr>
        <w:shd w:val="clear" w:color="auto" w:fill="FFFFFF"/>
        <w:spacing w:line="270" w:lineRule="atLeast"/>
        <w:ind w:left="426"/>
        <w:jc w:val="both"/>
        <w:rPr>
          <w:b/>
          <w:sz w:val="26"/>
          <w:szCs w:val="26"/>
          <w:u w:val="single"/>
        </w:rPr>
      </w:pPr>
      <w:r w:rsidRPr="00F003E7">
        <w:rPr>
          <w:b/>
          <w:sz w:val="26"/>
          <w:szCs w:val="26"/>
          <w:u w:val="single"/>
        </w:rPr>
        <w:t>Turpinās sabiedrības novecošanās</w:t>
      </w:r>
    </w:p>
    <w:p w:rsidR="00202112" w:rsidRDefault="00202112" w:rsidP="00202112">
      <w:pPr>
        <w:pStyle w:val="ListParagraph"/>
        <w:shd w:val="clear" w:color="auto" w:fill="FFFFFF"/>
        <w:spacing w:line="270" w:lineRule="atLeast"/>
        <w:ind w:left="0"/>
        <w:jc w:val="both"/>
      </w:pPr>
      <w:r w:rsidRPr="000D608D">
        <w:t>Demogrāfiskā slodze</w:t>
      </w:r>
      <w:r>
        <w:rPr>
          <w:rStyle w:val="FootnoteReference"/>
        </w:rPr>
        <w:footnoteReference w:id="2"/>
      </w:r>
      <w:r w:rsidRPr="000D608D">
        <w:t xml:space="preserve"> Jelgavā, tāpat kā vidēji v</w:t>
      </w:r>
      <w:r>
        <w:t>alstī, pēdējos gados palielinās</w:t>
      </w:r>
      <w:r w:rsidRPr="000D608D">
        <w:t>. Saglabājoties šādai tendencei ilgtermiņā, strauji pieaugs Jelgavas pilsētas iedzīvotāju vidējais vecums un iedzīvotāju virs darbspējas vecuma skaits, radot papildus slod</w:t>
      </w:r>
      <w:r>
        <w:t>zi pilsētas sociālajam budžetam. Turklāt, sabiedrības novecošanās</w:t>
      </w:r>
      <w:r w:rsidRPr="0084343B">
        <w:t xml:space="preserve">, </w:t>
      </w:r>
      <w:r>
        <w:t>samazinoties darbspējas vecuma iedzīvotāju skaitam,</w:t>
      </w:r>
      <w:r w:rsidRPr="0084343B">
        <w:t xml:space="preserve"> </w:t>
      </w:r>
      <w:r>
        <w:t xml:space="preserve">var </w:t>
      </w:r>
      <w:r w:rsidRPr="0084343B">
        <w:t>negatīv</w:t>
      </w:r>
      <w:r>
        <w:t>i ietekmēt</w:t>
      </w:r>
      <w:r w:rsidRPr="0084343B">
        <w:t xml:space="preserve"> </w:t>
      </w:r>
      <w:r>
        <w:t>arī</w:t>
      </w:r>
      <w:r w:rsidRPr="0084343B">
        <w:t xml:space="preserve"> tautsaimniecības izaugsmes potenciālu</w:t>
      </w:r>
      <w:r>
        <w:t>.</w:t>
      </w:r>
    </w:p>
    <w:p w:rsidR="00202112" w:rsidRDefault="00202112" w:rsidP="00202112">
      <w:pPr>
        <w:pStyle w:val="ListParagraph"/>
        <w:shd w:val="clear" w:color="auto" w:fill="FFFFFF"/>
        <w:spacing w:line="270" w:lineRule="atLeast"/>
        <w:ind w:left="426"/>
        <w:jc w:val="both"/>
        <w:rPr>
          <w:b/>
        </w:rPr>
      </w:pPr>
    </w:p>
    <w:tbl>
      <w:tblPr>
        <w:tblpPr w:leftFromText="180" w:rightFromText="180" w:vertAnchor="text" w:tblpX="1809" w:tblpY="1"/>
        <w:tblOverlap w:val="never"/>
        <w:tblW w:w="4370" w:type="dxa"/>
        <w:tblLook w:val="04A0" w:firstRow="1" w:lastRow="0" w:firstColumn="1" w:lastColumn="0" w:noHBand="0" w:noVBand="1"/>
      </w:tblPr>
      <w:tblGrid>
        <w:gridCol w:w="1444"/>
        <w:gridCol w:w="1463"/>
        <w:gridCol w:w="1463"/>
      </w:tblGrid>
      <w:tr w:rsidR="00202112" w:rsidRPr="00F36637" w:rsidTr="007C037F">
        <w:trPr>
          <w:trHeight w:val="279"/>
        </w:trPr>
        <w:tc>
          <w:tcPr>
            <w:tcW w:w="1444" w:type="dxa"/>
            <w:vMerge w:val="restart"/>
            <w:tcBorders>
              <w:top w:val="single" w:sz="4" w:space="0" w:color="auto"/>
              <w:left w:val="single" w:sz="4" w:space="0" w:color="auto"/>
              <w:right w:val="single" w:sz="4" w:space="0" w:color="auto"/>
            </w:tcBorders>
            <w:vAlign w:val="center"/>
          </w:tcPr>
          <w:p w:rsidR="00202112" w:rsidRPr="000D608D" w:rsidRDefault="00202112" w:rsidP="007C037F">
            <w:pPr>
              <w:jc w:val="center"/>
              <w:rPr>
                <w:b/>
                <w:sz w:val="22"/>
                <w:szCs w:val="22"/>
              </w:rPr>
            </w:pPr>
            <w:r>
              <w:rPr>
                <w:b/>
                <w:sz w:val="22"/>
                <w:szCs w:val="22"/>
              </w:rPr>
              <w:t>Gada sākumā</w:t>
            </w: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2112" w:rsidRPr="000D608D" w:rsidRDefault="00202112" w:rsidP="007C037F">
            <w:pPr>
              <w:jc w:val="center"/>
              <w:rPr>
                <w:b/>
                <w:sz w:val="22"/>
                <w:szCs w:val="22"/>
              </w:rPr>
            </w:pPr>
            <w:r w:rsidRPr="000D608D">
              <w:rPr>
                <w:b/>
                <w:sz w:val="22"/>
                <w:szCs w:val="22"/>
              </w:rPr>
              <w:t>Demogrāfiskā slodze</w:t>
            </w:r>
          </w:p>
        </w:tc>
      </w:tr>
      <w:tr w:rsidR="00202112" w:rsidRPr="00F36637" w:rsidTr="007C037F">
        <w:trPr>
          <w:trHeight w:val="277"/>
        </w:trPr>
        <w:tc>
          <w:tcPr>
            <w:tcW w:w="1444" w:type="dxa"/>
            <w:vMerge/>
            <w:tcBorders>
              <w:left w:val="single" w:sz="4" w:space="0" w:color="auto"/>
              <w:bottom w:val="single" w:sz="4" w:space="0" w:color="auto"/>
              <w:right w:val="single" w:sz="4" w:space="0" w:color="auto"/>
            </w:tcBorders>
          </w:tcPr>
          <w:p w:rsidR="00202112" w:rsidRPr="000D608D" w:rsidRDefault="00202112" w:rsidP="007C037F">
            <w:pPr>
              <w:jc w:val="center"/>
              <w:rPr>
                <w:b/>
                <w:sz w:val="22"/>
                <w:szCs w:val="22"/>
              </w:rPr>
            </w:pP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112" w:rsidRPr="000D608D" w:rsidRDefault="00202112" w:rsidP="007C037F">
            <w:pPr>
              <w:jc w:val="center"/>
              <w:rPr>
                <w:b/>
                <w:sz w:val="22"/>
                <w:szCs w:val="22"/>
              </w:rPr>
            </w:pPr>
            <w:r w:rsidRPr="000D608D">
              <w:rPr>
                <w:b/>
                <w:sz w:val="22"/>
                <w:szCs w:val="22"/>
              </w:rPr>
              <w:t>Jelgavā</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112" w:rsidRPr="000D608D" w:rsidRDefault="00202112" w:rsidP="007C037F">
            <w:pPr>
              <w:jc w:val="center"/>
              <w:rPr>
                <w:b/>
                <w:sz w:val="22"/>
                <w:szCs w:val="22"/>
              </w:rPr>
            </w:pPr>
            <w:r w:rsidRPr="000D608D">
              <w:rPr>
                <w:b/>
                <w:sz w:val="22"/>
                <w:szCs w:val="22"/>
              </w:rPr>
              <w:t>Latvijā</w:t>
            </w:r>
          </w:p>
        </w:tc>
      </w:tr>
      <w:tr w:rsidR="00202112" w:rsidRPr="00F36637" w:rsidTr="007C037F">
        <w:trPr>
          <w:trHeight w:val="255"/>
        </w:trPr>
        <w:tc>
          <w:tcPr>
            <w:tcW w:w="1444" w:type="dxa"/>
            <w:tcBorders>
              <w:top w:val="single" w:sz="4" w:space="0" w:color="auto"/>
              <w:left w:val="single" w:sz="4" w:space="0" w:color="auto"/>
              <w:bottom w:val="single" w:sz="4" w:space="0" w:color="auto"/>
              <w:right w:val="single" w:sz="4" w:space="0" w:color="auto"/>
            </w:tcBorders>
            <w:vAlign w:val="bottom"/>
          </w:tcPr>
          <w:p w:rsidR="00202112" w:rsidRPr="00F36637" w:rsidRDefault="00202112" w:rsidP="007C037F">
            <w:pPr>
              <w:jc w:val="right"/>
              <w:rPr>
                <w:sz w:val="22"/>
                <w:szCs w:val="22"/>
              </w:rPr>
            </w:pPr>
            <w:r w:rsidRPr="00F36637">
              <w:rPr>
                <w:sz w:val="22"/>
                <w:szCs w:val="22"/>
              </w:rPr>
              <w:t>2011</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536</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558</w:t>
            </w:r>
          </w:p>
        </w:tc>
      </w:tr>
      <w:tr w:rsidR="00202112" w:rsidRPr="00F36637" w:rsidTr="007C037F">
        <w:trPr>
          <w:trHeight w:val="255"/>
        </w:trPr>
        <w:tc>
          <w:tcPr>
            <w:tcW w:w="1444" w:type="dxa"/>
            <w:tcBorders>
              <w:top w:val="nil"/>
              <w:left w:val="single" w:sz="4" w:space="0" w:color="auto"/>
              <w:bottom w:val="single" w:sz="4" w:space="0" w:color="auto"/>
              <w:right w:val="single" w:sz="4" w:space="0" w:color="auto"/>
            </w:tcBorders>
            <w:vAlign w:val="bottom"/>
          </w:tcPr>
          <w:p w:rsidR="00202112" w:rsidRPr="00F36637" w:rsidRDefault="00202112" w:rsidP="007C037F">
            <w:pPr>
              <w:jc w:val="right"/>
              <w:rPr>
                <w:sz w:val="22"/>
                <w:szCs w:val="22"/>
              </w:rPr>
            </w:pPr>
            <w:r w:rsidRPr="00F36637">
              <w:rPr>
                <w:sz w:val="22"/>
                <w:szCs w:val="22"/>
              </w:rPr>
              <w:t>2012</w:t>
            </w: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553</w:t>
            </w:r>
          </w:p>
        </w:tc>
        <w:tc>
          <w:tcPr>
            <w:tcW w:w="146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572</w:t>
            </w:r>
          </w:p>
        </w:tc>
      </w:tr>
      <w:tr w:rsidR="00202112" w:rsidRPr="00F36637" w:rsidTr="007C037F">
        <w:trPr>
          <w:trHeight w:val="255"/>
        </w:trPr>
        <w:tc>
          <w:tcPr>
            <w:tcW w:w="1444" w:type="dxa"/>
            <w:tcBorders>
              <w:top w:val="nil"/>
              <w:left w:val="single" w:sz="4" w:space="0" w:color="auto"/>
              <w:bottom w:val="single" w:sz="4" w:space="0" w:color="auto"/>
              <w:right w:val="single" w:sz="4" w:space="0" w:color="auto"/>
            </w:tcBorders>
            <w:vAlign w:val="bottom"/>
          </w:tcPr>
          <w:p w:rsidR="00202112" w:rsidRPr="00F36637" w:rsidRDefault="00202112" w:rsidP="007C037F">
            <w:pPr>
              <w:jc w:val="right"/>
              <w:rPr>
                <w:sz w:val="22"/>
                <w:szCs w:val="22"/>
              </w:rPr>
            </w:pPr>
            <w:r w:rsidRPr="00F36637">
              <w:rPr>
                <w:sz w:val="22"/>
                <w:szCs w:val="22"/>
              </w:rPr>
              <w:t>2013</w:t>
            </w: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571</w:t>
            </w:r>
          </w:p>
        </w:tc>
        <w:tc>
          <w:tcPr>
            <w:tcW w:w="146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583</w:t>
            </w:r>
          </w:p>
        </w:tc>
      </w:tr>
      <w:tr w:rsidR="00202112" w:rsidRPr="00F36637" w:rsidTr="007C037F">
        <w:trPr>
          <w:trHeight w:val="255"/>
        </w:trPr>
        <w:tc>
          <w:tcPr>
            <w:tcW w:w="1444" w:type="dxa"/>
            <w:tcBorders>
              <w:top w:val="nil"/>
              <w:left w:val="single" w:sz="4" w:space="0" w:color="auto"/>
              <w:bottom w:val="single" w:sz="4" w:space="0" w:color="auto"/>
              <w:right w:val="single" w:sz="4" w:space="0" w:color="auto"/>
            </w:tcBorders>
            <w:vAlign w:val="bottom"/>
          </w:tcPr>
          <w:p w:rsidR="00202112" w:rsidRPr="00F36637" w:rsidRDefault="00202112" w:rsidP="007C037F">
            <w:pPr>
              <w:jc w:val="right"/>
              <w:rPr>
                <w:sz w:val="22"/>
                <w:szCs w:val="22"/>
              </w:rPr>
            </w:pPr>
            <w:r w:rsidRPr="00F36637">
              <w:rPr>
                <w:sz w:val="22"/>
                <w:szCs w:val="22"/>
              </w:rPr>
              <w:t>2014</w:t>
            </w: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596</w:t>
            </w:r>
          </w:p>
        </w:tc>
        <w:tc>
          <w:tcPr>
            <w:tcW w:w="1463"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598</w:t>
            </w:r>
          </w:p>
        </w:tc>
      </w:tr>
      <w:tr w:rsidR="00202112" w:rsidRPr="00F36637" w:rsidTr="007C037F">
        <w:trPr>
          <w:trHeight w:val="255"/>
        </w:trPr>
        <w:tc>
          <w:tcPr>
            <w:tcW w:w="1444" w:type="dxa"/>
            <w:tcBorders>
              <w:top w:val="nil"/>
              <w:left w:val="single" w:sz="4" w:space="0" w:color="auto"/>
              <w:bottom w:val="single" w:sz="4" w:space="0" w:color="auto"/>
              <w:right w:val="single" w:sz="4" w:space="0" w:color="auto"/>
            </w:tcBorders>
            <w:vAlign w:val="bottom"/>
          </w:tcPr>
          <w:p w:rsidR="00202112" w:rsidRPr="00260269" w:rsidRDefault="00202112" w:rsidP="007C037F">
            <w:pPr>
              <w:jc w:val="right"/>
              <w:rPr>
                <w:b/>
                <w:sz w:val="22"/>
                <w:szCs w:val="22"/>
              </w:rPr>
            </w:pPr>
            <w:r w:rsidRPr="00260269">
              <w:rPr>
                <w:b/>
                <w:sz w:val="22"/>
                <w:szCs w:val="22"/>
              </w:rPr>
              <w:t>2015</w:t>
            </w: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619</w:t>
            </w:r>
          </w:p>
        </w:tc>
        <w:tc>
          <w:tcPr>
            <w:tcW w:w="1463" w:type="dxa"/>
            <w:tcBorders>
              <w:top w:val="nil"/>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sz w:val="22"/>
                <w:szCs w:val="22"/>
              </w:rPr>
            </w:pPr>
            <w:r w:rsidRPr="00260269">
              <w:rPr>
                <w:b/>
                <w:sz w:val="22"/>
                <w:szCs w:val="22"/>
              </w:rPr>
              <w:t>613</w:t>
            </w:r>
          </w:p>
        </w:tc>
      </w:tr>
    </w:tbl>
    <w:p w:rsidR="00202112" w:rsidRDefault="00202112" w:rsidP="00202112">
      <w:pPr>
        <w:pStyle w:val="ListParagraph"/>
        <w:shd w:val="clear" w:color="auto" w:fill="FFFFFF"/>
        <w:spacing w:before="120"/>
        <w:ind w:left="1701"/>
        <w:contextualSpacing w:val="0"/>
        <w:jc w:val="both"/>
        <w:rPr>
          <w:i/>
          <w:sz w:val="22"/>
          <w:szCs w:val="22"/>
          <w:lang w:eastAsia="en-US"/>
        </w:rPr>
      </w:pPr>
      <w:r>
        <w:rPr>
          <w:i/>
          <w:sz w:val="22"/>
          <w:szCs w:val="22"/>
          <w:lang w:eastAsia="en-US"/>
        </w:rPr>
        <w:br w:type="textWrapping" w:clear="all"/>
      </w:r>
      <w:r>
        <w:t>1.</w:t>
      </w:r>
      <w:r w:rsidR="007C037F">
        <w:t>4</w:t>
      </w:r>
      <w:r w:rsidRPr="0027678C">
        <w:t>.tabula.</w:t>
      </w:r>
      <w:r>
        <w:rPr>
          <w:b/>
        </w:rPr>
        <w:t xml:space="preserve"> </w:t>
      </w:r>
      <w:r w:rsidRPr="00504E54">
        <w:rPr>
          <w:b/>
        </w:rPr>
        <w:t>D</w:t>
      </w:r>
      <w:r>
        <w:rPr>
          <w:b/>
        </w:rPr>
        <w:t>emogrāfiskā slodze Jelgavā un Latvijā</w:t>
      </w:r>
    </w:p>
    <w:p w:rsidR="00202112" w:rsidRDefault="00202112" w:rsidP="00202112">
      <w:pPr>
        <w:pStyle w:val="ListParagraph"/>
        <w:shd w:val="clear" w:color="auto" w:fill="FFFFFF"/>
        <w:spacing w:line="270" w:lineRule="atLeast"/>
        <w:ind w:left="1701"/>
        <w:jc w:val="both"/>
        <w:rPr>
          <w:b/>
        </w:rPr>
      </w:pPr>
      <w:r w:rsidRPr="006F28CA">
        <w:rPr>
          <w:i/>
          <w:sz w:val="22"/>
          <w:szCs w:val="22"/>
          <w:lang w:eastAsia="en-US"/>
        </w:rPr>
        <w:t xml:space="preserve">Avots: </w:t>
      </w:r>
      <w:r>
        <w:rPr>
          <w:i/>
          <w:sz w:val="22"/>
          <w:szCs w:val="22"/>
          <w:lang w:eastAsia="en-US"/>
        </w:rPr>
        <w:t>Centrālā statistikas</w:t>
      </w:r>
      <w:r w:rsidRPr="006F28CA">
        <w:rPr>
          <w:i/>
          <w:sz w:val="22"/>
          <w:szCs w:val="22"/>
          <w:lang w:eastAsia="en-US"/>
        </w:rPr>
        <w:t xml:space="preserve"> pārvalde</w:t>
      </w:r>
    </w:p>
    <w:p w:rsidR="00202112" w:rsidRDefault="00202112" w:rsidP="00202112">
      <w:pPr>
        <w:pStyle w:val="ListParagraph"/>
        <w:shd w:val="clear" w:color="auto" w:fill="FFFFFF"/>
        <w:spacing w:line="270" w:lineRule="atLeast"/>
        <w:ind w:left="426"/>
        <w:jc w:val="both"/>
        <w:rPr>
          <w:b/>
        </w:rPr>
      </w:pPr>
    </w:p>
    <w:p w:rsidR="008546DE" w:rsidRDefault="008546DE" w:rsidP="00202112">
      <w:pPr>
        <w:pStyle w:val="ListParagraph"/>
        <w:shd w:val="clear" w:color="auto" w:fill="FFFFFF"/>
        <w:spacing w:line="270" w:lineRule="atLeast"/>
        <w:ind w:left="426"/>
        <w:jc w:val="both"/>
        <w:rPr>
          <w:b/>
        </w:rPr>
      </w:pPr>
    </w:p>
    <w:p w:rsidR="00202112" w:rsidRDefault="00202112" w:rsidP="00202112">
      <w:pPr>
        <w:pStyle w:val="ListParagraph"/>
        <w:shd w:val="clear" w:color="auto" w:fill="FFFFFF"/>
        <w:spacing w:line="270" w:lineRule="atLeast"/>
        <w:ind w:left="426"/>
        <w:jc w:val="both"/>
        <w:rPr>
          <w:b/>
        </w:rPr>
      </w:pPr>
    </w:p>
    <w:tbl>
      <w:tblPr>
        <w:tblW w:w="6536" w:type="dxa"/>
        <w:tblInd w:w="959" w:type="dxa"/>
        <w:tblLook w:val="04A0" w:firstRow="1" w:lastRow="0" w:firstColumn="1" w:lastColumn="0" w:noHBand="0" w:noVBand="1"/>
      </w:tblPr>
      <w:tblGrid>
        <w:gridCol w:w="1260"/>
        <w:gridCol w:w="1874"/>
        <w:gridCol w:w="1417"/>
        <w:gridCol w:w="1985"/>
      </w:tblGrid>
      <w:tr w:rsidR="00202112" w:rsidRPr="00F36637" w:rsidTr="007C037F">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12" w:rsidRPr="000D608D" w:rsidRDefault="00202112" w:rsidP="007C037F">
            <w:pPr>
              <w:jc w:val="center"/>
              <w:rPr>
                <w:b/>
                <w:sz w:val="22"/>
                <w:szCs w:val="22"/>
              </w:rPr>
            </w:pPr>
            <w:r w:rsidRPr="000D608D">
              <w:rPr>
                <w:b/>
                <w:sz w:val="22"/>
                <w:szCs w:val="22"/>
              </w:rPr>
              <w:t>Ga</w:t>
            </w:r>
            <w:r>
              <w:rPr>
                <w:b/>
                <w:sz w:val="22"/>
                <w:szCs w:val="22"/>
              </w:rPr>
              <w:t>da sākumā</w:t>
            </w:r>
          </w:p>
        </w:tc>
        <w:tc>
          <w:tcPr>
            <w:tcW w:w="5276" w:type="dxa"/>
            <w:gridSpan w:val="3"/>
            <w:tcBorders>
              <w:top w:val="single" w:sz="4" w:space="0" w:color="auto"/>
              <w:left w:val="nil"/>
              <w:bottom w:val="single" w:sz="4" w:space="0" w:color="auto"/>
              <w:right w:val="single" w:sz="4" w:space="0" w:color="000000"/>
            </w:tcBorders>
            <w:shd w:val="clear" w:color="auto" w:fill="auto"/>
            <w:vAlign w:val="center"/>
            <w:hideMark/>
          </w:tcPr>
          <w:p w:rsidR="00202112" w:rsidRPr="000D608D" w:rsidRDefault="00202112" w:rsidP="007C037F">
            <w:pPr>
              <w:jc w:val="center"/>
              <w:rPr>
                <w:b/>
                <w:sz w:val="22"/>
                <w:szCs w:val="22"/>
              </w:rPr>
            </w:pPr>
            <w:r w:rsidRPr="000D608D">
              <w:rPr>
                <w:b/>
                <w:sz w:val="22"/>
                <w:szCs w:val="22"/>
              </w:rPr>
              <w:t>Iedzīvotāju īpatsvars Jelgavā, %</w:t>
            </w:r>
          </w:p>
        </w:tc>
      </w:tr>
      <w:tr w:rsidR="00202112" w:rsidRPr="00F36637" w:rsidTr="007C037F">
        <w:trPr>
          <w:trHeight w:val="503"/>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02112" w:rsidRPr="000D608D" w:rsidRDefault="00202112" w:rsidP="007C037F">
            <w:pPr>
              <w:jc w:val="center"/>
              <w:rPr>
                <w:b/>
                <w:sz w:val="22"/>
                <w:szCs w:val="22"/>
              </w:rPr>
            </w:pPr>
          </w:p>
        </w:tc>
        <w:tc>
          <w:tcPr>
            <w:tcW w:w="1874" w:type="dxa"/>
            <w:tcBorders>
              <w:top w:val="nil"/>
              <w:left w:val="nil"/>
              <w:bottom w:val="single" w:sz="4" w:space="0" w:color="auto"/>
              <w:right w:val="single" w:sz="4" w:space="0" w:color="auto"/>
            </w:tcBorders>
            <w:shd w:val="clear" w:color="auto" w:fill="auto"/>
            <w:noWrap/>
            <w:vAlign w:val="center"/>
            <w:hideMark/>
          </w:tcPr>
          <w:p w:rsidR="00202112" w:rsidRPr="000D608D" w:rsidRDefault="00202112" w:rsidP="007C037F">
            <w:pPr>
              <w:jc w:val="center"/>
              <w:rPr>
                <w:b/>
                <w:sz w:val="22"/>
                <w:szCs w:val="22"/>
              </w:rPr>
            </w:pPr>
            <w:r w:rsidRPr="000D608D">
              <w:rPr>
                <w:b/>
                <w:sz w:val="22"/>
                <w:szCs w:val="22"/>
              </w:rPr>
              <w:t>Līdz darbaspējas vecumam</w:t>
            </w:r>
          </w:p>
        </w:tc>
        <w:tc>
          <w:tcPr>
            <w:tcW w:w="1417" w:type="dxa"/>
            <w:tcBorders>
              <w:top w:val="nil"/>
              <w:left w:val="nil"/>
              <w:bottom w:val="single" w:sz="4" w:space="0" w:color="auto"/>
              <w:right w:val="single" w:sz="4" w:space="0" w:color="auto"/>
            </w:tcBorders>
            <w:shd w:val="clear" w:color="auto" w:fill="auto"/>
            <w:noWrap/>
            <w:vAlign w:val="center"/>
            <w:hideMark/>
          </w:tcPr>
          <w:p w:rsidR="00202112" w:rsidRPr="000D608D" w:rsidRDefault="00202112" w:rsidP="007C037F">
            <w:pPr>
              <w:jc w:val="center"/>
              <w:rPr>
                <w:b/>
                <w:sz w:val="22"/>
                <w:szCs w:val="22"/>
              </w:rPr>
            </w:pPr>
            <w:r w:rsidRPr="000D608D">
              <w:rPr>
                <w:b/>
                <w:sz w:val="22"/>
                <w:szCs w:val="22"/>
              </w:rPr>
              <w:t>Darbaspējas vecumā</w:t>
            </w:r>
          </w:p>
        </w:tc>
        <w:tc>
          <w:tcPr>
            <w:tcW w:w="1985" w:type="dxa"/>
            <w:tcBorders>
              <w:top w:val="nil"/>
              <w:left w:val="nil"/>
              <w:bottom w:val="single" w:sz="4" w:space="0" w:color="auto"/>
              <w:right w:val="single" w:sz="4" w:space="0" w:color="auto"/>
            </w:tcBorders>
            <w:shd w:val="clear" w:color="auto" w:fill="auto"/>
            <w:noWrap/>
            <w:vAlign w:val="center"/>
            <w:hideMark/>
          </w:tcPr>
          <w:p w:rsidR="00202112" w:rsidRPr="000D608D" w:rsidRDefault="00202112" w:rsidP="007C037F">
            <w:pPr>
              <w:jc w:val="center"/>
              <w:rPr>
                <w:b/>
                <w:sz w:val="22"/>
                <w:szCs w:val="22"/>
              </w:rPr>
            </w:pPr>
            <w:r w:rsidRPr="000D608D">
              <w:rPr>
                <w:b/>
                <w:sz w:val="22"/>
                <w:szCs w:val="22"/>
              </w:rPr>
              <w:t>Virs darbaspējas vecuma</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2007</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14.8</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66.3</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18.9</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2008</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14.7</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66.4</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18.9</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2009</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14.7</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66.9</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18.4</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2010</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14.8</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66.6</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18.6</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2011</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15</w:t>
            </w:r>
            <w:r>
              <w:rPr>
                <w:sz w:val="22"/>
                <w:szCs w:val="22"/>
              </w:rPr>
              <w:t>.0</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65.1</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19.9</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2012</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15.1</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64.4</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20.5</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2013</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15.5</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63.6</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20.9</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2014</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16.1</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62.7</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F36637" w:rsidRDefault="00202112" w:rsidP="007C037F">
            <w:pPr>
              <w:jc w:val="right"/>
              <w:rPr>
                <w:sz w:val="22"/>
                <w:szCs w:val="22"/>
              </w:rPr>
            </w:pPr>
            <w:r w:rsidRPr="00F36637">
              <w:rPr>
                <w:sz w:val="22"/>
                <w:szCs w:val="22"/>
              </w:rPr>
              <w:t>21.2</w:t>
            </w:r>
          </w:p>
        </w:tc>
      </w:tr>
      <w:tr w:rsidR="00202112" w:rsidRPr="00F36637" w:rsidTr="007C037F">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02112" w:rsidRPr="000D608D" w:rsidRDefault="00202112" w:rsidP="007C037F">
            <w:pPr>
              <w:jc w:val="right"/>
              <w:rPr>
                <w:b/>
                <w:sz w:val="22"/>
                <w:szCs w:val="22"/>
              </w:rPr>
            </w:pPr>
            <w:r w:rsidRPr="000D608D">
              <w:rPr>
                <w:b/>
                <w:sz w:val="22"/>
                <w:szCs w:val="22"/>
              </w:rPr>
              <w:t>2015</w:t>
            </w:r>
          </w:p>
        </w:tc>
        <w:tc>
          <w:tcPr>
            <w:tcW w:w="1874" w:type="dxa"/>
            <w:tcBorders>
              <w:top w:val="nil"/>
              <w:left w:val="nil"/>
              <w:bottom w:val="single" w:sz="4" w:space="0" w:color="auto"/>
              <w:right w:val="single" w:sz="4" w:space="0" w:color="auto"/>
            </w:tcBorders>
            <w:shd w:val="clear" w:color="auto" w:fill="auto"/>
            <w:noWrap/>
            <w:vAlign w:val="bottom"/>
            <w:hideMark/>
          </w:tcPr>
          <w:p w:rsidR="00202112" w:rsidRPr="000D608D" w:rsidRDefault="00202112" w:rsidP="007C037F">
            <w:pPr>
              <w:jc w:val="right"/>
              <w:rPr>
                <w:b/>
                <w:sz w:val="22"/>
                <w:szCs w:val="22"/>
              </w:rPr>
            </w:pPr>
            <w:r w:rsidRPr="000D608D">
              <w:rPr>
                <w:b/>
                <w:sz w:val="22"/>
                <w:szCs w:val="22"/>
              </w:rPr>
              <w:t>16.7</w:t>
            </w:r>
          </w:p>
        </w:tc>
        <w:tc>
          <w:tcPr>
            <w:tcW w:w="1417" w:type="dxa"/>
            <w:tcBorders>
              <w:top w:val="nil"/>
              <w:left w:val="nil"/>
              <w:bottom w:val="single" w:sz="4" w:space="0" w:color="auto"/>
              <w:right w:val="single" w:sz="4" w:space="0" w:color="auto"/>
            </w:tcBorders>
            <w:shd w:val="clear" w:color="auto" w:fill="auto"/>
            <w:noWrap/>
            <w:vAlign w:val="bottom"/>
            <w:hideMark/>
          </w:tcPr>
          <w:p w:rsidR="00202112" w:rsidRPr="000D608D" w:rsidRDefault="00202112" w:rsidP="007C037F">
            <w:pPr>
              <w:jc w:val="right"/>
              <w:rPr>
                <w:b/>
                <w:sz w:val="22"/>
                <w:szCs w:val="22"/>
              </w:rPr>
            </w:pPr>
            <w:r w:rsidRPr="000D608D">
              <w:rPr>
                <w:b/>
                <w:sz w:val="22"/>
                <w:szCs w:val="22"/>
              </w:rPr>
              <w:t>61.8</w:t>
            </w:r>
          </w:p>
        </w:tc>
        <w:tc>
          <w:tcPr>
            <w:tcW w:w="1985" w:type="dxa"/>
            <w:tcBorders>
              <w:top w:val="nil"/>
              <w:left w:val="nil"/>
              <w:bottom w:val="single" w:sz="4" w:space="0" w:color="auto"/>
              <w:right w:val="single" w:sz="4" w:space="0" w:color="auto"/>
            </w:tcBorders>
            <w:shd w:val="clear" w:color="auto" w:fill="auto"/>
            <w:noWrap/>
            <w:vAlign w:val="bottom"/>
            <w:hideMark/>
          </w:tcPr>
          <w:p w:rsidR="00202112" w:rsidRPr="000D608D" w:rsidRDefault="00202112" w:rsidP="007C037F">
            <w:pPr>
              <w:jc w:val="right"/>
              <w:rPr>
                <w:b/>
                <w:sz w:val="22"/>
                <w:szCs w:val="22"/>
              </w:rPr>
            </w:pPr>
            <w:r w:rsidRPr="000D608D">
              <w:rPr>
                <w:b/>
                <w:sz w:val="22"/>
                <w:szCs w:val="22"/>
              </w:rPr>
              <w:t>21.5</w:t>
            </w:r>
          </w:p>
        </w:tc>
      </w:tr>
    </w:tbl>
    <w:p w:rsidR="00202112" w:rsidRPr="0084343B" w:rsidRDefault="00202112" w:rsidP="00202112">
      <w:pPr>
        <w:pStyle w:val="ListParagraph"/>
        <w:shd w:val="clear" w:color="auto" w:fill="FFFFFF"/>
        <w:spacing w:before="120" w:line="270" w:lineRule="atLeast"/>
        <w:ind w:left="1134"/>
        <w:contextualSpacing w:val="0"/>
        <w:jc w:val="both"/>
        <w:rPr>
          <w:sz w:val="22"/>
          <w:szCs w:val="22"/>
          <w:lang w:eastAsia="en-US"/>
        </w:rPr>
      </w:pPr>
      <w:r>
        <w:rPr>
          <w:sz w:val="22"/>
          <w:szCs w:val="22"/>
          <w:lang w:eastAsia="en-US"/>
        </w:rPr>
        <w:t>1.</w:t>
      </w:r>
      <w:r w:rsidR="007C037F">
        <w:rPr>
          <w:sz w:val="22"/>
          <w:szCs w:val="22"/>
          <w:lang w:eastAsia="en-US"/>
        </w:rPr>
        <w:t>5</w:t>
      </w:r>
      <w:r w:rsidRPr="0084343B">
        <w:rPr>
          <w:sz w:val="22"/>
          <w:szCs w:val="22"/>
          <w:lang w:eastAsia="en-US"/>
        </w:rPr>
        <w:t xml:space="preserve">.tabula. </w:t>
      </w:r>
      <w:r w:rsidRPr="0084343B">
        <w:rPr>
          <w:b/>
          <w:sz w:val="22"/>
          <w:szCs w:val="22"/>
          <w:lang w:eastAsia="en-US"/>
        </w:rPr>
        <w:t>Iedzīvotāju vecumstrukt</w:t>
      </w:r>
      <w:r>
        <w:rPr>
          <w:b/>
          <w:sz w:val="22"/>
          <w:szCs w:val="22"/>
          <w:lang w:eastAsia="en-US"/>
        </w:rPr>
        <w:t>ūra J</w:t>
      </w:r>
      <w:r w:rsidRPr="0084343B">
        <w:rPr>
          <w:b/>
          <w:sz w:val="22"/>
          <w:szCs w:val="22"/>
          <w:lang w:eastAsia="en-US"/>
        </w:rPr>
        <w:t>elgavā</w:t>
      </w:r>
    </w:p>
    <w:p w:rsidR="00202112" w:rsidRDefault="00202112" w:rsidP="00202112">
      <w:pPr>
        <w:pStyle w:val="ListParagraph"/>
        <w:shd w:val="clear" w:color="auto" w:fill="FFFFFF"/>
        <w:spacing w:line="270" w:lineRule="atLeast"/>
        <w:ind w:left="1134"/>
        <w:jc w:val="both"/>
        <w:rPr>
          <w:i/>
          <w:sz w:val="22"/>
          <w:szCs w:val="22"/>
          <w:lang w:eastAsia="en-US"/>
        </w:rPr>
      </w:pPr>
      <w:r w:rsidRPr="006F28CA">
        <w:rPr>
          <w:i/>
          <w:sz w:val="22"/>
          <w:szCs w:val="22"/>
          <w:lang w:eastAsia="en-US"/>
        </w:rPr>
        <w:t xml:space="preserve">Avots: </w:t>
      </w:r>
      <w:r>
        <w:rPr>
          <w:i/>
          <w:sz w:val="22"/>
          <w:szCs w:val="22"/>
          <w:lang w:eastAsia="en-US"/>
        </w:rPr>
        <w:t>Centrālā statistikas</w:t>
      </w:r>
      <w:r w:rsidRPr="006F28CA">
        <w:rPr>
          <w:i/>
          <w:sz w:val="22"/>
          <w:szCs w:val="22"/>
          <w:lang w:eastAsia="en-US"/>
        </w:rPr>
        <w:t xml:space="preserve"> pārvalde</w:t>
      </w:r>
    </w:p>
    <w:p w:rsidR="00202112" w:rsidRPr="00F003E7" w:rsidRDefault="00202112" w:rsidP="00022BF3">
      <w:pPr>
        <w:pStyle w:val="ListParagraph"/>
        <w:widowControl w:val="0"/>
        <w:numPr>
          <w:ilvl w:val="0"/>
          <w:numId w:val="31"/>
        </w:numPr>
        <w:autoSpaceDE w:val="0"/>
        <w:autoSpaceDN w:val="0"/>
        <w:adjustRightInd w:val="0"/>
        <w:ind w:left="426"/>
        <w:jc w:val="both"/>
        <w:rPr>
          <w:b/>
          <w:sz w:val="26"/>
          <w:szCs w:val="26"/>
          <w:u w:val="single"/>
          <w:lang w:eastAsia="en-US"/>
        </w:rPr>
      </w:pPr>
      <w:r w:rsidRPr="00F003E7">
        <w:rPr>
          <w:b/>
          <w:sz w:val="26"/>
          <w:szCs w:val="26"/>
          <w:u w:val="single"/>
          <w:lang w:eastAsia="en-US"/>
        </w:rPr>
        <w:t>Samazinās strādājošo skaits pilsētā un strādājošo jelgavnieku skaits</w:t>
      </w:r>
    </w:p>
    <w:p w:rsidR="00202112" w:rsidRDefault="00202112" w:rsidP="00202112">
      <w:pPr>
        <w:widowControl w:val="0"/>
        <w:autoSpaceDE w:val="0"/>
        <w:autoSpaceDN w:val="0"/>
        <w:adjustRightInd w:val="0"/>
        <w:jc w:val="both"/>
        <w:rPr>
          <w:lang w:eastAsia="en-US"/>
        </w:rPr>
      </w:pPr>
      <w:r>
        <w:rPr>
          <w:lang w:eastAsia="en-US"/>
        </w:rPr>
        <w:t>Šī tendence apliecina - Jelgavā ir nepietiekams darba vietu skaits. 55% no strādājošajiem pilsētā bija jelgavnieki, savukārt Rīgā darba vietas atraduši 38,8% no strādājošajiem jelgavniekiem. Viens no pašvaldības svarīgākajiem ekonomiskajiem izaicinājumiem ir attīstīt</w:t>
      </w:r>
      <w:r w:rsidRPr="00332DB5">
        <w:rPr>
          <w:lang w:eastAsia="en-US"/>
        </w:rPr>
        <w:t xml:space="preserve"> </w:t>
      </w:r>
      <w:r>
        <w:rPr>
          <w:lang w:eastAsia="en-US"/>
        </w:rPr>
        <w:t xml:space="preserve">industriālo teritoriju transporta un inženiertehnisko infrastruktūru, </w:t>
      </w:r>
      <w:r w:rsidRPr="00A74CBF">
        <w:rPr>
          <w:lang w:eastAsia="en-US"/>
        </w:rPr>
        <w:t xml:space="preserve">tādējādi veicinot </w:t>
      </w:r>
      <w:r>
        <w:rPr>
          <w:lang w:eastAsia="en-US"/>
        </w:rPr>
        <w:t xml:space="preserve">esošu </w:t>
      </w:r>
      <w:r w:rsidRPr="00A74CBF">
        <w:rPr>
          <w:lang w:eastAsia="en-US"/>
        </w:rPr>
        <w:t>uzņēmumu attīstību</w:t>
      </w:r>
      <w:r>
        <w:rPr>
          <w:lang w:eastAsia="en-US"/>
        </w:rPr>
        <w:t>,</w:t>
      </w:r>
      <w:r w:rsidRPr="00A74CBF">
        <w:rPr>
          <w:lang w:eastAsia="en-US"/>
        </w:rPr>
        <w:t xml:space="preserve"> </w:t>
      </w:r>
      <w:r>
        <w:rPr>
          <w:lang w:eastAsia="en-US"/>
        </w:rPr>
        <w:t>j</w:t>
      </w:r>
      <w:r w:rsidRPr="00A74CBF">
        <w:rPr>
          <w:lang w:eastAsia="en-US"/>
        </w:rPr>
        <w:t>aun</w:t>
      </w:r>
      <w:r>
        <w:rPr>
          <w:lang w:eastAsia="en-US"/>
        </w:rPr>
        <w:t>u ražotņu būvniecību,</w:t>
      </w:r>
      <w:r w:rsidRPr="00A74CBF">
        <w:rPr>
          <w:lang w:eastAsia="en-US"/>
        </w:rPr>
        <w:t xml:space="preserve"> nozīmīgu investo</w:t>
      </w:r>
      <w:r>
        <w:rPr>
          <w:lang w:eastAsia="en-US"/>
        </w:rPr>
        <w:t>ru ienākšanu</w:t>
      </w:r>
      <w:r w:rsidRPr="00A74CBF">
        <w:rPr>
          <w:lang w:eastAsia="en-US"/>
        </w:rPr>
        <w:t xml:space="preserve"> </w:t>
      </w:r>
      <w:r>
        <w:rPr>
          <w:lang w:eastAsia="en-US"/>
        </w:rPr>
        <w:t xml:space="preserve">un jaunu </w:t>
      </w:r>
      <w:r w:rsidR="007C037F">
        <w:rPr>
          <w:lang w:eastAsia="en-US"/>
        </w:rPr>
        <w:t>darbavietu</w:t>
      </w:r>
      <w:r>
        <w:rPr>
          <w:lang w:eastAsia="en-US"/>
        </w:rPr>
        <w:t xml:space="preserve"> izveidi.</w:t>
      </w:r>
    </w:p>
    <w:p w:rsidR="00202112" w:rsidRPr="00CD51FF" w:rsidRDefault="00202112" w:rsidP="00202112">
      <w:pPr>
        <w:widowControl w:val="0"/>
        <w:autoSpaceDE w:val="0"/>
        <w:autoSpaceDN w:val="0"/>
        <w:adjustRightInd w:val="0"/>
        <w:ind w:firstLine="720"/>
        <w:jc w:val="both"/>
        <w:rPr>
          <w:b/>
          <w:lang w:eastAsia="en-US"/>
        </w:rPr>
      </w:pPr>
    </w:p>
    <w:tbl>
      <w:tblPr>
        <w:tblW w:w="8646" w:type="dxa"/>
        <w:jc w:val="center"/>
        <w:tblLook w:val="04A0" w:firstRow="1" w:lastRow="0" w:firstColumn="1" w:lastColumn="0" w:noHBand="0" w:noVBand="1"/>
      </w:tblPr>
      <w:tblGrid>
        <w:gridCol w:w="1433"/>
        <w:gridCol w:w="880"/>
        <w:gridCol w:w="860"/>
        <w:gridCol w:w="953"/>
        <w:gridCol w:w="860"/>
        <w:gridCol w:w="860"/>
        <w:gridCol w:w="860"/>
        <w:gridCol w:w="964"/>
        <w:gridCol w:w="976"/>
      </w:tblGrid>
      <w:tr w:rsidR="00202112" w:rsidRPr="00F36637" w:rsidTr="007C037F">
        <w:trPr>
          <w:trHeight w:val="255"/>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CF23B7" w:rsidRDefault="00202112" w:rsidP="007C037F">
            <w:pPr>
              <w:rPr>
                <w:sz w:val="22"/>
                <w:szCs w:val="22"/>
              </w:rPr>
            </w:pPr>
            <w:r w:rsidRPr="00CF23B7">
              <w:rPr>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F23B7" w:rsidRDefault="00202112" w:rsidP="007C037F">
            <w:pPr>
              <w:jc w:val="right"/>
              <w:rPr>
                <w:b/>
                <w:bCs/>
                <w:sz w:val="22"/>
                <w:szCs w:val="22"/>
              </w:rPr>
            </w:pPr>
            <w:r w:rsidRPr="00CF23B7">
              <w:rPr>
                <w:b/>
                <w:bCs/>
                <w:sz w:val="22"/>
                <w:szCs w:val="22"/>
              </w:rPr>
              <w:t>2007</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F23B7" w:rsidRDefault="00202112" w:rsidP="007C037F">
            <w:pPr>
              <w:jc w:val="right"/>
              <w:rPr>
                <w:b/>
                <w:bCs/>
                <w:sz w:val="22"/>
                <w:szCs w:val="22"/>
              </w:rPr>
            </w:pPr>
            <w:r w:rsidRPr="00CF23B7">
              <w:rPr>
                <w:b/>
                <w:bCs/>
                <w:sz w:val="22"/>
                <w:szCs w:val="22"/>
              </w:rPr>
              <w:t>2008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202112" w:rsidRPr="00CF23B7" w:rsidRDefault="00202112" w:rsidP="007C037F">
            <w:pPr>
              <w:jc w:val="right"/>
              <w:rPr>
                <w:b/>
                <w:bCs/>
                <w:sz w:val="22"/>
                <w:szCs w:val="22"/>
              </w:rPr>
            </w:pPr>
            <w:r w:rsidRPr="00CF23B7">
              <w:rPr>
                <w:b/>
                <w:bCs/>
                <w:sz w:val="22"/>
                <w:szCs w:val="22"/>
              </w:rPr>
              <w:t>2009</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F23B7" w:rsidRDefault="00202112" w:rsidP="007C037F">
            <w:pPr>
              <w:jc w:val="right"/>
              <w:rPr>
                <w:b/>
                <w:bCs/>
                <w:sz w:val="22"/>
                <w:szCs w:val="22"/>
              </w:rPr>
            </w:pPr>
            <w:r w:rsidRPr="00CF23B7">
              <w:rPr>
                <w:b/>
                <w:bCs/>
                <w:sz w:val="22"/>
                <w:szCs w:val="22"/>
              </w:rPr>
              <w:t>2010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F23B7" w:rsidRDefault="00202112" w:rsidP="007C037F">
            <w:pPr>
              <w:jc w:val="right"/>
              <w:rPr>
                <w:b/>
                <w:bCs/>
                <w:sz w:val="22"/>
                <w:szCs w:val="22"/>
              </w:rPr>
            </w:pPr>
            <w:r w:rsidRPr="00CF23B7">
              <w:rPr>
                <w:b/>
                <w:bCs/>
                <w:sz w:val="22"/>
                <w:szCs w:val="22"/>
              </w:rPr>
              <w:t>2011</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F23B7" w:rsidRDefault="00202112" w:rsidP="007C037F">
            <w:pPr>
              <w:jc w:val="right"/>
              <w:rPr>
                <w:b/>
                <w:bCs/>
                <w:sz w:val="22"/>
                <w:szCs w:val="22"/>
              </w:rPr>
            </w:pPr>
            <w:r w:rsidRPr="00CF23B7">
              <w:rPr>
                <w:b/>
                <w:bCs/>
                <w:sz w:val="22"/>
                <w:szCs w:val="22"/>
              </w:rPr>
              <w:t>2012</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202112" w:rsidRPr="00CF23B7" w:rsidRDefault="00202112" w:rsidP="007C037F">
            <w:pPr>
              <w:jc w:val="right"/>
              <w:rPr>
                <w:b/>
                <w:bCs/>
                <w:sz w:val="22"/>
                <w:szCs w:val="22"/>
              </w:rPr>
            </w:pPr>
            <w:r w:rsidRPr="00CF23B7">
              <w:rPr>
                <w:b/>
                <w:bCs/>
                <w:sz w:val="22"/>
                <w:szCs w:val="22"/>
              </w:rPr>
              <w:t>2013</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202112" w:rsidRPr="00957565" w:rsidRDefault="00202112" w:rsidP="007C037F">
            <w:pPr>
              <w:jc w:val="right"/>
              <w:rPr>
                <w:b/>
                <w:bCs/>
                <w:sz w:val="22"/>
                <w:szCs w:val="22"/>
              </w:rPr>
            </w:pPr>
            <w:r w:rsidRPr="00957565">
              <w:rPr>
                <w:b/>
                <w:bCs/>
                <w:sz w:val="22"/>
                <w:szCs w:val="22"/>
              </w:rPr>
              <w:t>2014</w:t>
            </w:r>
          </w:p>
        </w:tc>
      </w:tr>
      <w:tr w:rsidR="00202112" w:rsidRPr="00F36637" w:rsidTr="007C037F">
        <w:trPr>
          <w:trHeight w:val="255"/>
          <w:jc w:val="center"/>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202112" w:rsidRPr="00CF23B7" w:rsidRDefault="00202112" w:rsidP="007C037F">
            <w:pPr>
              <w:rPr>
                <w:sz w:val="22"/>
                <w:szCs w:val="22"/>
              </w:rPr>
            </w:pPr>
            <w:r>
              <w:rPr>
                <w:sz w:val="22"/>
                <w:szCs w:val="22"/>
              </w:rPr>
              <w:t>Jelgavā s</w:t>
            </w:r>
            <w:r w:rsidRPr="00CF23B7">
              <w:rPr>
                <w:sz w:val="22"/>
                <w:szCs w:val="22"/>
              </w:rPr>
              <w:t>trādājošo skaits</w:t>
            </w:r>
          </w:p>
        </w:tc>
        <w:tc>
          <w:tcPr>
            <w:tcW w:w="880" w:type="dxa"/>
            <w:tcBorders>
              <w:top w:val="nil"/>
              <w:left w:val="nil"/>
              <w:bottom w:val="single" w:sz="4" w:space="0" w:color="auto"/>
              <w:right w:val="single" w:sz="4" w:space="0" w:color="auto"/>
            </w:tcBorders>
            <w:shd w:val="clear" w:color="auto" w:fill="auto"/>
            <w:noWrap/>
            <w:vAlign w:val="center"/>
            <w:hideMark/>
          </w:tcPr>
          <w:p w:rsidR="00202112" w:rsidRPr="00CF23B7" w:rsidRDefault="00202112" w:rsidP="007C037F">
            <w:pPr>
              <w:jc w:val="right"/>
              <w:rPr>
                <w:sz w:val="22"/>
                <w:szCs w:val="22"/>
              </w:rPr>
            </w:pPr>
            <w:r w:rsidRPr="00CF23B7">
              <w:rPr>
                <w:sz w:val="22"/>
                <w:szCs w:val="22"/>
              </w:rPr>
              <w:t>33 014</w:t>
            </w:r>
          </w:p>
        </w:tc>
        <w:tc>
          <w:tcPr>
            <w:tcW w:w="860" w:type="dxa"/>
            <w:tcBorders>
              <w:top w:val="nil"/>
              <w:left w:val="nil"/>
              <w:bottom w:val="single" w:sz="4" w:space="0" w:color="auto"/>
              <w:right w:val="single" w:sz="4" w:space="0" w:color="auto"/>
            </w:tcBorders>
            <w:shd w:val="clear" w:color="auto" w:fill="auto"/>
            <w:noWrap/>
            <w:vAlign w:val="center"/>
            <w:hideMark/>
          </w:tcPr>
          <w:p w:rsidR="00202112" w:rsidRPr="00CF23B7" w:rsidRDefault="00202112" w:rsidP="007C037F">
            <w:pPr>
              <w:jc w:val="right"/>
              <w:rPr>
                <w:sz w:val="22"/>
                <w:szCs w:val="22"/>
              </w:rPr>
            </w:pPr>
            <w:r w:rsidRPr="00CF23B7">
              <w:rPr>
                <w:sz w:val="22"/>
                <w:szCs w:val="22"/>
              </w:rPr>
              <w:t>32 841</w:t>
            </w:r>
          </w:p>
        </w:tc>
        <w:tc>
          <w:tcPr>
            <w:tcW w:w="953" w:type="dxa"/>
            <w:tcBorders>
              <w:top w:val="nil"/>
              <w:left w:val="nil"/>
              <w:bottom w:val="single" w:sz="4" w:space="0" w:color="auto"/>
              <w:right w:val="single" w:sz="4" w:space="0" w:color="auto"/>
            </w:tcBorders>
            <w:shd w:val="clear" w:color="auto" w:fill="auto"/>
            <w:noWrap/>
            <w:vAlign w:val="center"/>
            <w:hideMark/>
          </w:tcPr>
          <w:p w:rsidR="00202112" w:rsidRPr="00CF23B7" w:rsidRDefault="00202112" w:rsidP="007C037F">
            <w:pPr>
              <w:jc w:val="right"/>
              <w:rPr>
                <w:sz w:val="22"/>
                <w:szCs w:val="22"/>
              </w:rPr>
            </w:pPr>
            <w:r w:rsidRPr="00CF23B7">
              <w:rPr>
                <w:sz w:val="22"/>
                <w:szCs w:val="22"/>
              </w:rPr>
              <w:t>23 644</w:t>
            </w:r>
          </w:p>
        </w:tc>
        <w:tc>
          <w:tcPr>
            <w:tcW w:w="860" w:type="dxa"/>
            <w:tcBorders>
              <w:top w:val="nil"/>
              <w:left w:val="nil"/>
              <w:bottom w:val="single" w:sz="4" w:space="0" w:color="auto"/>
              <w:right w:val="single" w:sz="4" w:space="0" w:color="auto"/>
            </w:tcBorders>
            <w:shd w:val="clear" w:color="auto" w:fill="auto"/>
            <w:noWrap/>
            <w:vAlign w:val="center"/>
            <w:hideMark/>
          </w:tcPr>
          <w:p w:rsidR="00202112" w:rsidRPr="00CF23B7" w:rsidRDefault="00202112" w:rsidP="007C037F">
            <w:pPr>
              <w:jc w:val="right"/>
              <w:rPr>
                <w:sz w:val="22"/>
                <w:szCs w:val="22"/>
              </w:rPr>
            </w:pPr>
            <w:r w:rsidRPr="00CF23B7">
              <w:rPr>
                <w:sz w:val="22"/>
                <w:szCs w:val="22"/>
              </w:rPr>
              <w:t>21 216</w:t>
            </w:r>
          </w:p>
        </w:tc>
        <w:tc>
          <w:tcPr>
            <w:tcW w:w="860" w:type="dxa"/>
            <w:tcBorders>
              <w:top w:val="nil"/>
              <w:left w:val="nil"/>
              <w:bottom w:val="single" w:sz="4" w:space="0" w:color="auto"/>
              <w:right w:val="single" w:sz="4" w:space="0" w:color="auto"/>
            </w:tcBorders>
            <w:shd w:val="clear" w:color="auto" w:fill="auto"/>
            <w:noWrap/>
            <w:vAlign w:val="center"/>
            <w:hideMark/>
          </w:tcPr>
          <w:p w:rsidR="00202112" w:rsidRPr="00CF23B7" w:rsidRDefault="00202112" w:rsidP="007C037F">
            <w:pPr>
              <w:jc w:val="right"/>
              <w:rPr>
                <w:sz w:val="22"/>
                <w:szCs w:val="22"/>
              </w:rPr>
            </w:pPr>
            <w:r w:rsidRPr="00CF23B7">
              <w:rPr>
                <w:sz w:val="22"/>
                <w:szCs w:val="22"/>
              </w:rPr>
              <w:t>21 289</w:t>
            </w:r>
          </w:p>
        </w:tc>
        <w:tc>
          <w:tcPr>
            <w:tcW w:w="860" w:type="dxa"/>
            <w:tcBorders>
              <w:top w:val="nil"/>
              <w:left w:val="nil"/>
              <w:bottom w:val="single" w:sz="4" w:space="0" w:color="auto"/>
              <w:right w:val="single" w:sz="4" w:space="0" w:color="auto"/>
            </w:tcBorders>
            <w:shd w:val="clear" w:color="auto" w:fill="auto"/>
            <w:noWrap/>
            <w:vAlign w:val="center"/>
            <w:hideMark/>
          </w:tcPr>
          <w:p w:rsidR="00202112" w:rsidRPr="00CF23B7" w:rsidRDefault="00202112" w:rsidP="007C037F">
            <w:pPr>
              <w:jc w:val="right"/>
              <w:rPr>
                <w:sz w:val="22"/>
                <w:szCs w:val="22"/>
              </w:rPr>
            </w:pPr>
            <w:r w:rsidRPr="00CF23B7">
              <w:rPr>
                <w:sz w:val="22"/>
                <w:szCs w:val="22"/>
              </w:rPr>
              <w:t>22 509</w:t>
            </w:r>
          </w:p>
        </w:tc>
        <w:tc>
          <w:tcPr>
            <w:tcW w:w="964" w:type="dxa"/>
            <w:tcBorders>
              <w:top w:val="nil"/>
              <w:left w:val="nil"/>
              <w:bottom w:val="single" w:sz="4" w:space="0" w:color="auto"/>
              <w:right w:val="single" w:sz="4" w:space="0" w:color="auto"/>
            </w:tcBorders>
            <w:shd w:val="clear" w:color="auto" w:fill="auto"/>
            <w:noWrap/>
            <w:vAlign w:val="center"/>
            <w:hideMark/>
          </w:tcPr>
          <w:p w:rsidR="00202112" w:rsidRPr="00CF23B7" w:rsidRDefault="00202112" w:rsidP="007C037F">
            <w:pPr>
              <w:jc w:val="right"/>
              <w:rPr>
                <w:sz w:val="22"/>
                <w:szCs w:val="22"/>
              </w:rPr>
            </w:pPr>
            <w:r w:rsidRPr="00CF23B7">
              <w:rPr>
                <w:sz w:val="22"/>
                <w:szCs w:val="22"/>
              </w:rPr>
              <w:t>22 408</w:t>
            </w:r>
          </w:p>
        </w:tc>
        <w:tc>
          <w:tcPr>
            <w:tcW w:w="976" w:type="dxa"/>
            <w:tcBorders>
              <w:top w:val="nil"/>
              <w:left w:val="nil"/>
              <w:bottom w:val="single" w:sz="4" w:space="0" w:color="auto"/>
              <w:right w:val="single" w:sz="4" w:space="0" w:color="auto"/>
            </w:tcBorders>
            <w:shd w:val="clear" w:color="auto" w:fill="auto"/>
            <w:noWrap/>
            <w:vAlign w:val="center"/>
            <w:hideMark/>
          </w:tcPr>
          <w:p w:rsidR="00202112" w:rsidRPr="00957565" w:rsidRDefault="00202112" w:rsidP="007C037F">
            <w:pPr>
              <w:jc w:val="right"/>
              <w:rPr>
                <w:sz w:val="22"/>
                <w:szCs w:val="22"/>
              </w:rPr>
            </w:pPr>
            <w:r w:rsidRPr="00957565">
              <w:rPr>
                <w:sz w:val="22"/>
                <w:szCs w:val="22"/>
              </w:rPr>
              <w:t>21 784</w:t>
            </w:r>
          </w:p>
        </w:tc>
      </w:tr>
    </w:tbl>
    <w:p w:rsidR="00202112" w:rsidRPr="00260269" w:rsidRDefault="00202112" w:rsidP="00202112">
      <w:pPr>
        <w:widowControl w:val="0"/>
        <w:autoSpaceDE w:val="0"/>
        <w:autoSpaceDN w:val="0"/>
        <w:adjustRightInd w:val="0"/>
        <w:spacing w:before="120"/>
        <w:ind w:firstLine="720"/>
        <w:jc w:val="both"/>
        <w:rPr>
          <w:i/>
          <w:lang w:eastAsia="en-US"/>
        </w:rPr>
      </w:pPr>
      <w:r>
        <w:rPr>
          <w:lang w:eastAsia="en-US"/>
        </w:rPr>
        <w:t>1.</w:t>
      </w:r>
      <w:r w:rsidR="007C037F">
        <w:rPr>
          <w:lang w:eastAsia="en-US"/>
        </w:rPr>
        <w:t>6</w:t>
      </w:r>
      <w:r w:rsidRPr="00260269">
        <w:rPr>
          <w:lang w:eastAsia="en-US"/>
        </w:rPr>
        <w:t xml:space="preserve">.tabula. </w:t>
      </w:r>
      <w:r>
        <w:rPr>
          <w:b/>
          <w:lang w:eastAsia="en-US"/>
        </w:rPr>
        <w:t>Jelgavā strādājošo skaits</w:t>
      </w:r>
      <w:r w:rsidRPr="00CD51FF">
        <w:rPr>
          <w:b/>
          <w:lang w:eastAsia="en-US"/>
        </w:rPr>
        <w:t xml:space="preserve"> </w:t>
      </w:r>
    </w:p>
    <w:p w:rsidR="00202112" w:rsidRDefault="00202112" w:rsidP="00202112">
      <w:pPr>
        <w:widowControl w:val="0"/>
        <w:autoSpaceDE w:val="0"/>
        <w:autoSpaceDN w:val="0"/>
        <w:adjustRightInd w:val="0"/>
        <w:ind w:firstLine="720"/>
        <w:jc w:val="both"/>
        <w:rPr>
          <w:i/>
          <w:sz w:val="20"/>
          <w:szCs w:val="20"/>
          <w:lang w:eastAsia="en-US"/>
        </w:rPr>
      </w:pPr>
      <w:r w:rsidRPr="00B6438C">
        <w:rPr>
          <w:i/>
          <w:sz w:val="22"/>
          <w:szCs w:val="22"/>
          <w:lang w:eastAsia="en-US"/>
        </w:rPr>
        <w:t>Avots: Valsts ieņēmumu dienests</w:t>
      </w:r>
    </w:p>
    <w:p w:rsidR="00202112" w:rsidRDefault="00202112" w:rsidP="00202112">
      <w:pPr>
        <w:widowControl w:val="0"/>
        <w:autoSpaceDE w:val="0"/>
        <w:autoSpaceDN w:val="0"/>
        <w:adjustRightInd w:val="0"/>
        <w:ind w:firstLine="720"/>
        <w:jc w:val="both"/>
        <w:rPr>
          <w:lang w:eastAsia="en-US"/>
        </w:rPr>
      </w:pPr>
    </w:p>
    <w:tbl>
      <w:tblPr>
        <w:tblW w:w="9087" w:type="dxa"/>
        <w:jc w:val="center"/>
        <w:tblLook w:val="04A0" w:firstRow="1" w:lastRow="0" w:firstColumn="1" w:lastColumn="0" w:noHBand="0" w:noVBand="1"/>
      </w:tblPr>
      <w:tblGrid>
        <w:gridCol w:w="1980"/>
        <w:gridCol w:w="960"/>
        <w:gridCol w:w="880"/>
        <w:gridCol w:w="860"/>
        <w:gridCol w:w="864"/>
        <w:gridCol w:w="850"/>
        <w:gridCol w:w="851"/>
        <w:gridCol w:w="850"/>
        <w:gridCol w:w="992"/>
      </w:tblGrid>
      <w:tr w:rsidR="00202112" w:rsidRPr="00F36637" w:rsidTr="007C037F">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CD51FF" w:rsidRDefault="00202112" w:rsidP="007C037F">
            <w:pPr>
              <w:rPr>
                <w:sz w:val="22"/>
                <w:szCs w:val="22"/>
              </w:rPr>
            </w:pPr>
            <w:r w:rsidRPr="00CD51FF">
              <w:rPr>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D51FF" w:rsidRDefault="00202112" w:rsidP="007C037F">
            <w:pPr>
              <w:jc w:val="right"/>
              <w:rPr>
                <w:b/>
                <w:bCs/>
                <w:sz w:val="22"/>
                <w:szCs w:val="22"/>
              </w:rPr>
            </w:pPr>
            <w:r w:rsidRPr="00CD51FF">
              <w:rPr>
                <w:b/>
                <w:bCs/>
                <w:sz w:val="22"/>
                <w:szCs w:val="22"/>
              </w:rPr>
              <w:t>2007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D51FF" w:rsidRDefault="00202112" w:rsidP="007C037F">
            <w:pPr>
              <w:jc w:val="right"/>
              <w:rPr>
                <w:b/>
                <w:bCs/>
                <w:sz w:val="22"/>
                <w:szCs w:val="22"/>
              </w:rPr>
            </w:pPr>
            <w:r w:rsidRPr="00CD51FF">
              <w:rPr>
                <w:b/>
                <w:bCs/>
                <w:sz w:val="22"/>
                <w:szCs w:val="22"/>
              </w:rPr>
              <w:t>2008</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D51FF" w:rsidRDefault="00202112" w:rsidP="007C037F">
            <w:pPr>
              <w:jc w:val="right"/>
              <w:rPr>
                <w:b/>
                <w:bCs/>
                <w:sz w:val="22"/>
                <w:szCs w:val="22"/>
              </w:rPr>
            </w:pPr>
            <w:r w:rsidRPr="00CD51FF">
              <w:rPr>
                <w:b/>
                <w:bCs/>
                <w:sz w:val="22"/>
                <w:szCs w:val="22"/>
              </w:rPr>
              <w:t>2009</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202112" w:rsidRPr="00CD51FF" w:rsidRDefault="00202112" w:rsidP="007C037F">
            <w:pPr>
              <w:jc w:val="right"/>
              <w:rPr>
                <w:b/>
                <w:bCs/>
                <w:sz w:val="22"/>
                <w:szCs w:val="22"/>
              </w:rPr>
            </w:pPr>
            <w:r w:rsidRPr="00CD51FF">
              <w:rPr>
                <w:b/>
                <w:bCs/>
                <w:sz w:val="22"/>
                <w:szCs w:val="22"/>
              </w:rPr>
              <w:t>2010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D51FF" w:rsidRDefault="00202112" w:rsidP="007C037F">
            <w:pPr>
              <w:jc w:val="right"/>
              <w:rPr>
                <w:b/>
                <w:bCs/>
                <w:sz w:val="22"/>
                <w:szCs w:val="22"/>
              </w:rPr>
            </w:pPr>
            <w:r w:rsidRPr="00CD51FF">
              <w:rPr>
                <w:b/>
                <w:bCs/>
                <w:sz w:val="22"/>
                <w:szCs w:val="22"/>
              </w:rPr>
              <w:t>2011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02112" w:rsidRPr="00CD51FF" w:rsidRDefault="00202112" w:rsidP="007C037F">
            <w:pPr>
              <w:jc w:val="right"/>
              <w:rPr>
                <w:b/>
                <w:bCs/>
                <w:sz w:val="22"/>
                <w:szCs w:val="22"/>
              </w:rPr>
            </w:pPr>
            <w:r w:rsidRPr="00CD51FF">
              <w:rPr>
                <w:b/>
                <w:bCs/>
                <w:sz w:val="22"/>
                <w:szCs w:val="22"/>
              </w:rPr>
              <w:t>2012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02112" w:rsidRPr="00CD51FF" w:rsidRDefault="00202112" w:rsidP="007C037F">
            <w:pPr>
              <w:jc w:val="right"/>
              <w:rPr>
                <w:b/>
                <w:bCs/>
                <w:sz w:val="22"/>
                <w:szCs w:val="22"/>
              </w:rPr>
            </w:pPr>
            <w:r w:rsidRPr="00CD51FF">
              <w:rPr>
                <w:b/>
                <w:bCs/>
                <w:sz w:val="22"/>
                <w:szCs w:val="22"/>
              </w:rPr>
              <w:t>2013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02112" w:rsidRPr="00260269" w:rsidRDefault="00202112" w:rsidP="007C037F">
            <w:pPr>
              <w:jc w:val="right"/>
              <w:rPr>
                <w:b/>
                <w:bCs/>
                <w:sz w:val="22"/>
                <w:szCs w:val="22"/>
              </w:rPr>
            </w:pPr>
            <w:r w:rsidRPr="00260269">
              <w:rPr>
                <w:b/>
                <w:bCs/>
                <w:sz w:val="22"/>
                <w:szCs w:val="22"/>
              </w:rPr>
              <w:t>2014</w:t>
            </w:r>
          </w:p>
        </w:tc>
      </w:tr>
      <w:tr w:rsidR="00202112" w:rsidRPr="00F36637" w:rsidTr="007C037F">
        <w:trPr>
          <w:trHeight w:val="525"/>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02112" w:rsidRPr="00CD51FF" w:rsidRDefault="00202112" w:rsidP="007C037F">
            <w:pPr>
              <w:rPr>
                <w:sz w:val="22"/>
                <w:szCs w:val="22"/>
              </w:rPr>
            </w:pPr>
            <w:r>
              <w:rPr>
                <w:sz w:val="22"/>
                <w:szCs w:val="22"/>
              </w:rPr>
              <w:t>S</w:t>
            </w:r>
            <w:r w:rsidRPr="00CD51FF">
              <w:rPr>
                <w:sz w:val="22"/>
                <w:szCs w:val="22"/>
              </w:rPr>
              <w:t>trādājošie jelgavnieki</w:t>
            </w:r>
          </w:p>
        </w:tc>
        <w:tc>
          <w:tcPr>
            <w:tcW w:w="96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33014</w:t>
            </w:r>
          </w:p>
        </w:tc>
        <w:tc>
          <w:tcPr>
            <w:tcW w:w="88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32 841</w:t>
            </w:r>
          </w:p>
        </w:tc>
        <w:tc>
          <w:tcPr>
            <w:tcW w:w="86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34 125</w:t>
            </w:r>
          </w:p>
        </w:tc>
        <w:tc>
          <w:tcPr>
            <w:tcW w:w="864"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30 029</w:t>
            </w:r>
          </w:p>
        </w:tc>
        <w:tc>
          <w:tcPr>
            <w:tcW w:w="85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30 292</w:t>
            </w:r>
          </w:p>
        </w:tc>
        <w:tc>
          <w:tcPr>
            <w:tcW w:w="851"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31 939</w:t>
            </w:r>
          </w:p>
        </w:tc>
        <w:tc>
          <w:tcPr>
            <w:tcW w:w="85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32 610</w:t>
            </w:r>
          </w:p>
        </w:tc>
        <w:tc>
          <w:tcPr>
            <w:tcW w:w="992" w:type="dxa"/>
            <w:tcBorders>
              <w:top w:val="nil"/>
              <w:left w:val="nil"/>
              <w:bottom w:val="single" w:sz="4" w:space="0" w:color="auto"/>
              <w:right w:val="single" w:sz="4" w:space="0" w:color="auto"/>
            </w:tcBorders>
            <w:shd w:val="clear" w:color="auto" w:fill="auto"/>
            <w:noWrap/>
            <w:vAlign w:val="center"/>
            <w:hideMark/>
          </w:tcPr>
          <w:p w:rsidR="00202112" w:rsidRPr="00260269" w:rsidRDefault="00202112" w:rsidP="007C037F">
            <w:pPr>
              <w:jc w:val="right"/>
              <w:rPr>
                <w:b/>
                <w:sz w:val="22"/>
                <w:szCs w:val="22"/>
              </w:rPr>
            </w:pPr>
            <w:r w:rsidRPr="00260269">
              <w:rPr>
                <w:b/>
                <w:sz w:val="22"/>
                <w:szCs w:val="22"/>
              </w:rPr>
              <w:t>3</w:t>
            </w:r>
            <w:r>
              <w:rPr>
                <w:b/>
                <w:sz w:val="22"/>
                <w:szCs w:val="22"/>
              </w:rPr>
              <w:t>1 483</w:t>
            </w:r>
          </w:p>
        </w:tc>
      </w:tr>
      <w:tr w:rsidR="00202112" w:rsidRPr="00F36637" w:rsidTr="007C037F">
        <w:trPr>
          <w:trHeight w:val="780"/>
          <w:jc w:val="center"/>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202112" w:rsidRPr="00CD51FF" w:rsidRDefault="00202112" w:rsidP="007C037F">
            <w:pPr>
              <w:rPr>
                <w:sz w:val="22"/>
                <w:szCs w:val="22"/>
              </w:rPr>
            </w:pPr>
            <w:r w:rsidRPr="00CD51FF">
              <w:rPr>
                <w:sz w:val="22"/>
                <w:szCs w:val="22"/>
              </w:rPr>
              <w:t>t.sk. Jelgavā strādājošie jelgavnieki</w:t>
            </w:r>
          </w:p>
        </w:tc>
        <w:tc>
          <w:tcPr>
            <w:tcW w:w="96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20 684</w:t>
            </w:r>
          </w:p>
        </w:tc>
        <w:tc>
          <w:tcPr>
            <w:tcW w:w="88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20 547</w:t>
            </w:r>
          </w:p>
        </w:tc>
        <w:tc>
          <w:tcPr>
            <w:tcW w:w="86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14 154</w:t>
            </w:r>
          </w:p>
        </w:tc>
        <w:tc>
          <w:tcPr>
            <w:tcW w:w="864"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11 922</w:t>
            </w:r>
          </w:p>
        </w:tc>
        <w:tc>
          <w:tcPr>
            <w:tcW w:w="85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11 742</w:t>
            </w:r>
          </w:p>
        </w:tc>
        <w:tc>
          <w:tcPr>
            <w:tcW w:w="851"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12 492</w:t>
            </w:r>
          </w:p>
        </w:tc>
        <w:tc>
          <w:tcPr>
            <w:tcW w:w="850" w:type="dxa"/>
            <w:tcBorders>
              <w:top w:val="nil"/>
              <w:left w:val="nil"/>
              <w:bottom w:val="single" w:sz="4" w:space="0" w:color="auto"/>
              <w:right w:val="single" w:sz="4" w:space="0" w:color="auto"/>
            </w:tcBorders>
            <w:shd w:val="clear" w:color="auto" w:fill="auto"/>
            <w:noWrap/>
            <w:vAlign w:val="center"/>
            <w:hideMark/>
          </w:tcPr>
          <w:p w:rsidR="00202112" w:rsidRPr="00CD51FF" w:rsidRDefault="00202112" w:rsidP="007C037F">
            <w:pPr>
              <w:jc w:val="right"/>
              <w:rPr>
                <w:sz w:val="22"/>
                <w:szCs w:val="22"/>
              </w:rPr>
            </w:pPr>
            <w:r w:rsidRPr="00CD51FF">
              <w:rPr>
                <w:sz w:val="22"/>
                <w:szCs w:val="22"/>
              </w:rPr>
              <w:t>12 334</w:t>
            </w:r>
          </w:p>
        </w:tc>
        <w:tc>
          <w:tcPr>
            <w:tcW w:w="992" w:type="dxa"/>
            <w:tcBorders>
              <w:top w:val="nil"/>
              <w:left w:val="nil"/>
              <w:bottom w:val="single" w:sz="4" w:space="0" w:color="auto"/>
              <w:right w:val="single" w:sz="4" w:space="0" w:color="auto"/>
            </w:tcBorders>
            <w:shd w:val="clear" w:color="auto" w:fill="auto"/>
            <w:noWrap/>
            <w:vAlign w:val="center"/>
            <w:hideMark/>
          </w:tcPr>
          <w:p w:rsidR="00202112" w:rsidRPr="00260269" w:rsidRDefault="00202112" w:rsidP="007C037F">
            <w:pPr>
              <w:jc w:val="right"/>
              <w:rPr>
                <w:b/>
                <w:sz w:val="22"/>
                <w:szCs w:val="22"/>
              </w:rPr>
            </w:pPr>
            <w:r w:rsidRPr="00260269">
              <w:rPr>
                <w:b/>
                <w:sz w:val="22"/>
                <w:szCs w:val="22"/>
              </w:rPr>
              <w:t>12 001</w:t>
            </w:r>
          </w:p>
        </w:tc>
      </w:tr>
    </w:tbl>
    <w:p w:rsidR="00202112" w:rsidRPr="00260269" w:rsidRDefault="00202112" w:rsidP="00202112">
      <w:pPr>
        <w:widowControl w:val="0"/>
        <w:autoSpaceDE w:val="0"/>
        <w:autoSpaceDN w:val="0"/>
        <w:adjustRightInd w:val="0"/>
        <w:spacing w:before="120"/>
        <w:ind w:firstLine="720"/>
        <w:jc w:val="both"/>
        <w:rPr>
          <w:i/>
          <w:lang w:eastAsia="en-US"/>
        </w:rPr>
      </w:pPr>
      <w:r>
        <w:rPr>
          <w:lang w:eastAsia="en-US"/>
        </w:rPr>
        <w:t>1.</w:t>
      </w:r>
      <w:r w:rsidR="007C037F">
        <w:rPr>
          <w:lang w:eastAsia="en-US"/>
        </w:rPr>
        <w:t>7</w:t>
      </w:r>
      <w:r w:rsidRPr="00260269">
        <w:rPr>
          <w:lang w:eastAsia="en-US"/>
        </w:rPr>
        <w:t xml:space="preserve">.tabula. </w:t>
      </w:r>
      <w:r w:rsidRPr="00CD51FF">
        <w:rPr>
          <w:b/>
          <w:lang w:eastAsia="en-US"/>
        </w:rPr>
        <w:t xml:space="preserve">Strādājošo </w:t>
      </w:r>
      <w:r>
        <w:rPr>
          <w:b/>
          <w:lang w:eastAsia="en-US"/>
        </w:rPr>
        <w:t>jelgavnieku</w:t>
      </w:r>
      <w:r w:rsidRPr="00CD51FF">
        <w:rPr>
          <w:b/>
          <w:lang w:eastAsia="en-US"/>
        </w:rPr>
        <w:t xml:space="preserve"> skaits</w:t>
      </w:r>
    </w:p>
    <w:p w:rsidR="00202112" w:rsidRPr="00B6438C" w:rsidRDefault="00202112" w:rsidP="00202112">
      <w:pPr>
        <w:widowControl w:val="0"/>
        <w:autoSpaceDE w:val="0"/>
        <w:autoSpaceDN w:val="0"/>
        <w:adjustRightInd w:val="0"/>
        <w:ind w:firstLine="720"/>
        <w:jc w:val="both"/>
        <w:rPr>
          <w:i/>
          <w:sz w:val="22"/>
          <w:szCs w:val="22"/>
          <w:lang w:eastAsia="en-US"/>
        </w:rPr>
      </w:pPr>
      <w:r w:rsidRPr="00B6438C">
        <w:rPr>
          <w:i/>
          <w:sz w:val="22"/>
          <w:szCs w:val="22"/>
          <w:lang w:eastAsia="en-US"/>
        </w:rPr>
        <w:t>Avots: Valsts ieņēmumu dienests</w:t>
      </w:r>
    </w:p>
    <w:p w:rsidR="00202112" w:rsidRDefault="00202112" w:rsidP="00202112">
      <w:pPr>
        <w:widowControl w:val="0"/>
        <w:autoSpaceDE w:val="0"/>
        <w:autoSpaceDN w:val="0"/>
        <w:adjustRightInd w:val="0"/>
        <w:ind w:firstLine="720"/>
        <w:jc w:val="both"/>
        <w:rPr>
          <w:b/>
          <w:lang w:eastAsia="en-US"/>
        </w:rPr>
      </w:pPr>
    </w:p>
    <w:tbl>
      <w:tblPr>
        <w:tblW w:w="8812" w:type="dxa"/>
        <w:jc w:val="center"/>
        <w:tblLook w:val="04A0" w:firstRow="1" w:lastRow="0" w:firstColumn="1" w:lastColumn="0" w:noHBand="0" w:noVBand="1"/>
      </w:tblPr>
      <w:tblGrid>
        <w:gridCol w:w="3701"/>
        <w:gridCol w:w="1559"/>
        <w:gridCol w:w="1701"/>
        <w:gridCol w:w="1851"/>
      </w:tblGrid>
      <w:tr w:rsidR="00202112" w:rsidRPr="00F36637" w:rsidTr="007C037F">
        <w:trPr>
          <w:trHeight w:val="340"/>
          <w:tblHeader/>
          <w:jc w:val="center"/>
        </w:trPr>
        <w:tc>
          <w:tcPr>
            <w:tcW w:w="3701" w:type="dxa"/>
            <w:vMerge w:val="restart"/>
            <w:tcBorders>
              <w:top w:val="single" w:sz="4" w:space="0" w:color="auto"/>
              <w:left w:val="single" w:sz="4" w:space="0" w:color="auto"/>
              <w:right w:val="single" w:sz="4" w:space="0" w:color="auto"/>
            </w:tcBorders>
            <w:shd w:val="clear" w:color="auto" w:fill="auto"/>
            <w:vAlign w:val="center"/>
            <w:hideMark/>
          </w:tcPr>
          <w:p w:rsidR="00202112" w:rsidRPr="00CD51FF" w:rsidRDefault="00202112" w:rsidP="007C037F">
            <w:pPr>
              <w:jc w:val="center"/>
              <w:rPr>
                <w:b/>
                <w:sz w:val="22"/>
                <w:szCs w:val="22"/>
              </w:rPr>
            </w:pPr>
            <w:r w:rsidRPr="00CD51FF">
              <w:rPr>
                <w:b/>
                <w:sz w:val="22"/>
                <w:szCs w:val="22"/>
              </w:rPr>
              <w:t>Darba devēji atbilstoši juridiskajai adresei reģistrēti</w:t>
            </w:r>
          </w:p>
        </w:tc>
        <w:tc>
          <w:tcPr>
            <w:tcW w:w="3260" w:type="dxa"/>
            <w:gridSpan w:val="2"/>
            <w:tcBorders>
              <w:top w:val="single" w:sz="4" w:space="0" w:color="auto"/>
              <w:left w:val="nil"/>
              <w:bottom w:val="single" w:sz="4" w:space="0" w:color="auto"/>
              <w:right w:val="single" w:sz="4" w:space="0" w:color="auto"/>
            </w:tcBorders>
            <w:vAlign w:val="center"/>
          </w:tcPr>
          <w:p w:rsidR="00202112" w:rsidRPr="00D40E49" w:rsidRDefault="00202112" w:rsidP="007C037F">
            <w:pPr>
              <w:jc w:val="center"/>
              <w:rPr>
                <w:b/>
                <w:sz w:val="22"/>
                <w:szCs w:val="22"/>
              </w:rPr>
            </w:pPr>
            <w:r w:rsidRPr="00D40E49">
              <w:rPr>
                <w:b/>
                <w:sz w:val="22"/>
                <w:szCs w:val="22"/>
              </w:rPr>
              <w:t xml:space="preserve">Darba ņēmēju - Jelgavas iedzīvotāju skaits </w:t>
            </w:r>
          </w:p>
        </w:tc>
        <w:tc>
          <w:tcPr>
            <w:tcW w:w="1851" w:type="dxa"/>
            <w:vMerge w:val="restart"/>
            <w:tcBorders>
              <w:top w:val="single" w:sz="4" w:space="0" w:color="auto"/>
              <w:left w:val="nil"/>
              <w:right w:val="single" w:sz="4" w:space="0" w:color="auto"/>
            </w:tcBorders>
            <w:vAlign w:val="center"/>
          </w:tcPr>
          <w:p w:rsidR="00202112" w:rsidRPr="00D40E49" w:rsidRDefault="00202112" w:rsidP="007C037F">
            <w:pPr>
              <w:jc w:val="center"/>
              <w:rPr>
                <w:b/>
                <w:sz w:val="22"/>
                <w:szCs w:val="22"/>
              </w:rPr>
            </w:pPr>
            <w:r w:rsidRPr="00D40E49">
              <w:rPr>
                <w:b/>
                <w:sz w:val="22"/>
                <w:szCs w:val="22"/>
              </w:rPr>
              <w:t>Izmaiņas 2014./2013.</w:t>
            </w:r>
            <w:r>
              <w:rPr>
                <w:b/>
                <w:sz w:val="22"/>
                <w:szCs w:val="22"/>
              </w:rPr>
              <w:t>g.</w:t>
            </w:r>
            <w:r w:rsidRPr="00D40E49">
              <w:rPr>
                <w:b/>
                <w:sz w:val="22"/>
                <w:szCs w:val="22"/>
              </w:rPr>
              <w:t>, %, +/-</w:t>
            </w:r>
          </w:p>
        </w:tc>
      </w:tr>
      <w:tr w:rsidR="00202112" w:rsidRPr="00F36637" w:rsidTr="007C037F">
        <w:trPr>
          <w:trHeight w:val="401"/>
          <w:tblHeader/>
          <w:jc w:val="center"/>
        </w:trPr>
        <w:tc>
          <w:tcPr>
            <w:tcW w:w="3701" w:type="dxa"/>
            <w:vMerge/>
            <w:tcBorders>
              <w:left w:val="single" w:sz="4" w:space="0" w:color="auto"/>
              <w:bottom w:val="single" w:sz="4" w:space="0" w:color="auto"/>
              <w:right w:val="single" w:sz="4" w:space="0" w:color="auto"/>
            </w:tcBorders>
            <w:shd w:val="clear" w:color="auto" w:fill="auto"/>
          </w:tcPr>
          <w:p w:rsidR="00202112" w:rsidRPr="00F36637" w:rsidRDefault="00202112" w:rsidP="007C037F">
            <w:pPr>
              <w:rPr>
                <w:b/>
                <w:sz w:val="22"/>
                <w:szCs w:val="22"/>
              </w:rPr>
            </w:pP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b/>
                <w:bCs/>
                <w:sz w:val="22"/>
                <w:szCs w:val="22"/>
              </w:rPr>
            </w:pPr>
            <w:r w:rsidRPr="00D40E49">
              <w:rPr>
                <w:b/>
                <w:sz w:val="22"/>
                <w:szCs w:val="22"/>
              </w:rPr>
              <w:t>2013.gadā</w:t>
            </w:r>
          </w:p>
        </w:tc>
        <w:tc>
          <w:tcPr>
            <w:tcW w:w="1701" w:type="dxa"/>
            <w:tcBorders>
              <w:top w:val="nil"/>
              <w:left w:val="single" w:sz="4" w:space="0" w:color="auto"/>
              <w:bottom w:val="single" w:sz="4" w:space="0" w:color="auto"/>
              <w:right w:val="single" w:sz="4" w:space="0" w:color="auto"/>
            </w:tcBorders>
            <w:shd w:val="clear" w:color="auto" w:fill="auto"/>
            <w:vAlign w:val="center"/>
          </w:tcPr>
          <w:p w:rsidR="00202112" w:rsidRPr="00D40E49" w:rsidRDefault="00202112" w:rsidP="007C037F">
            <w:pPr>
              <w:jc w:val="center"/>
              <w:rPr>
                <w:b/>
                <w:bCs/>
                <w:sz w:val="22"/>
                <w:szCs w:val="22"/>
              </w:rPr>
            </w:pPr>
            <w:r w:rsidRPr="00D40E49">
              <w:rPr>
                <w:b/>
                <w:sz w:val="22"/>
                <w:szCs w:val="22"/>
              </w:rPr>
              <w:t>2014.gadā</w:t>
            </w:r>
          </w:p>
        </w:tc>
        <w:tc>
          <w:tcPr>
            <w:tcW w:w="1851" w:type="dxa"/>
            <w:vMerge/>
            <w:tcBorders>
              <w:left w:val="single" w:sz="4" w:space="0" w:color="auto"/>
              <w:bottom w:val="single" w:sz="4" w:space="0" w:color="auto"/>
              <w:right w:val="single" w:sz="4" w:space="0" w:color="auto"/>
            </w:tcBorders>
            <w:vAlign w:val="center"/>
          </w:tcPr>
          <w:p w:rsidR="00202112" w:rsidRPr="00D40E49" w:rsidRDefault="00202112" w:rsidP="007C037F">
            <w:pPr>
              <w:jc w:val="center"/>
              <w:rPr>
                <w:b/>
                <w:sz w:val="22"/>
                <w:szCs w:val="22"/>
              </w:rPr>
            </w:pPr>
          </w:p>
        </w:tc>
      </w:tr>
      <w:tr w:rsidR="00202112" w:rsidRPr="00F36637" w:rsidTr="007C037F">
        <w:trPr>
          <w:trHeight w:val="161"/>
          <w:jc w:val="center"/>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202112" w:rsidRPr="00CD51FF" w:rsidRDefault="00202112" w:rsidP="007C037F">
            <w:pPr>
              <w:rPr>
                <w:sz w:val="22"/>
                <w:szCs w:val="22"/>
              </w:rPr>
            </w:pPr>
            <w:r w:rsidRPr="00CD51FF">
              <w:rPr>
                <w:sz w:val="22"/>
                <w:szCs w:val="22"/>
              </w:rPr>
              <w:t>Visi</w:t>
            </w:r>
          </w:p>
        </w:tc>
        <w:tc>
          <w:tcPr>
            <w:tcW w:w="1559" w:type="dxa"/>
            <w:tcBorders>
              <w:top w:val="single" w:sz="4" w:space="0" w:color="auto"/>
              <w:left w:val="nil"/>
              <w:bottom w:val="single" w:sz="4" w:space="0" w:color="auto"/>
              <w:right w:val="single" w:sz="4" w:space="0" w:color="auto"/>
            </w:tcBorders>
            <w:vAlign w:val="center"/>
          </w:tcPr>
          <w:p w:rsidR="00202112" w:rsidRPr="00D40E49" w:rsidRDefault="00202112" w:rsidP="007C037F">
            <w:pPr>
              <w:jc w:val="center"/>
              <w:rPr>
                <w:b/>
                <w:bCs/>
                <w:sz w:val="22"/>
                <w:szCs w:val="22"/>
              </w:rPr>
            </w:pPr>
            <w:r w:rsidRPr="00D40E49">
              <w:rPr>
                <w:b/>
                <w:bCs/>
                <w:sz w:val="22"/>
                <w:szCs w:val="22"/>
              </w:rPr>
              <w:t>32 610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112" w:rsidRPr="00D40E49" w:rsidRDefault="00202112" w:rsidP="007C037F">
            <w:pPr>
              <w:jc w:val="center"/>
              <w:rPr>
                <w:b/>
                <w:bCs/>
                <w:sz w:val="22"/>
                <w:szCs w:val="22"/>
              </w:rPr>
            </w:pPr>
            <w:r w:rsidRPr="00D40E49">
              <w:rPr>
                <w:b/>
                <w:bCs/>
                <w:sz w:val="22"/>
                <w:szCs w:val="22"/>
              </w:rPr>
              <w:t>31 483</w:t>
            </w:r>
          </w:p>
        </w:tc>
        <w:tc>
          <w:tcPr>
            <w:tcW w:w="1851" w:type="dxa"/>
            <w:tcBorders>
              <w:top w:val="single" w:sz="4" w:space="0" w:color="auto"/>
              <w:left w:val="single" w:sz="4" w:space="0" w:color="auto"/>
              <w:bottom w:val="single" w:sz="4" w:space="0" w:color="auto"/>
              <w:right w:val="single" w:sz="4" w:space="0" w:color="auto"/>
            </w:tcBorders>
          </w:tcPr>
          <w:p w:rsidR="00202112" w:rsidRPr="006B14C3" w:rsidRDefault="00202112" w:rsidP="007C037F">
            <w:pPr>
              <w:jc w:val="center"/>
              <w:rPr>
                <w:b/>
                <w:bCs/>
                <w:sz w:val="22"/>
                <w:szCs w:val="22"/>
              </w:rPr>
            </w:pPr>
            <w:r w:rsidRPr="006B14C3">
              <w:rPr>
                <w:b/>
                <w:bCs/>
                <w:sz w:val="22"/>
                <w:szCs w:val="22"/>
              </w:rPr>
              <w:t>-3,5</w:t>
            </w:r>
          </w:p>
        </w:tc>
      </w:tr>
      <w:tr w:rsidR="00202112" w:rsidRPr="00F36637" w:rsidTr="007C037F">
        <w:trPr>
          <w:trHeight w:val="184"/>
          <w:jc w:val="center"/>
        </w:trPr>
        <w:tc>
          <w:tcPr>
            <w:tcW w:w="3701" w:type="dxa"/>
            <w:tcBorders>
              <w:top w:val="single" w:sz="4" w:space="0" w:color="auto"/>
              <w:left w:val="single" w:sz="4" w:space="0" w:color="auto"/>
              <w:bottom w:val="nil"/>
              <w:right w:val="single" w:sz="4" w:space="0" w:color="auto"/>
            </w:tcBorders>
            <w:shd w:val="clear" w:color="auto" w:fill="auto"/>
            <w:hideMark/>
          </w:tcPr>
          <w:p w:rsidR="00202112" w:rsidRPr="00CD51FF" w:rsidRDefault="00202112" w:rsidP="007C037F">
            <w:pPr>
              <w:rPr>
                <w:sz w:val="22"/>
                <w:szCs w:val="22"/>
              </w:rPr>
            </w:pPr>
            <w:r w:rsidRPr="00CD51FF">
              <w:rPr>
                <w:sz w:val="22"/>
                <w:szCs w:val="22"/>
              </w:rPr>
              <w:t>tajā skaitā</w:t>
            </w:r>
          </w:p>
        </w:tc>
        <w:tc>
          <w:tcPr>
            <w:tcW w:w="1559" w:type="dxa"/>
            <w:tcBorders>
              <w:top w:val="single" w:sz="4" w:space="0" w:color="auto"/>
              <w:left w:val="nil"/>
              <w:bottom w:val="nil"/>
              <w:right w:val="single" w:sz="4" w:space="0" w:color="auto"/>
            </w:tcBorders>
            <w:vAlign w:val="center"/>
          </w:tcPr>
          <w:p w:rsidR="00202112" w:rsidRPr="00D40E49" w:rsidRDefault="00202112" w:rsidP="007C037F">
            <w:pPr>
              <w:jc w:val="center"/>
              <w:rPr>
                <w:sz w:val="22"/>
                <w:szCs w:val="22"/>
              </w:rPr>
            </w:pP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202112" w:rsidRPr="00D40E49" w:rsidRDefault="00202112" w:rsidP="007C037F">
            <w:pPr>
              <w:jc w:val="center"/>
              <w:rPr>
                <w:sz w:val="22"/>
                <w:szCs w:val="22"/>
              </w:rPr>
            </w:pPr>
          </w:p>
        </w:tc>
        <w:tc>
          <w:tcPr>
            <w:tcW w:w="1851" w:type="dxa"/>
            <w:tcBorders>
              <w:top w:val="single" w:sz="4" w:space="0" w:color="auto"/>
              <w:left w:val="single" w:sz="4" w:space="0" w:color="auto"/>
              <w:bottom w:val="nil"/>
              <w:right w:val="single" w:sz="4" w:space="0" w:color="auto"/>
            </w:tcBorders>
          </w:tcPr>
          <w:p w:rsidR="00202112" w:rsidRPr="00D40E49" w:rsidRDefault="00202112" w:rsidP="007C037F">
            <w:pPr>
              <w:jc w:val="center"/>
              <w:rPr>
                <w:sz w:val="22"/>
                <w:szCs w:val="22"/>
              </w:rPr>
            </w:pPr>
          </w:p>
        </w:tc>
      </w:tr>
      <w:tr w:rsidR="00202112" w:rsidRPr="00F36637" w:rsidTr="007C037F">
        <w:trPr>
          <w:trHeight w:val="259"/>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Rīga</w:t>
            </w:r>
          </w:p>
        </w:tc>
        <w:tc>
          <w:tcPr>
            <w:tcW w:w="1559" w:type="dxa"/>
            <w:tcBorders>
              <w:top w:val="single" w:sz="4" w:space="0" w:color="auto"/>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13 326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12 212</w:t>
            </w:r>
          </w:p>
        </w:tc>
        <w:tc>
          <w:tcPr>
            <w:tcW w:w="1851" w:type="dxa"/>
            <w:tcBorders>
              <w:top w:val="single" w:sz="4" w:space="0" w:color="auto"/>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-8,4</w:t>
            </w:r>
          </w:p>
        </w:tc>
      </w:tr>
      <w:tr w:rsidR="00202112" w:rsidRPr="00F36637" w:rsidTr="007C037F">
        <w:trPr>
          <w:trHeight w:val="150"/>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Olaines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382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458</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19,9</w:t>
            </w:r>
          </w:p>
        </w:tc>
      </w:tr>
      <w:tr w:rsidR="00202112" w:rsidRPr="00F36637" w:rsidTr="007C037F">
        <w:trPr>
          <w:trHeight w:val="151"/>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Baldones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16</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-5,9</w:t>
            </w:r>
          </w:p>
        </w:tc>
      </w:tr>
      <w:tr w:rsidR="00202112" w:rsidRPr="00F36637" w:rsidTr="007C037F">
        <w:trPr>
          <w:trHeight w:val="171"/>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Ķekavas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828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838</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1,2</w:t>
            </w:r>
          </w:p>
        </w:tc>
      </w:tr>
      <w:tr w:rsidR="00202112" w:rsidRPr="00F36637" w:rsidTr="007C037F">
        <w:trPr>
          <w:trHeight w:val="261"/>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Babītes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112</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8,7</w:t>
            </w:r>
          </w:p>
        </w:tc>
      </w:tr>
      <w:tr w:rsidR="00202112" w:rsidRPr="00F36637" w:rsidTr="007C037F">
        <w:trPr>
          <w:trHeight w:val="163"/>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Mārupes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714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802</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12,3</w:t>
            </w:r>
          </w:p>
        </w:tc>
      </w:tr>
      <w:tr w:rsidR="00202112" w:rsidRPr="00F36637" w:rsidTr="007C037F">
        <w:trPr>
          <w:trHeight w:val="111"/>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lastRenderedPageBreak/>
              <w:t>Salaspils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139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128</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-7,9</w:t>
            </w:r>
          </w:p>
        </w:tc>
      </w:tr>
      <w:tr w:rsidR="00202112" w:rsidRPr="00F36637" w:rsidTr="007C037F">
        <w:trPr>
          <w:trHeight w:val="131"/>
          <w:jc w:val="center"/>
        </w:trPr>
        <w:tc>
          <w:tcPr>
            <w:tcW w:w="370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rsidR="00202112" w:rsidRPr="00D40E49" w:rsidRDefault="00202112" w:rsidP="007C037F">
            <w:pPr>
              <w:ind w:left="333"/>
              <w:rPr>
                <w:b/>
                <w:sz w:val="22"/>
                <w:szCs w:val="22"/>
              </w:rPr>
            </w:pPr>
            <w:r w:rsidRPr="00D40E49">
              <w:rPr>
                <w:b/>
                <w:sz w:val="22"/>
                <w:szCs w:val="22"/>
              </w:rPr>
              <w:t>Jelgava</w:t>
            </w:r>
          </w:p>
        </w:tc>
        <w:tc>
          <w:tcPr>
            <w:tcW w:w="155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202112" w:rsidRPr="00D40E49" w:rsidRDefault="00202112" w:rsidP="007C037F">
            <w:pPr>
              <w:jc w:val="center"/>
              <w:rPr>
                <w:b/>
                <w:sz w:val="22"/>
                <w:szCs w:val="22"/>
              </w:rPr>
            </w:pPr>
            <w:r w:rsidRPr="00D40E49">
              <w:rPr>
                <w:b/>
                <w:sz w:val="22"/>
                <w:szCs w:val="22"/>
              </w:rPr>
              <w:t>12 334</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202112" w:rsidRPr="00D40E49" w:rsidRDefault="00202112" w:rsidP="007C037F">
            <w:pPr>
              <w:jc w:val="center"/>
              <w:rPr>
                <w:b/>
                <w:sz w:val="22"/>
                <w:szCs w:val="22"/>
              </w:rPr>
            </w:pPr>
            <w:r w:rsidRPr="00D40E49">
              <w:rPr>
                <w:b/>
                <w:sz w:val="22"/>
                <w:szCs w:val="22"/>
              </w:rPr>
              <w:t>12 001</w:t>
            </w:r>
          </w:p>
        </w:tc>
        <w:tc>
          <w:tcPr>
            <w:tcW w:w="1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02112" w:rsidRPr="00D40E49" w:rsidRDefault="00202112" w:rsidP="007C037F">
            <w:pPr>
              <w:jc w:val="center"/>
              <w:rPr>
                <w:b/>
                <w:sz w:val="22"/>
                <w:szCs w:val="22"/>
              </w:rPr>
            </w:pPr>
            <w:r w:rsidRPr="00D40E49">
              <w:rPr>
                <w:b/>
                <w:sz w:val="22"/>
                <w:szCs w:val="22"/>
              </w:rPr>
              <w:t>-2,7</w:t>
            </w:r>
          </w:p>
        </w:tc>
      </w:tr>
      <w:tr w:rsidR="00202112" w:rsidRPr="00F36637" w:rsidTr="007C037F">
        <w:trPr>
          <w:trHeight w:val="23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Jelgavas novads</w:t>
            </w:r>
          </w:p>
        </w:tc>
        <w:tc>
          <w:tcPr>
            <w:tcW w:w="1559" w:type="dxa"/>
            <w:tcBorders>
              <w:top w:val="single" w:sz="4" w:space="0" w:color="auto"/>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879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872</w:t>
            </w:r>
          </w:p>
        </w:tc>
        <w:tc>
          <w:tcPr>
            <w:tcW w:w="1851" w:type="dxa"/>
            <w:tcBorders>
              <w:top w:val="single" w:sz="4" w:space="0" w:color="auto"/>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-0,8</w:t>
            </w:r>
          </w:p>
        </w:tc>
      </w:tr>
      <w:tr w:rsidR="00202112" w:rsidRPr="00F36637" w:rsidTr="007C037F">
        <w:trPr>
          <w:trHeight w:val="191"/>
          <w:jc w:val="center"/>
        </w:trPr>
        <w:tc>
          <w:tcPr>
            <w:tcW w:w="3701" w:type="dxa"/>
            <w:tcBorders>
              <w:top w:val="nil"/>
              <w:left w:val="single" w:sz="4" w:space="0" w:color="auto"/>
              <w:bottom w:val="nil"/>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Ozolnieku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1387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1467</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5,8</w:t>
            </w:r>
          </w:p>
        </w:tc>
      </w:tr>
      <w:tr w:rsidR="00202112" w:rsidRPr="00F36637" w:rsidTr="007C037F">
        <w:trPr>
          <w:trHeight w:val="171"/>
          <w:jc w:val="center"/>
        </w:trPr>
        <w:tc>
          <w:tcPr>
            <w:tcW w:w="3701" w:type="dxa"/>
            <w:tcBorders>
              <w:top w:val="single" w:sz="4" w:space="0" w:color="auto"/>
              <w:left w:val="single" w:sz="4" w:space="0" w:color="auto"/>
              <w:bottom w:val="dotted" w:sz="4" w:space="0" w:color="auto"/>
              <w:right w:val="single" w:sz="4" w:space="0" w:color="auto"/>
            </w:tcBorders>
            <w:shd w:val="clear" w:color="auto" w:fill="auto"/>
            <w:noWrap/>
            <w:hideMark/>
          </w:tcPr>
          <w:p w:rsidR="00202112" w:rsidRPr="00CD51FF" w:rsidRDefault="00202112" w:rsidP="007C037F">
            <w:pPr>
              <w:ind w:left="333"/>
              <w:rPr>
                <w:sz w:val="22"/>
                <w:szCs w:val="22"/>
              </w:rPr>
            </w:pPr>
            <w:r w:rsidRPr="00CD51FF">
              <w:rPr>
                <w:sz w:val="22"/>
                <w:szCs w:val="22"/>
              </w:rPr>
              <w:t>Dobeles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336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368</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9,5</w:t>
            </w:r>
          </w:p>
        </w:tc>
      </w:tr>
      <w:tr w:rsidR="00202112" w:rsidRPr="00F36637" w:rsidTr="007C037F">
        <w:trPr>
          <w:trHeight w:val="225"/>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758"/>
              <w:rPr>
                <w:sz w:val="22"/>
                <w:szCs w:val="22"/>
              </w:rPr>
            </w:pPr>
            <w:r w:rsidRPr="00CD51FF">
              <w:rPr>
                <w:sz w:val="22"/>
                <w:szCs w:val="22"/>
              </w:rPr>
              <w:t xml:space="preserve">   tajā skaitā Dobele</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268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308</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14,9</w:t>
            </w:r>
          </w:p>
        </w:tc>
      </w:tr>
      <w:tr w:rsidR="00202112" w:rsidRPr="00F36637" w:rsidTr="007C037F">
        <w:trPr>
          <w:trHeight w:val="173"/>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CD51FF">
              <w:rPr>
                <w:sz w:val="22"/>
                <w:szCs w:val="22"/>
              </w:rPr>
              <w:t>Tērvetes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39</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39,3</w:t>
            </w:r>
          </w:p>
        </w:tc>
      </w:tr>
      <w:tr w:rsidR="00202112" w:rsidRPr="00F36637" w:rsidTr="007C037F">
        <w:trPr>
          <w:trHeight w:val="135"/>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CD51FF">
              <w:rPr>
                <w:sz w:val="22"/>
                <w:szCs w:val="22"/>
              </w:rPr>
              <w:t>Auces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56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51</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-8,9</w:t>
            </w:r>
          </w:p>
        </w:tc>
      </w:tr>
      <w:tr w:rsidR="00202112" w:rsidRPr="00F36637" w:rsidTr="007C037F">
        <w:trPr>
          <w:trHeight w:val="161"/>
          <w:jc w:val="center"/>
        </w:trPr>
        <w:tc>
          <w:tcPr>
            <w:tcW w:w="3701" w:type="dxa"/>
            <w:tcBorders>
              <w:top w:val="nil"/>
              <w:left w:val="single" w:sz="4" w:space="0" w:color="auto"/>
              <w:bottom w:val="dotted"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CD51FF">
              <w:rPr>
                <w:sz w:val="22"/>
                <w:szCs w:val="22"/>
              </w:rPr>
              <w:t>Bauskas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69</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21,1</w:t>
            </w:r>
          </w:p>
        </w:tc>
      </w:tr>
      <w:tr w:rsidR="00202112" w:rsidRPr="00F36637" w:rsidTr="007C037F">
        <w:trPr>
          <w:trHeight w:val="112"/>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900"/>
              <w:rPr>
                <w:sz w:val="22"/>
                <w:szCs w:val="22"/>
              </w:rPr>
            </w:pPr>
            <w:r w:rsidRPr="00CD51FF">
              <w:rPr>
                <w:sz w:val="22"/>
                <w:szCs w:val="22"/>
              </w:rPr>
              <w:t xml:space="preserve">   tajā skaitā Bauska</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36</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2,9</w:t>
            </w:r>
          </w:p>
        </w:tc>
      </w:tr>
      <w:tr w:rsidR="00202112" w:rsidRPr="00F36637" w:rsidTr="007C037F">
        <w:trPr>
          <w:trHeight w:val="125"/>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CD51FF">
              <w:rPr>
                <w:sz w:val="22"/>
                <w:szCs w:val="22"/>
              </w:rPr>
              <w:t>Rundāles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5</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0</w:t>
            </w:r>
          </w:p>
        </w:tc>
      </w:tr>
      <w:tr w:rsidR="00202112" w:rsidRPr="00F36637" w:rsidTr="007C037F">
        <w:trPr>
          <w:trHeight w:val="171"/>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CD51FF">
              <w:rPr>
                <w:sz w:val="22"/>
                <w:szCs w:val="22"/>
              </w:rPr>
              <w:t>Iecavas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146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161</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10,3</w:t>
            </w:r>
          </w:p>
        </w:tc>
      </w:tr>
      <w:tr w:rsidR="00202112" w:rsidRPr="00F36637" w:rsidTr="007C037F">
        <w:trPr>
          <w:trHeight w:val="147"/>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CD51FF">
              <w:rPr>
                <w:sz w:val="22"/>
                <w:szCs w:val="22"/>
              </w:rPr>
              <w:t>Vecumnieku 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11</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10,0</w:t>
            </w:r>
          </w:p>
        </w:tc>
      </w:tr>
      <w:tr w:rsidR="00202112" w:rsidRPr="00F36637" w:rsidTr="007C037F">
        <w:trPr>
          <w:trHeight w:val="122"/>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CD51FF">
              <w:rPr>
                <w:sz w:val="22"/>
                <w:szCs w:val="22"/>
              </w:rPr>
              <w:t>Jūrmala</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203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224</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10,3</w:t>
            </w:r>
          </w:p>
        </w:tc>
      </w:tr>
      <w:tr w:rsidR="00202112" w:rsidRPr="00F36637" w:rsidTr="007C037F">
        <w:trPr>
          <w:trHeight w:val="167"/>
          <w:jc w:val="center"/>
        </w:trPr>
        <w:tc>
          <w:tcPr>
            <w:tcW w:w="3701" w:type="dxa"/>
            <w:tcBorders>
              <w:top w:val="nil"/>
              <w:left w:val="single" w:sz="4" w:space="0" w:color="auto"/>
              <w:bottom w:val="single" w:sz="4" w:space="0" w:color="auto"/>
              <w:right w:val="single" w:sz="4" w:space="0" w:color="auto"/>
            </w:tcBorders>
            <w:shd w:val="clear" w:color="auto" w:fill="auto"/>
            <w:noWrap/>
            <w:hideMark/>
          </w:tcPr>
          <w:p w:rsidR="00202112" w:rsidRPr="00CD51FF" w:rsidRDefault="00202112" w:rsidP="007C037F">
            <w:pPr>
              <w:ind w:firstLine="333"/>
              <w:rPr>
                <w:sz w:val="22"/>
                <w:szCs w:val="22"/>
              </w:rPr>
            </w:pPr>
            <w:r w:rsidRPr="00F36637">
              <w:rPr>
                <w:sz w:val="22"/>
                <w:szCs w:val="22"/>
              </w:rPr>
              <w:t xml:space="preserve">Tukuma </w:t>
            </w:r>
            <w:r w:rsidRPr="00CD51FF">
              <w:rPr>
                <w:sz w:val="22"/>
                <w:szCs w:val="22"/>
              </w:rPr>
              <w:t>novads</w:t>
            </w:r>
          </w:p>
        </w:tc>
        <w:tc>
          <w:tcPr>
            <w:tcW w:w="1559" w:type="dxa"/>
            <w:tcBorders>
              <w:top w:val="nil"/>
              <w:left w:val="nil"/>
              <w:bottom w:val="single" w:sz="4" w:space="0" w:color="auto"/>
              <w:right w:val="single" w:sz="4" w:space="0" w:color="auto"/>
            </w:tcBorders>
            <w:vAlign w:val="center"/>
          </w:tcPr>
          <w:p w:rsidR="00202112" w:rsidRPr="00D40E49" w:rsidRDefault="00202112" w:rsidP="007C037F">
            <w:pPr>
              <w:jc w:val="center"/>
              <w:rPr>
                <w:sz w:val="22"/>
                <w:szCs w:val="22"/>
              </w:rPr>
            </w:pPr>
            <w:r w:rsidRPr="00D40E49">
              <w:rPr>
                <w:sz w:val="22"/>
                <w:szCs w:val="22"/>
              </w:rPr>
              <w:t>107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02112" w:rsidRPr="00D40E49" w:rsidRDefault="00202112" w:rsidP="007C037F">
            <w:pPr>
              <w:jc w:val="center"/>
              <w:rPr>
                <w:sz w:val="22"/>
                <w:szCs w:val="22"/>
              </w:rPr>
            </w:pPr>
            <w:r w:rsidRPr="00D40E49">
              <w:rPr>
                <w:sz w:val="22"/>
                <w:szCs w:val="22"/>
              </w:rPr>
              <w:t>88</w:t>
            </w:r>
          </w:p>
        </w:tc>
        <w:tc>
          <w:tcPr>
            <w:tcW w:w="1851" w:type="dxa"/>
            <w:tcBorders>
              <w:top w:val="nil"/>
              <w:left w:val="single" w:sz="4" w:space="0" w:color="auto"/>
              <w:bottom w:val="single" w:sz="4" w:space="0" w:color="auto"/>
              <w:right w:val="single" w:sz="4" w:space="0" w:color="auto"/>
            </w:tcBorders>
          </w:tcPr>
          <w:p w:rsidR="00202112" w:rsidRPr="00D40E49" w:rsidRDefault="00202112" w:rsidP="007C037F">
            <w:pPr>
              <w:jc w:val="center"/>
              <w:rPr>
                <w:sz w:val="22"/>
                <w:szCs w:val="22"/>
              </w:rPr>
            </w:pPr>
            <w:r w:rsidRPr="00D40E49">
              <w:rPr>
                <w:sz w:val="22"/>
                <w:szCs w:val="22"/>
              </w:rPr>
              <w:t>-17,8</w:t>
            </w:r>
          </w:p>
        </w:tc>
      </w:tr>
    </w:tbl>
    <w:p w:rsidR="00202112" w:rsidRPr="00260269" w:rsidRDefault="00202112" w:rsidP="00202112">
      <w:pPr>
        <w:widowControl w:val="0"/>
        <w:autoSpaceDE w:val="0"/>
        <w:autoSpaceDN w:val="0"/>
        <w:adjustRightInd w:val="0"/>
        <w:spacing w:before="120"/>
        <w:ind w:firstLine="720"/>
        <w:jc w:val="both"/>
        <w:rPr>
          <w:i/>
          <w:lang w:eastAsia="en-US"/>
        </w:rPr>
      </w:pPr>
      <w:r>
        <w:rPr>
          <w:lang w:eastAsia="en-US"/>
        </w:rPr>
        <w:t>1</w:t>
      </w:r>
      <w:r w:rsidR="007C037F">
        <w:rPr>
          <w:lang w:eastAsia="en-US"/>
        </w:rPr>
        <w:t>.8</w:t>
      </w:r>
      <w:r w:rsidRPr="00260269">
        <w:rPr>
          <w:lang w:eastAsia="en-US"/>
        </w:rPr>
        <w:t xml:space="preserve">.tabula. </w:t>
      </w:r>
      <w:r w:rsidRPr="00CD51FF">
        <w:rPr>
          <w:b/>
          <w:lang w:eastAsia="en-US"/>
        </w:rPr>
        <w:t xml:space="preserve">Darba ņēmēju jelgavnieku skaits pēc darba devēju adresēm </w:t>
      </w:r>
    </w:p>
    <w:p w:rsidR="00202112" w:rsidRPr="00B6438C" w:rsidRDefault="00202112" w:rsidP="00202112">
      <w:pPr>
        <w:widowControl w:val="0"/>
        <w:autoSpaceDE w:val="0"/>
        <w:autoSpaceDN w:val="0"/>
        <w:adjustRightInd w:val="0"/>
        <w:ind w:firstLine="720"/>
        <w:jc w:val="both"/>
        <w:rPr>
          <w:i/>
          <w:sz w:val="22"/>
          <w:szCs w:val="22"/>
          <w:lang w:eastAsia="en-US"/>
        </w:rPr>
      </w:pPr>
      <w:r w:rsidRPr="00B6438C">
        <w:rPr>
          <w:i/>
          <w:sz w:val="22"/>
          <w:szCs w:val="22"/>
          <w:lang w:eastAsia="en-US"/>
        </w:rPr>
        <w:t>Avots: Valsts ieņēmumu dienest</w:t>
      </w:r>
      <w:r>
        <w:rPr>
          <w:i/>
          <w:sz w:val="22"/>
          <w:szCs w:val="22"/>
          <w:lang w:eastAsia="en-US"/>
        </w:rPr>
        <w:t>s</w:t>
      </w:r>
    </w:p>
    <w:p w:rsidR="00202112" w:rsidRDefault="00202112" w:rsidP="00202112">
      <w:pPr>
        <w:widowControl w:val="0"/>
        <w:autoSpaceDE w:val="0"/>
        <w:autoSpaceDN w:val="0"/>
        <w:adjustRightInd w:val="0"/>
        <w:ind w:firstLine="720"/>
        <w:jc w:val="both"/>
        <w:rPr>
          <w:lang w:eastAsia="en-US"/>
        </w:rPr>
      </w:pPr>
    </w:p>
    <w:p w:rsidR="00202112" w:rsidRDefault="00202112" w:rsidP="00202112">
      <w:pPr>
        <w:widowControl w:val="0"/>
        <w:autoSpaceDE w:val="0"/>
        <w:autoSpaceDN w:val="0"/>
        <w:adjustRightInd w:val="0"/>
        <w:ind w:firstLine="720"/>
        <w:jc w:val="both"/>
        <w:rPr>
          <w:lang w:eastAsia="en-US"/>
        </w:rPr>
      </w:pPr>
    </w:p>
    <w:tbl>
      <w:tblPr>
        <w:tblW w:w="708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463"/>
        <w:gridCol w:w="1418"/>
        <w:gridCol w:w="1842"/>
      </w:tblGrid>
      <w:tr w:rsidR="00202112" w:rsidRPr="00CD51FF" w:rsidTr="007C037F">
        <w:trPr>
          <w:trHeight w:val="336"/>
          <w:tblHeader/>
        </w:trPr>
        <w:tc>
          <w:tcPr>
            <w:tcW w:w="2364" w:type="dxa"/>
            <w:vMerge w:val="restart"/>
            <w:shd w:val="clear" w:color="auto" w:fill="auto"/>
            <w:vAlign w:val="center"/>
          </w:tcPr>
          <w:p w:rsidR="00202112" w:rsidRPr="00CD51FF" w:rsidRDefault="00202112" w:rsidP="007C037F">
            <w:pPr>
              <w:spacing w:after="120"/>
              <w:jc w:val="center"/>
              <w:rPr>
                <w:sz w:val="22"/>
                <w:szCs w:val="22"/>
              </w:rPr>
            </w:pPr>
            <w:r w:rsidRPr="00CD51FF">
              <w:rPr>
                <w:b/>
                <w:sz w:val="22"/>
                <w:szCs w:val="22"/>
              </w:rPr>
              <w:t>Darba ņēmēja deklarētā dzīves vieta</w:t>
            </w:r>
          </w:p>
        </w:tc>
        <w:tc>
          <w:tcPr>
            <w:tcW w:w="2881" w:type="dxa"/>
            <w:gridSpan w:val="2"/>
            <w:shd w:val="clear" w:color="auto" w:fill="auto"/>
            <w:vAlign w:val="center"/>
          </w:tcPr>
          <w:p w:rsidR="00202112" w:rsidRPr="00D40E49" w:rsidRDefault="00202112" w:rsidP="007C037F">
            <w:pPr>
              <w:spacing w:after="120"/>
              <w:jc w:val="center"/>
              <w:rPr>
                <w:sz w:val="22"/>
                <w:szCs w:val="22"/>
              </w:rPr>
            </w:pPr>
            <w:r w:rsidRPr="00D40E49">
              <w:rPr>
                <w:b/>
                <w:sz w:val="22"/>
                <w:szCs w:val="22"/>
              </w:rPr>
              <w:t>Darba ņēmēju skaits</w:t>
            </w:r>
          </w:p>
        </w:tc>
        <w:tc>
          <w:tcPr>
            <w:tcW w:w="1842" w:type="dxa"/>
            <w:vMerge w:val="restart"/>
            <w:shd w:val="clear" w:color="auto" w:fill="auto"/>
            <w:vAlign w:val="center"/>
          </w:tcPr>
          <w:p w:rsidR="00202112" w:rsidRPr="00D40E49" w:rsidRDefault="00202112" w:rsidP="007C037F">
            <w:pPr>
              <w:jc w:val="center"/>
              <w:rPr>
                <w:sz w:val="22"/>
                <w:szCs w:val="22"/>
              </w:rPr>
            </w:pPr>
            <w:r w:rsidRPr="00D40E49">
              <w:rPr>
                <w:b/>
                <w:sz w:val="22"/>
                <w:szCs w:val="22"/>
              </w:rPr>
              <w:t>Izmaiņas 2014./2013.</w:t>
            </w:r>
            <w:r>
              <w:rPr>
                <w:b/>
                <w:sz w:val="22"/>
                <w:szCs w:val="22"/>
              </w:rPr>
              <w:t>g.</w:t>
            </w:r>
            <w:r w:rsidRPr="00D40E49">
              <w:rPr>
                <w:b/>
                <w:sz w:val="22"/>
                <w:szCs w:val="22"/>
              </w:rPr>
              <w:t>, %, +/-</w:t>
            </w:r>
          </w:p>
        </w:tc>
      </w:tr>
      <w:tr w:rsidR="00202112" w:rsidRPr="00CD51FF" w:rsidTr="007C037F">
        <w:trPr>
          <w:trHeight w:val="371"/>
          <w:tblHeader/>
        </w:trPr>
        <w:tc>
          <w:tcPr>
            <w:tcW w:w="2364" w:type="dxa"/>
            <w:vMerge/>
            <w:shd w:val="clear" w:color="auto" w:fill="auto"/>
          </w:tcPr>
          <w:p w:rsidR="00202112" w:rsidRPr="00CD51FF" w:rsidRDefault="00202112" w:rsidP="007C037F">
            <w:pPr>
              <w:spacing w:after="120"/>
              <w:jc w:val="both"/>
              <w:rPr>
                <w:sz w:val="22"/>
                <w:szCs w:val="22"/>
              </w:rPr>
            </w:pPr>
          </w:p>
        </w:tc>
        <w:tc>
          <w:tcPr>
            <w:tcW w:w="1463" w:type="dxa"/>
            <w:shd w:val="clear" w:color="auto" w:fill="auto"/>
            <w:vAlign w:val="center"/>
          </w:tcPr>
          <w:p w:rsidR="00202112" w:rsidRPr="00CD51FF" w:rsidRDefault="00202112" w:rsidP="007C037F">
            <w:pPr>
              <w:jc w:val="center"/>
              <w:rPr>
                <w:b/>
                <w:sz w:val="22"/>
                <w:szCs w:val="22"/>
              </w:rPr>
            </w:pPr>
            <w:r w:rsidRPr="00CD51FF">
              <w:rPr>
                <w:b/>
                <w:sz w:val="22"/>
                <w:szCs w:val="22"/>
              </w:rPr>
              <w:t>2013.</w:t>
            </w:r>
          </w:p>
        </w:tc>
        <w:tc>
          <w:tcPr>
            <w:tcW w:w="1418" w:type="dxa"/>
            <w:shd w:val="clear" w:color="auto" w:fill="auto"/>
            <w:vAlign w:val="center"/>
          </w:tcPr>
          <w:p w:rsidR="00202112" w:rsidRPr="00D40E49" w:rsidRDefault="00202112" w:rsidP="007C037F">
            <w:pPr>
              <w:jc w:val="center"/>
              <w:rPr>
                <w:b/>
                <w:sz w:val="22"/>
                <w:szCs w:val="22"/>
              </w:rPr>
            </w:pPr>
            <w:r w:rsidRPr="00D40E49">
              <w:rPr>
                <w:b/>
                <w:sz w:val="22"/>
                <w:szCs w:val="22"/>
              </w:rPr>
              <w:t>2014.</w:t>
            </w:r>
          </w:p>
        </w:tc>
        <w:tc>
          <w:tcPr>
            <w:tcW w:w="1842" w:type="dxa"/>
            <w:vMerge/>
            <w:shd w:val="clear" w:color="auto" w:fill="auto"/>
          </w:tcPr>
          <w:p w:rsidR="00202112" w:rsidRPr="00D40E49" w:rsidRDefault="00202112" w:rsidP="007C037F">
            <w:pPr>
              <w:spacing w:after="120"/>
              <w:jc w:val="both"/>
              <w:rPr>
                <w:sz w:val="22"/>
                <w:szCs w:val="22"/>
              </w:rPr>
            </w:pP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Rīga</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 1961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1 614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-17,7</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Olaines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 209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145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-30,6</w:t>
            </w:r>
          </w:p>
        </w:tc>
      </w:tr>
      <w:tr w:rsidR="00202112" w:rsidRPr="00CD51FF" w:rsidTr="007C037F">
        <w:tc>
          <w:tcPr>
            <w:tcW w:w="2364" w:type="dxa"/>
            <w:shd w:val="clear" w:color="auto" w:fill="B8CCE4" w:themeFill="accent1" w:themeFillTint="66"/>
            <w:vAlign w:val="center"/>
          </w:tcPr>
          <w:p w:rsidR="00202112" w:rsidRPr="00CD51FF" w:rsidRDefault="00202112" w:rsidP="007C037F">
            <w:pPr>
              <w:spacing w:before="100" w:beforeAutospacing="1" w:after="100" w:afterAutospacing="1"/>
              <w:rPr>
                <w:b/>
                <w:sz w:val="22"/>
                <w:szCs w:val="22"/>
              </w:rPr>
            </w:pPr>
            <w:r w:rsidRPr="00CD51FF">
              <w:rPr>
                <w:b/>
                <w:sz w:val="22"/>
                <w:szCs w:val="22"/>
              </w:rPr>
              <w:t>Jelgava</w:t>
            </w:r>
          </w:p>
        </w:tc>
        <w:tc>
          <w:tcPr>
            <w:tcW w:w="1463" w:type="dxa"/>
            <w:shd w:val="clear" w:color="auto" w:fill="B8CCE4" w:themeFill="accent1" w:themeFillTint="66"/>
            <w:vAlign w:val="center"/>
          </w:tcPr>
          <w:p w:rsidR="00202112" w:rsidRPr="00CD51FF" w:rsidRDefault="00202112" w:rsidP="007C037F">
            <w:pPr>
              <w:jc w:val="right"/>
              <w:rPr>
                <w:b/>
                <w:color w:val="000000"/>
                <w:sz w:val="22"/>
                <w:szCs w:val="22"/>
              </w:rPr>
            </w:pPr>
            <w:r w:rsidRPr="00CD51FF">
              <w:rPr>
                <w:b/>
                <w:color w:val="000000"/>
                <w:sz w:val="22"/>
                <w:szCs w:val="22"/>
              </w:rPr>
              <w:t xml:space="preserve">12 334 </w:t>
            </w:r>
          </w:p>
        </w:tc>
        <w:tc>
          <w:tcPr>
            <w:tcW w:w="1418" w:type="dxa"/>
            <w:shd w:val="clear" w:color="auto" w:fill="B8CCE4" w:themeFill="accent1" w:themeFillTint="66"/>
            <w:vAlign w:val="center"/>
          </w:tcPr>
          <w:p w:rsidR="00202112" w:rsidRPr="00D40E49" w:rsidRDefault="00202112" w:rsidP="007C037F">
            <w:pPr>
              <w:jc w:val="right"/>
              <w:rPr>
                <w:b/>
                <w:sz w:val="22"/>
                <w:szCs w:val="22"/>
              </w:rPr>
            </w:pPr>
            <w:r w:rsidRPr="00D40E49">
              <w:rPr>
                <w:b/>
                <w:sz w:val="22"/>
                <w:szCs w:val="22"/>
              </w:rPr>
              <w:t xml:space="preserve">12 001 </w:t>
            </w:r>
          </w:p>
        </w:tc>
        <w:tc>
          <w:tcPr>
            <w:tcW w:w="1842" w:type="dxa"/>
            <w:shd w:val="clear" w:color="auto" w:fill="B8CCE4" w:themeFill="accent1" w:themeFillTint="66"/>
            <w:vAlign w:val="center"/>
          </w:tcPr>
          <w:p w:rsidR="00202112" w:rsidRPr="00D40E49" w:rsidRDefault="00202112" w:rsidP="007C037F">
            <w:pPr>
              <w:jc w:val="right"/>
              <w:rPr>
                <w:b/>
                <w:sz w:val="22"/>
                <w:szCs w:val="22"/>
              </w:rPr>
            </w:pPr>
            <w:r w:rsidRPr="00D40E49">
              <w:rPr>
                <w:b/>
                <w:sz w:val="22"/>
                <w:szCs w:val="22"/>
              </w:rPr>
              <w:t>-2,7</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Jelgavas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3620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3 577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-1,2</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Ozolnieku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1087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1 054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-3,0</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Dobeles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538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491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-8,7</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ind w:firstLine="317"/>
              <w:rPr>
                <w:sz w:val="22"/>
                <w:szCs w:val="22"/>
              </w:rPr>
            </w:pPr>
            <w:r w:rsidRPr="00CD51FF">
              <w:rPr>
                <w:sz w:val="22"/>
                <w:szCs w:val="22"/>
              </w:rPr>
              <w:t>tajā skaitā Dobele</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244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198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-18,9</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Tērvetes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127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130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2,4</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Auces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102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107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4,9</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Bauskas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227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179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-21,1</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ind w:firstLine="317"/>
              <w:rPr>
                <w:sz w:val="22"/>
                <w:szCs w:val="22"/>
              </w:rPr>
            </w:pPr>
            <w:r w:rsidRPr="00CD51FF">
              <w:rPr>
                <w:sz w:val="22"/>
                <w:szCs w:val="22"/>
              </w:rPr>
              <w:t>tajā skaitā Bauska</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87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64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-26,4</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Jūrmala</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138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177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28,3</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Tukuma  novads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156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 xml:space="preserve">27 </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-82,7</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sz w:val="22"/>
                <w:szCs w:val="22"/>
              </w:rPr>
            </w:pPr>
            <w:r w:rsidRPr="00CD51FF">
              <w:rPr>
                <w:sz w:val="22"/>
                <w:szCs w:val="22"/>
              </w:rPr>
              <w:t>Citas teritorijas</w:t>
            </w:r>
          </w:p>
        </w:tc>
        <w:tc>
          <w:tcPr>
            <w:tcW w:w="1463" w:type="dxa"/>
            <w:shd w:val="clear" w:color="auto" w:fill="auto"/>
            <w:vAlign w:val="center"/>
          </w:tcPr>
          <w:p w:rsidR="00202112" w:rsidRPr="00CD51FF" w:rsidRDefault="00202112" w:rsidP="007C037F">
            <w:pPr>
              <w:jc w:val="right"/>
              <w:rPr>
                <w:color w:val="000000"/>
                <w:sz w:val="22"/>
                <w:szCs w:val="22"/>
              </w:rPr>
            </w:pPr>
            <w:r w:rsidRPr="00CD51FF">
              <w:rPr>
                <w:color w:val="000000"/>
                <w:sz w:val="22"/>
                <w:szCs w:val="22"/>
              </w:rPr>
              <w:t xml:space="preserve">358 </w:t>
            </w:r>
          </w:p>
        </w:tc>
        <w:tc>
          <w:tcPr>
            <w:tcW w:w="1418" w:type="dxa"/>
            <w:shd w:val="clear" w:color="auto" w:fill="auto"/>
            <w:vAlign w:val="center"/>
          </w:tcPr>
          <w:p w:rsidR="00202112" w:rsidRPr="00D40E49" w:rsidRDefault="00202112" w:rsidP="007C037F">
            <w:pPr>
              <w:jc w:val="right"/>
              <w:rPr>
                <w:sz w:val="22"/>
                <w:szCs w:val="22"/>
              </w:rPr>
            </w:pPr>
            <w:r w:rsidRPr="00D40E49">
              <w:rPr>
                <w:sz w:val="22"/>
                <w:szCs w:val="22"/>
              </w:rPr>
              <w:t>366</w:t>
            </w:r>
          </w:p>
        </w:tc>
        <w:tc>
          <w:tcPr>
            <w:tcW w:w="1842" w:type="dxa"/>
            <w:shd w:val="clear" w:color="auto" w:fill="auto"/>
            <w:vAlign w:val="center"/>
          </w:tcPr>
          <w:p w:rsidR="00202112" w:rsidRPr="00D40E49" w:rsidRDefault="00202112" w:rsidP="007C037F">
            <w:pPr>
              <w:jc w:val="right"/>
              <w:rPr>
                <w:sz w:val="22"/>
                <w:szCs w:val="22"/>
              </w:rPr>
            </w:pPr>
            <w:r w:rsidRPr="00D40E49">
              <w:rPr>
                <w:sz w:val="22"/>
                <w:szCs w:val="22"/>
              </w:rPr>
              <w:t>2,2</w:t>
            </w:r>
          </w:p>
        </w:tc>
      </w:tr>
      <w:tr w:rsidR="00202112" w:rsidRPr="00CD51FF" w:rsidTr="007C037F">
        <w:tc>
          <w:tcPr>
            <w:tcW w:w="2364" w:type="dxa"/>
            <w:shd w:val="clear" w:color="auto" w:fill="auto"/>
            <w:vAlign w:val="center"/>
          </w:tcPr>
          <w:p w:rsidR="00202112" w:rsidRPr="00CD51FF" w:rsidRDefault="00202112" w:rsidP="007C037F">
            <w:pPr>
              <w:spacing w:before="100" w:beforeAutospacing="1" w:after="100" w:afterAutospacing="1"/>
              <w:rPr>
                <w:b/>
                <w:sz w:val="22"/>
                <w:szCs w:val="22"/>
              </w:rPr>
            </w:pPr>
            <w:r w:rsidRPr="00CD51FF">
              <w:rPr>
                <w:b/>
                <w:sz w:val="22"/>
                <w:szCs w:val="22"/>
              </w:rPr>
              <w:t>Kopā</w:t>
            </w:r>
          </w:p>
        </w:tc>
        <w:tc>
          <w:tcPr>
            <w:tcW w:w="1463" w:type="dxa"/>
            <w:shd w:val="clear" w:color="auto" w:fill="auto"/>
            <w:vAlign w:val="center"/>
          </w:tcPr>
          <w:p w:rsidR="00202112" w:rsidRPr="00CD51FF" w:rsidRDefault="00202112" w:rsidP="007C037F">
            <w:pPr>
              <w:jc w:val="right"/>
              <w:rPr>
                <w:b/>
                <w:color w:val="000000"/>
                <w:sz w:val="22"/>
                <w:szCs w:val="22"/>
              </w:rPr>
            </w:pPr>
            <w:r w:rsidRPr="00CD51FF">
              <w:rPr>
                <w:b/>
                <w:color w:val="000000"/>
                <w:sz w:val="22"/>
                <w:szCs w:val="22"/>
              </w:rPr>
              <w:t xml:space="preserve">22 408 </w:t>
            </w:r>
          </w:p>
        </w:tc>
        <w:tc>
          <w:tcPr>
            <w:tcW w:w="1418" w:type="dxa"/>
            <w:shd w:val="clear" w:color="auto" w:fill="auto"/>
            <w:vAlign w:val="center"/>
          </w:tcPr>
          <w:p w:rsidR="00202112" w:rsidRPr="00D40E49" w:rsidRDefault="00202112" w:rsidP="007C037F">
            <w:pPr>
              <w:jc w:val="right"/>
              <w:rPr>
                <w:b/>
                <w:bCs/>
                <w:sz w:val="22"/>
                <w:szCs w:val="22"/>
              </w:rPr>
            </w:pPr>
            <w:r w:rsidRPr="00D40E49">
              <w:rPr>
                <w:b/>
                <w:bCs/>
                <w:sz w:val="22"/>
                <w:szCs w:val="22"/>
              </w:rPr>
              <w:t xml:space="preserve">21 784 </w:t>
            </w:r>
          </w:p>
        </w:tc>
        <w:tc>
          <w:tcPr>
            <w:tcW w:w="1842" w:type="dxa"/>
            <w:shd w:val="clear" w:color="auto" w:fill="auto"/>
            <w:vAlign w:val="center"/>
          </w:tcPr>
          <w:p w:rsidR="00202112" w:rsidRPr="00D40E49" w:rsidRDefault="00202112" w:rsidP="007C037F">
            <w:pPr>
              <w:jc w:val="right"/>
              <w:rPr>
                <w:b/>
                <w:sz w:val="22"/>
                <w:szCs w:val="22"/>
              </w:rPr>
            </w:pPr>
            <w:r w:rsidRPr="00D40E49">
              <w:rPr>
                <w:b/>
                <w:sz w:val="22"/>
                <w:szCs w:val="22"/>
              </w:rPr>
              <w:t>-2,8</w:t>
            </w:r>
          </w:p>
        </w:tc>
      </w:tr>
    </w:tbl>
    <w:p w:rsidR="00202112" w:rsidRPr="00260269" w:rsidRDefault="00202112" w:rsidP="00202112">
      <w:pPr>
        <w:widowControl w:val="0"/>
        <w:autoSpaceDE w:val="0"/>
        <w:autoSpaceDN w:val="0"/>
        <w:adjustRightInd w:val="0"/>
        <w:spacing w:before="120"/>
        <w:ind w:firstLine="1134"/>
        <w:jc w:val="both"/>
        <w:rPr>
          <w:i/>
          <w:lang w:eastAsia="en-US"/>
        </w:rPr>
      </w:pPr>
      <w:r>
        <w:rPr>
          <w:lang w:eastAsia="en-US"/>
        </w:rPr>
        <w:t>1.</w:t>
      </w:r>
      <w:r w:rsidR="00DF157B">
        <w:rPr>
          <w:lang w:eastAsia="en-US"/>
        </w:rPr>
        <w:t>9</w:t>
      </w:r>
      <w:r w:rsidRPr="00260269">
        <w:rPr>
          <w:lang w:eastAsia="en-US"/>
        </w:rPr>
        <w:t xml:space="preserve">.tabula. </w:t>
      </w:r>
      <w:r w:rsidRPr="00CD51FF">
        <w:rPr>
          <w:b/>
          <w:lang w:eastAsia="en-US"/>
        </w:rPr>
        <w:t xml:space="preserve">Jelgavā strādājošie pēc deklarētās dzīves vietas </w:t>
      </w:r>
    </w:p>
    <w:p w:rsidR="00202112" w:rsidRPr="00B6438C" w:rsidRDefault="00202112" w:rsidP="00202112">
      <w:pPr>
        <w:widowControl w:val="0"/>
        <w:autoSpaceDE w:val="0"/>
        <w:autoSpaceDN w:val="0"/>
        <w:adjustRightInd w:val="0"/>
        <w:ind w:firstLine="1134"/>
        <w:jc w:val="both"/>
        <w:rPr>
          <w:i/>
          <w:sz w:val="22"/>
          <w:szCs w:val="22"/>
          <w:lang w:eastAsia="en-US"/>
        </w:rPr>
      </w:pPr>
      <w:r w:rsidRPr="00B6438C">
        <w:rPr>
          <w:i/>
          <w:sz w:val="22"/>
          <w:szCs w:val="22"/>
          <w:lang w:eastAsia="en-US"/>
        </w:rPr>
        <w:t>Avots: Valsts ieņēmumu dienests</w:t>
      </w:r>
    </w:p>
    <w:p w:rsidR="00202112" w:rsidRDefault="00202112" w:rsidP="00202112">
      <w:pPr>
        <w:widowControl w:val="0"/>
        <w:autoSpaceDE w:val="0"/>
        <w:autoSpaceDN w:val="0"/>
        <w:adjustRightInd w:val="0"/>
        <w:ind w:firstLine="720"/>
        <w:jc w:val="both"/>
        <w:rPr>
          <w:lang w:eastAsia="en-US"/>
        </w:rPr>
      </w:pPr>
    </w:p>
    <w:p w:rsidR="00202112" w:rsidRDefault="00202112" w:rsidP="00202112">
      <w:pPr>
        <w:widowControl w:val="0"/>
        <w:autoSpaceDE w:val="0"/>
        <w:autoSpaceDN w:val="0"/>
        <w:adjustRightInd w:val="0"/>
        <w:ind w:firstLine="720"/>
        <w:jc w:val="both"/>
        <w:rPr>
          <w:lang w:eastAsia="en-US"/>
        </w:rPr>
      </w:pPr>
    </w:p>
    <w:p w:rsidR="00202112" w:rsidRPr="00F003E7" w:rsidRDefault="00202112" w:rsidP="00022BF3">
      <w:pPr>
        <w:pStyle w:val="ListParagraph"/>
        <w:widowControl w:val="0"/>
        <w:numPr>
          <w:ilvl w:val="0"/>
          <w:numId w:val="31"/>
        </w:numPr>
        <w:autoSpaceDE w:val="0"/>
        <w:autoSpaceDN w:val="0"/>
        <w:adjustRightInd w:val="0"/>
        <w:ind w:left="426"/>
        <w:jc w:val="both"/>
        <w:rPr>
          <w:b/>
          <w:sz w:val="26"/>
          <w:szCs w:val="26"/>
          <w:u w:val="single"/>
          <w:lang w:eastAsia="en-US"/>
        </w:rPr>
      </w:pPr>
      <w:r w:rsidRPr="00F003E7">
        <w:rPr>
          <w:b/>
          <w:sz w:val="26"/>
          <w:szCs w:val="26"/>
          <w:u w:val="single"/>
          <w:lang w:eastAsia="en-US"/>
        </w:rPr>
        <w:t xml:space="preserve">Salīdzinoši zema strādājošo darba samaksa </w:t>
      </w:r>
    </w:p>
    <w:p w:rsidR="00202112" w:rsidRPr="008E0477" w:rsidRDefault="00202112" w:rsidP="00202112">
      <w:pPr>
        <w:widowControl w:val="0"/>
        <w:autoSpaceDE w:val="0"/>
        <w:autoSpaceDN w:val="0"/>
        <w:adjustRightInd w:val="0"/>
        <w:jc w:val="both"/>
        <w:rPr>
          <w:lang w:eastAsia="en-US"/>
        </w:rPr>
      </w:pPr>
      <w:r w:rsidRPr="008E0477">
        <w:rPr>
          <w:lang w:eastAsia="en-US"/>
        </w:rPr>
        <w:t>Pēdējos</w:t>
      </w:r>
      <w:r>
        <w:rPr>
          <w:lang w:eastAsia="en-US"/>
        </w:rPr>
        <w:t xml:space="preserve"> </w:t>
      </w:r>
      <w:r w:rsidRPr="008E0477">
        <w:rPr>
          <w:lang w:eastAsia="en-US"/>
        </w:rPr>
        <w:t>gados, samazinoties bezdarba līmenim, pie</w:t>
      </w:r>
      <w:r>
        <w:rPr>
          <w:lang w:eastAsia="en-US"/>
        </w:rPr>
        <w:t>aug strādājošo mēneša vidējā darba samaksa gan Jelgavā, gan reģionos, gan valstī kopumā, taču</w:t>
      </w:r>
      <w:r w:rsidRPr="002E5182">
        <w:rPr>
          <w:lang w:eastAsia="en-US"/>
        </w:rPr>
        <w:t>, salīdzinot ar citām republikas nozīmes pilsētām</w:t>
      </w:r>
      <w:r>
        <w:rPr>
          <w:lang w:eastAsia="en-US"/>
        </w:rPr>
        <w:t>,</w:t>
      </w:r>
      <w:r w:rsidRPr="002E5182">
        <w:rPr>
          <w:lang w:eastAsia="en-US"/>
        </w:rPr>
        <w:t xml:space="preserve"> </w:t>
      </w:r>
      <w:r>
        <w:rPr>
          <w:lang w:eastAsia="en-US"/>
        </w:rPr>
        <w:t>Jelgavā tā ir</w:t>
      </w:r>
      <w:r w:rsidRPr="002E5182">
        <w:rPr>
          <w:lang w:eastAsia="en-US"/>
        </w:rPr>
        <w:t xml:space="preserve"> viena no zemākajām</w:t>
      </w:r>
      <w:r>
        <w:rPr>
          <w:lang w:eastAsia="en-US"/>
        </w:rPr>
        <w:t xml:space="preserve"> </w:t>
      </w:r>
      <w:r w:rsidRPr="002E5182">
        <w:rPr>
          <w:lang w:eastAsia="en-US"/>
        </w:rPr>
        <w:t>– vēl zemāka bija tikai Rēzeknē un Daugavpilī.</w:t>
      </w:r>
      <w:r>
        <w:rPr>
          <w:lang w:eastAsia="en-US"/>
        </w:rPr>
        <w:t xml:space="preserve"> </w:t>
      </w:r>
      <w:r w:rsidRPr="00E50B13">
        <w:rPr>
          <w:lang w:eastAsia="en-US"/>
        </w:rPr>
        <w:t xml:space="preserve">Ņemot vērā salīdzinoši zemo darba samaksu, augsti kvalificētie speciālisti, kas dzīvo Jelgavā, darba meklējumos </w:t>
      </w:r>
      <w:r>
        <w:rPr>
          <w:lang w:eastAsia="en-US"/>
        </w:rPr>
        <w:t xml:space="preserve">lielākoties </w:t>
      </w:r>
      <w:r w:rsidRPr="00E50B13">
        <w:rPr>
          <w:lang w:eastAsia="en-US"/>
        </w:rPr>
        <w:t>dodas uz Rīgu, kur vidējā darba samaksa ir daudz augstāka.</w:t>
      </w:r>
    </w:p>
    <w:p w:rsidR="00202112" w:rsidRDefault="00202112" w:rsidP="00202112">
      <w:pPr>
        <w:widowControl w:val="0"/>
        <w:autoSpaceDE w:val="0"/>
        <w:autoSpaceDN w:val="0"/>
        <w:adjustRightInd w:val="0"/>
        <w:ind w:firstLine="720"/>
        <w:jc w:val="both"/>
        <w:rPr>
          <w:b/>
          <w:lang w:eastAsia="en-US"/>
        </w:rPr>
      </w:pPr>
    </w:p>
    <w:tbl>
      <w:tblPr>
        <w:tblW w:w="7812" w:type="dxa"/>
        <w:jc w:val="center"/>
        <w:tblLook w:val="04A0" w:firstRow="1" w:lastRow="0" w:firstColumn="1" w:lastColumn="0" w:noHBand="0" w:noVBand="1"/>
      </w:tblPr>
      <w:tblGrid>
        <w:gridCol w:w="2000"/>
        <w:gridCol w:w="1134"/>
        <w:gridCol w:w="1134"/>
        <w:gridCol w:w="850"/>
        <w:gridCol w:w="851"/>
        <w:gridCol w:w="992"/>
        <w:gridCol w:w="851"/>
      </w:tblGrid>
      <w:tr w:rsidR="00202112" w:rsidRPr="00F36637" w:rsidTr="007C037F">
        <w:trPr>
          <w:trHeight w:val="255"/>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rPr>
                <w:sz w:val="22"/>
                <w:szCs w:val="22"/>
              </w:rPr>
            </w:pPr>
            <w:r w:rsidRPr="004F76F2">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2009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2010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2011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2012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2013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2112" w:rsidRPr="00D40E49" w:rsidRDefault="00202112" w:rsidP="007C037F">
            <w:pPr>
              <w:jc w:val="center"/>
              <w:rPr>
                <w:b/>
                <w:bCs/>
                <w:sz w:val="22"/>
                <w:szCs w:val="22"/>
              </w:rPr>
            </w:pPr>
            <w:r w:rsidRPr="00D40E49">
              <w:rPr>
                <w:b/>
                <w:bCs/>
                <w:sz w:val="22"/>
                <w:szCs w:val="22"/>
              </w:rPr>
              <w:t>2014</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LATVIJA</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696</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688</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717</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748</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783</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834</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Zemgale</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580</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554</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588</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616</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650</w:t>
            </w:r>
          </w:p>
        </w:tc>
        <w:tc>
          <w:tcPr>
            <w:tcW w:w="851" w:type="dxa"/>
            <w:tcBorders>
              <w:top w:val="nil"/>
              <w:left w:val="nil"/>
              <w:bottom w:val="nil"/>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692</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Rīga</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805</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788</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823</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857</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895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953</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Daugavpils</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479</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484</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511</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527</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543</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570</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202112" w:rsidRPr="004F76F2" w:rsidRDefault="00202112" w:rsidP="007C037F">
            <w:pPr>
              <w:jc w:val="center"/>
              <w:rPr>
                <w:b/>
                <w:bCs/>
                <w:sz w:val="22"/>
                <w:szCs w:val="22"/>
              </w:rPr>
            </w:pPr>
            <w:r w:rsidRPr="004F76F2">
              <w:rPr>
                <w:b/>
                <w:bCs/>
                <w:sz w:val="22"/>
                <w:szCs w:val="22"/>
              </w:rPr>
              <w:t>Jelgava</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202112" w:rsidRPr="004F76F2" w:rsidRDefault="00202112" w:rsidP="007C037F">
            <w:pPr>
              <w:jc w:val="right"/>
              <w:rPr>
                <w:b/>
                <w:bCs/>
                <w:sz w:val="22"/>
                <w:szCs w:val="22"/>
              </w:rPr>
            </w:pPr>
            <w:r w:rsidRPr="004F76F2">
              <w:rPr>
                <w:b/>
                <w:bCs/>
                <w:sz w:val="22"/>
                <w:szCs w:val="22"/>
              </w:rPr>
              <w:t>536</w:t>
            </w:r>
          </w:p>
        </w:tc>
        <w:tc>
          <w:tcPr>
            <w:tcW w:w="1134" w:type="dxa"/>
            <w:tcBorders>
              <w:top w:val="nil"/>
              <w:left w:val="nil"/>
              <w:bottom w:val="single" w:sz="4" w:space="0" w:color="auto"/>
              <w:right w:val="single" w:sz="4" w:space="0" w:color="auto"/>
            </w:tcBorders>
            <w:shd w:val="clear" w:color="auto" w:fill="B8CCE4" w:themeFill="accent1" w:themeFillTint="66"/>
            <w:vAlign w:val="center"/>
            <w:hideMark/>
          </w:tcPr>
          <w:p w:rsidR="00202112" w:rsidRPr="004F76F2" w:rsidRDefault="00202112" w:rsidP="007C037F">
            <w:pPr>
              <w:jc w:val="right"/>
              <w:rPr>
                <w:b/>
                <w:bCs/>
                <w:sz w:val="22"/>
                <w:szCs w:val="22"/>
              </w:rPr>
            </w:pPr>
            <w:r w:rsidRPr="004F76F2">
              <w:rPr>
                <w:b/>
                <w:bCs/>
                <w:sz w:val="22"/>
                <w:szCs w:val="22"/>
              </w:rPr>
              <w:t>545</w:t>
            </w:r>
          </w:p>
        </w:tc>
        <w:tc>
          <w:tcPr>
            <w:tcW w:w="850" w:type="dxa"/>
            <w:tcBorders>
              <w:top w:val="nil"/>
              <w:left w:val="nil"/>
              <w:bottom w:val="single" w:sz="4" w:space="0" w:color="auto"/>
              <w:right w:val="single" w:sz="4" w:space="0" w:color="auto"/>
            </w:tcBorders>
            <w:shd w:val="clear" w:color="auto" w:fill="B8CCE4" w:themeFill="accent1" w:themeFillTint="66"/>
            <w:vAlign w:val="center"/>
            <w:hideMark/>
          </w:tcPr>
          <w:p w:rsidR="00202112" w:rsidRPr="004F76F2" w:rsidRDefault="00202112" w:rsidP="007C037F">
            <w:pPr>
              <w:jc w:val="right"/>
              <w:rPr>
                <w:b/>
                <w:bCs/>
                <w:sz w:val="22"/>
                <w:szCs w:val="22"/>
              </w:rPr>
            </w:pPr>
            <w:r w:rsidRPr="004F76F2">
              <w:rPr>
                <w:b/>
                <w:bCs/>
                <w:sz w:val="22"/>
                <w:szCs w:val="22"/>
              </w:rPr>
              <w:t>575</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rsidR="00202112" w:rsidRPr="004F76F2" w:rsidRDefault="00202112" w:rsidP="007C037F">
            <w:pPr>
              <w:jc w:val="right"/>
              <w:rPr>
                <w:b/>
                <w:bCs/>
                <w:sz w:val="22"/>
                <w:szCs w:val="22"/>
              </w:rPr>
            </w:pPr>
            <w:r w:rsidRPr="004F76F2">
              <w:rPr>
                <w:b/>
                <w:bCs/>
                <w:sz w:val="22"/>
                <w:szCs w:val="22"/>
              </w:rPr>
              <w:t>595</w:t>
            </w:r>
          </w:p>
        </w:tc>
        <w:tc>
          <w:tcPr>
            <w:tcW w:w="992" w:type="dxa"/>
            <w:tcBorders>
              <w:top w:val="nil"/>
              <w:left w:val="nil"/>
              <w:bottom w:val="single" w:sz="4" w:space="0" w:color="auto"/>
              <w:right w:val="single" w:sz="4" w:space="0" w:color="auto"/>
            </w:tcBorders>
            <w:shd w:val="clear" w:color="auto" w:fill="B8CCE4" w:themeFill="accent1" w:themeFillTint="66"/>
            <w:vAlign w:val="center"/>
            <w:hideMark/>
          </w:tcPr>
          <w:p w:rsidR="00202112" w:rsidRPr="004F76F2" w:rsidRDefault="00202112" w:rsidP="007C037F">
            <w:pPr>
              <w:jc w:val="right"/>
              <w:rPr>
                <w:b/>
                <w:bCs/>
                <w:sz w:val="22"/>
                <w:szCs w:val="22"/>
              </w:rPr>
            </w:pPr>
            <w:r w:rsidRPr="004F76F2">
              <w:rPr>
                <w:b/>
                <w:bCs/>
                <w:sz w:val="22"/>
                <w:szCs w:val="22"/>
              </w:rPr>
              <w:t>614</w:t>
            </w:r>
          </w:p>
        </w:tc>
        <w:tc>
          <w:tcPr>
            <w:tcW w:w="851" w:type="dxa"/>
            <w:tcBorders>
              <w:top w:val="nil"/>
              <w:left w:val="nil"/>
              <w:bottom w:val="single" w:sz="4" w:space="0" w:color="auto"/>
              <w:right w:val="single" w:sz="4" w:space="0" w:color="auto"/>
            </w:tcBorders>
            <w:shd w:val="clear" w:color="auto" w:fill="B8CCE4" w:themeFill="accent1" w:themeFillTint="66"/>
            <w:vAlign w:val="center"/>
            <w:hideMark/>
          </w:tcPr>
          <w:p w:rsidR="00202112" w:rsidRPr="00D40E49" w:rsidRDefault="00202112" w:rsidP="007C037F">
            <w:pPr>
              <w:jc w:val="right"/>
              <w:rPr>
                <w:b/>
                <w:bCs/>
                <w:sz w:val="22"/>
                <w:szCs w:val="22"/>
              </w:rPr>
            </w:pPr>
            <w:r w:rsidRPr="00D40E49">
              <w:rPr>
                <w:b/>
                <w:bCs/>
                <w:sz w:val="22"/>
                <w:szCs w:val="22"/>
              </w:rPr>
              <w:t>661</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Jēkabpils</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545</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535</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580</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619</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680</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662</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Jūrmala</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553</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553</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568</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598</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630</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688</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Liepāja</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597</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609</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624</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682</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677</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738</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Rēzekne</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503</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509</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530</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520</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547</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578</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Valmiera</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601</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583</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623</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670</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706</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754</w:t>
            </w:r>
          </w:p>
        </w:tc>
      </w:tr>
      <w:tr w:rsidR="00202112" w:rsidRPr="00F36637" w:rsidTr="007C037F">
        <w:trPr>
          <w:trHeight w:val="255"/>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02112" w:rsidRPr="004F76F2" w:rsidRDefault="00202112" w:rsidP="007C037F">
            <w:pPr>
              <w:jc w:val="center"/>
              <w:rPr>
                <w:b/>
                <w:bCs/>
                <w:sz w:val="22"/>
                <w:szCs w:val="22"/>
              </w:rPr>
            </w:pPr>
            <w:r w:rsidRPr="004F76F2">
              <w:rPr>
                <w:b/>
                <w:bCs/>
                <w:sz w:val="22"/>
                <w:szCs w:val="22"/>
              </w:rPr>
              <w:t>Ventspils</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738</w:t>
            </w:r>
          </w:p>
        </w:tc>
        <w:tc>
          <w:tcPr>
            <w:tcW w:w="1134"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743</w:t>
            </w:r>
          </w:p>
        </w:tc>
        <w:tc>
          <w:tcPr>
            <w:tcW w:w="850"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781</w:t>
            </w:r>
          </w:p>
        </w:tc>
        <w:tc>
          <w:tcPr>
            <w:tcW w:w="851"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809</w:t>
            </w:r>
          </w:p>
        </w:tc>
        <w:tc>
          <w:tcPr>
            <w:tcW w:w="992" w:type="dxa"/>
            <w:tcBorders>
              <w:top w:val="nil"/>
              <w:left w:val="nil"/>
              <w:bottom w:val="single" w:sz="4" w:space="0" w:color="auto"/>
              <w:right w:val="single" w:sz="4" w:space="0" w:color="auto"/>
            </w:tcBorders>
            <w:shd w:val="clear" w:color="auto" w:fill="auto"/>
            <w:vAlign w:val="center"/>
            <w:hideMark/>
          </w:tcPr>
          <w:p w:rsidR="00202112" w:rsidRPr="004F76F2" w:rsidRDefault="00202112" w:rsidP="007C037F">
            <w:pPr>
              <w:jc w:val="right"/>
              <w:rPr>
                <w:sz w:val="22"/>
                <w:szCs w:val="22"/>
              </w:rPr>
            </w:pPr>
            <w:r w:rsidRPr="004F76F2">
              <w:rPr>
                <w:sz w:val="22"/>
                <w:szCs w:val="22"/>
              </w:rPr>
              <w:t>852</w:t>
            </w:r>
          </w:p>
        </w:tc>
        <w:tc>
          <w:tcPr>
            <w:tcW w:w="851" w:type="dxa"/>
            <w:tcBorders>
              <w:top w:val="nil"/>
              <w:left w:val="nil"/>
              <w:bottom w:val="single" w:sz="4" w:space="0" w:color="auto"/>
              <w:right w:val="single" w:sz="4" w:space="0" w:color="auto"/>
            </w:tcBorders>
            <w:shd w:val="clear" w:color="auto" w:fill="auto"/>
            <w:vAlign w:val="center"/>
            <w:hideMark/>
          </w:tcPr>
          <w:p w:rsidR="00202112" w:rsidRPr="00D40E49" w:rsidRDefault="00202112" w:rsidP="007C037F">
            <w:pPr>
              <w:jc w:val="right"/>
              <w:rPr>
                <w:b/>
                <w:sz w:val="22"/>
                <w:szCs w:val="22"/>
              </w:rPr>
            </w:pPr>
            <w:r w:rsidRPr="00D40E49">
              <w:rPr>
                <w:b/>
                <w:sz w:val="22"/>
                <w:szCs w:val="22"/>
              </w:rPr>
              <w:t>885</w:t>
            </w:r>
          </w:p>
        </w:tc>
      </w:tr>
    </w:tbl>
    <w:p w:rsidR="00202112" w:rsidRDefault="00202112" w:rsidP="00202112">
      <w:pPr>
        <w:widowControl w:val="0"/>
        <w:autoSpaceDE w:val="0"/>
        <w:autoSpaceDN w:val="0"/>
        <w:adjustRightInd w:val="0"/>
        <w:spacing w:before="120"/>
        <w:ind w:firstLine="993"/>
        <w:jc w:val="both"/>
        <w:rPr>
          <w:i/>
          <w:sz w:val="20"/>
          <w:szCs w:val="20"/>
        </w:rPr>
      </w:pPr>
      <w:r>
        <w:rPr>
          <w:lang w:eastAsia="en-US"/>
        </w:rPr>
        <w:t>1.</w:t>
      </w:r>
      <w:r w:rsidR="00DF157B">
        <w:rPr>
          <w:lang w:eastAsia="en-US"/>
        </w:rPr>
        <w:t>10</w:t>
      </w:r>
      <w:r w:rsidRPr="00260269">
        <w:rPr>
          <w:lang w:eastAsia="en-US"/>
        </w:rPr>
        <w:t xml:space="preserve">.tabula. </w:t>
      </w:r>
      <w:r>
        <w:rPr>
          <w:b/>
          <w:lang w:eastAsia="en-US"/>
        </w:rPr>
        <w:t xml:space="preserve">Strādājošo </w:t>
      </w:r>
      <w:r w:rsidRPr="00B053F2">
        <w:rPr>
          <w:b/>
          <w:lang w:eastAsia="en-US"/>
        </w:rPr>
        <w:t>mēneša vidējā bruto darba samaksa</w:t>
      </w:r>
      <w:r>
        <w:rPr>
          <w:rStyle w:val="FootnoteReference"/>
          <w:b/>
          <w:lang w:eastAsia="en-US"/>
        </w:rPr>
        <w:footnoteReference w:id="3"/>
      </w:r>
      <w:r w:rsidRPr="00B053F2">
        <w:rPr>
          <w:b/>
          <w:lang w:eastAsia="en-US"/>
        </w:rPr>
        <w:t>, EUR</w:t>
      </w:r>
    </w:p>
    <w:p w:rsidR="00202112" w:rsidRPr="00B6438C" w:rsidRDefault="00202112" w:rsidP="00202112">
      <w:pPr>
        <w:widowControl w:val="0"/>
        <w:autoSpaceDE w:val="0"/>
        <w:autoSpaceDN w:val="0"/>
        <w:adjustRightInd w:val="0"/>
        <w:ind w:firstLine="993"/>
        <w:jc w:val="both"/>
        <w:rPr>
          <w:b/>
          <w:sz w:val="22"/>
          <w:szCs w:val="22"/>
          <w:lang w:eastAsia="en-US"/>
        </w:rPr>
      </w:pPr>
      <w:r w:rsidRPr="00B6438C">
        <w:rPr>
          <w:i/>
          <w:sz w:val="22"/>
          <w:szCs w:val="22"/>
        </w:rPr>
        <w:t>Avots: Centrālā statistikas pārvalde</w:t>
      </w:r>
    </w:p>
    <w:p w:rsidR="00202112" w:rsidRDefault="00202112" w:rsidP="00202112">
      <w:pPr>
        <w:widowControl w:val="0"/>
        <w:autoSpaceDE w:val="0"/>
        <w:autoSpaceDN w:val="0"/>
        <w:adjustRightInd w:val="0"/>
        <w:ind w:firstLine="720"/>
        <w:jc w:val="both"/>
        <w:rPr>
          <w:b/>
          <w:lang w:eastAsia="en-US"/>
        </w:rPr>
      </w:pPr>
    </w:p>
    <w:p w:rsidR="00202112" w:rsidRDefault="00202112" w:rsidP="00202112">
      <w:pPr>
        <w:widowControl w:val="0"/>
        <w:autoSpaceDE w:val="0"/>
        <w:autoSpaceDN w:val="0"/>
        <w:adjustRightInd w:val="0"/>
        <w:ind w:firstLine="720"/>
        <w:jc w:val="center"/>
        <w:rPr>
          <w:b/>
          <w:lang w:eastAsia="en-US"/>
        </w:rPr>
      </w:pPr>
      <w:r>
        <w:rPr>
          <w:b/>
          <w:noProof/>
        </w:rPr>
        <w:drawing>
          <wp:inline distT="0" distB="0" distL="0" distR="0" wp14:anchorId="1EFF8199" wp14:editId="4B1B92BD">
            <wp:extent cx="4714875" cy="3011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5453" cy="3012088"/>
                    </a:xfrm>
                    <a:prstGeom prst="rect">
                      <a:avLst/>
                    </a:prstGeom>
                    <a:noFill/>
                  </pic:spPr>
                </pic:pic>
              </a:graphicData>
            </a:graphic>
          </wp:inline>
        </w:drawing>
      </w:r>
    </w:p>
    <w:p w:rsidR="00202112" w:rsidRDefault="00202112" w:rsidP="00202112">
      <w:pPr>
        <w:widowControl w:val="0"/>
        <w:autoSpaceDE w:val="0"/>
        <w:autoSpaceDN w:val="0"/>
        <w:adjustRightInd w:val="0"/>
        <w:ind w:firstLine="720"/>
        <w:jc w:val="both"/>
        <w:rPr>
          <w:b/>
          <w:lang w:eastAsia="en-US"/>
        </w:rPr>
      </w:pPr>
    </w:p>
    <w:p w:rsidR="00202112" w:rsidRDefault="00202112" w:rsidP="00202112">
      <w:pPr>
        <w:widowControl w:val="0"/>
        <w:autoSpaceDE w:val="0"/>
        <w:autoSpaceDN w:val="0"/>
        <w:adjustRightInd w:val="0"/>
        <w:ind w:firstLine="720"/>
        <w:jc w:val="both"/>
        <w:rPr>
          <w:b/>
          <w:lang w:eastAsia="en-US"/>
        </w:rPr>
      </w:pPr>
      <w:r>
        <w:rPr>
          <w:lang w:eastAsia="en-US"/>
        </w:rPr>
        <w:t>1.</w:t>
      </w:r>
      <w:r w:rsidRPr="002E5182">
        <w:rPr>
          <w:lang w:eastAsia="en-US"/>
        </w:rPr>
        <w:t>1.attēls.</w:t>
      </w:r>
      <w:r>
        <w:rPr>
          <w:b/>
          <w:lang w:eastAsia="en-US"/>
        </w:rPr>
        <w:t xml:space="preserve"> </w:t>
      </w:r>
      <w:r w:rsidRPr="00B053F2">
        <w:rPr>
          <w:b/>
          <w:lang w:eastAsia="en-US"/>
        </w:rPr>
        <w:t>Strādājošo mē</w:t>
      </w:r>
      <w:r>
        <w:rPr>
          <w:b/>
          <w:lang w:eastAsia="en-US"/>
        </w:rPr>
        <w:t>neša vidējā bruto darba samaksa</w:t>
      </w:r>
      <w:r w:rsidRPr="00B053F2">
        <w:rPr>
          <w:b/>
          <w:lang w:eastAsia="en-US"/>
        </w:rPr>
        <w:t xml:space="preserve"> </w:t>
      </w:r>
      <w:r w:rsidRPr="004F76F2">
        <w:rPr>
          <w:b/>
          <w:lang w:eastAsia="en-US"/>
        </w:rPr>
        <w:t>Latvijā un republikas pilsētās 2014. un 2015.g. 3.cet., EUR</w:t>
      </w:r>
    </w:p>
    <w:p w:rsidR="00202112" w:rsidRPr="00B6438C" w:rsidRDefault="00202112" w:rsidP="00202112">
      <w:pPr>
        <w:widowControl w:val="0"/>
        <w:autoSpaceDE w:val="0"/>
        <w:autoSpaceDN w:val="0"/>
        <w:adjustRightInd w:val="0"/>
        <w:ind w:firstLine="720"/>
        <w:jc w:val="both"/>
        <w:rPr>
          <w:b/>
          <w:sz w:val="22"/>
          <w:szCs w:val="22"/>
          <w:lang w:eastAsia="en-US"/>
        </w:rPr>
      </w:pPr>
      <w:r w:rsidRPr="00B6438C">
        <w:rPr>
          <w:i/>
          <w:sz w:val="22"/>
          <w:szCs w:val="22"/>
        </w:rPr>
        <w:t>Avots: Centrālā statistikas pārvalde</w:t>
      </w:r>
    </w:p>
    <w:p w:rsidR="00202112" w:rsidRDefault="00202112" w:rsidP="00202112">
      <w:pPr>
        <w:widowControl w:val="0"/>
        <w:autoSpaceDE w:val="0"/>
        <w:autoSpaceDN w:val="0"/>
        <w:adjustRightInd w:val="0"/>
        <w:ind w:firstLine="720"/>
        <w:jc w:val="both"/>
        <w:rPr>
          <w:b/>
          <w:lang w:eastAsia="en-US"/>
        </w:rPr>
      </w:pPr>
    </w:p>
    <w:p w:rsidR="00202112" w:rsidRDefault="00202112" w:rsidP="00202112">
      <w:pPr>
        <w:widowControl w:val="0"/>
        <w:autoSpaceDE w:val="0"/>
        <w:autoSpaceDN w:val="0"/>
        <w:adjustRightInd w:val="0"/>
        <w:ind w:firstLine="720"/>
        <w:jc w:val="both"/>
        <w:rPr>
          <w:b/>
          <w:lang w:eastAsia="en-US"/>
        </w:rPr>
      </w:pPr>
    </w:p>
    <w:p w:rsidR="00202112" w:rsidRPr="00585472" w:rsidRDefault="00202112" w:rsidP="00022BF3">
      <w:pPr>
        <w:pStyle w:val="ListParagraph"/>
        <w:widowControl w:val="0"/>
        <w:numPr>
          <w:ilvl w:val="0"/>
          <w:numId w:val="31"/>
        </w:numPr>
        <w:autoSpaceDE w:val="0"/>
        <w:autoSpaceDN w:val="0"/>
        <w:adjustRightInd w:val="0"/>
        <w:spacing w:after="120"/>
        <w:ind w:left="426"/>
        <w:jc w:val="both"/>
        <w:rPr>
          <w:b/>
          <w:sz w:val="26"/>
          <w:szCs w:val="26"/>
          <w:u w:val="single"/>
          <w:lang w:eastAsia="en-US"/>
        </w:rPr>
      </w:pPr>
      <w:r w:rsidRPr="00585472">
        <w:rPr>
          <w:b/>
          <w:sz w:val="26"/>
          <w:szCs w:val="26"/>
          <w:u w:val="single"/>
          <w:lang w:eastAsia="en-US"/>
        </w:rPr>
        <w:t>Bezdarba līmenis samazinās, bet lēnām</w:t>
      </w:r>
    </w:p>
    <w:p w:rsidR="00202112" w:rsidRDefault="00202112" w:rsidP="00202112">
      <w:pPr>
        <w:pStyle w:val="ListParagraph"/>
        <w:widowControl w:val="0"/>
        <w:autoSpaceDE w:val="0"/>
        <w:autoSpaceDN w:val="0"/>
        <w:adjustRightInd w:val="0"/>
        <w:spacing w:after="120"/>
        <w:ind w:left="0"/>
        <w:jc w:val="both"/>
        <w:rPr>
          <w:lang w:eastAsia="en-US"/>
        </w:rPr>
      </w:pPr>
      <w:r>
        <w:rPr>
          <w:lang w:eastAsia="en-US"/>
        </w:rPr>
        <w:t>Bezdarba līmenis Jelgavā 2015.gada beigās</w:t>
      </w:r>
      <w:r w:rsidRPr="006D0AC0">
        <w:rPr>
          <w:lang w:eastAsia="en-US"/>
        </w:rPr>
        <w:t>, salīdzinot ar 2014.gadu, nedaudz palielinājās, un 2015.gada decembrī sasniedza 7,3%</w:t>
      </w:r>
      <w:r>
        <w:rPr>
          <w:lang w:eastAsia="en-US"/>
        </w:rPr>
        <w:t xml:space="preserve">, kamēr gan </w:t>
      </w:r>
      <w:r w:rsidRPr="006D0AC0">
        <w:rPr>
          <w:lang w:eastAsia="en-US"/>
        </w:rPr>
        <w:t xml:space="preserve">valstī kopumā, gan Zemgales reģionā </w:t>
      </w:r>
      <w:r>
        <w:rPr>
          <w:lang w:eastAsia="en-US"/>
        </w:rPr>
        <w:t xml:space="preserve">tas </w:t>
      </w:r>
      <w:r w:rsidRPr="006D0AC0">
        <w:rPr>
          <w:lang w:eastAsia="en-US"/>
        </w:rPr>
        <w:t>bija augstāks - 8,7%</w:t>
      </w:r>
      <w:r>
        <w:rPr>
          <w:lang w:eastAsia="en-US"/>
        </w:rPr>
        <w:t xml:space="preserve"> (2014.gada decembrī – Latvijā – 8,3%, Zemgalē – 8,5%)</w:t>
      </w:r>
      <w:r w:rsidRPr="006D0AC0">
        <w:rPr>
          <w:lang w:eastAsia="en-US"/>
        </w:rPr>
        <w:t xml:space="preserve">. Bezdarba līmenis </w:t>
      </w:r>
      <w:r>
        <w:rPr>
          <w:lang w:eastAsia="en-US"/>
        </w:rPr>
        <w:t>2015.gada nogalē</w:t>
      </w:r>
      <w:r w:rsidRPr="006D0AC0">
        <w:rPr>
          <w:lang w:eastAsia="en-US"/>
        </w:rPr>
        <w:t xml:space="preserve"> palielinājies gandrīz visos valsts reģionos un lielākajās pilsētās, izņemot Valmieru, kur tas palicis nemainīgs.</w:t>
      </w:r>
      <w:r>
        <w:rPr>
          <w:lang w:eastAsia="en-US"/>
        </w:rPr>
        <w:t xml:space="preserve"> Arī reģistrēto bezdarbnieku skaits ir palielinājies - 2015.gada decembrī Nodarbinātības valsts aģentūras uzskaitē bija reģistrēti</w:t>
      </w:r>
      <w:r w:rsidRPr="006D0AC0">
        <w:rPr>
          <w:lang w:eastAsia="en-US"/>
        </w:rPr>
        <w:t xml:space="preserve"> 1925</w:t>
      </w:r>
      <w:r>
        <w:rPr>
          <w:lang w:eastAsia="en-US"/>
        </w:rPr>
        <w:t xml:space="preserve"> bezdarbnieki, kamēr 2014.gada decembrī – 1857.</w:t>
      </w:r>
      <w:r w:rsidRPr="002843EF">
        <w:t xml:space="preserve"> </w:t>
      </w:r>
      <w:r>
        <w:rPr>
          <w:lang w:eastAsia="en-US"/>
        </w:rPr>
        <w:t xml:space="preserve">Darba tirgus turpmākā attīstībā viens no būtiskākajiem izaicinājumiem būs sabalansēt darbaspēka piedāvājumu un pieprasījumu ne </w:t>
      </w:r>
      <w:r>
        <w:rPr>
          <w:lang w:eastAsia="en-US"/>
        </w:rPr>
        <w:lastRenderedPageBreak/>
        <w:t>tikai kvantitatīvi, bet it īpaši kvalitatīvi.</w:t>
      </w:r>
    </w:p>
    <w:p w:rsidR="00202112" w:rsidRDefault="00202112" w:rsidP="00202112">
      <w:pPr>
        <w:pStyle w:val="ListParagraph"/>
        <w:widowControl w:val="0"/>
        <w:autoSpaceDE w:val="0"/>
        <w:autoSpaceDN w:val="0"/>
        <w:adjustRightInd w:val="0"/>
        <w:spacing w:after="120"/>
        <w:ind w:left="426"/>
        <w:jc w:val="center"/>
        <w:rPr>
          <w:b/>
          <w:lang w:eastAsia="en-US"/>
        </w:rPr>
      </w:pPr>
      <w:r>
        <w:rPr>
          <w:b/>
          <w:noProof/>
        </w:rPr>
        <w:drawing>
          <wp:inline distT="0" distB="0" distL="0" distR="0" wp14:anchorId="1E58DD3E" wp14:editId="522C487F">
            <wp:extent cx="4596765" cy="3072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6765" cy="3072765"/>
                    </a:xfrm>
                    <a:prstGeom prst="rect">
                      <a:avLst/>
                    </a:prstGeom>
                    <a:noFill/>
                  </pic:spPr>
                </pic:pic>
              </a:graphicData>
            </a:graphic>
          </wp:inline>
        </w:drawing>
      </w:r>
    </w:p>
    <w:p w:rsidR="00202112" w:rsidRDefault="00202112" w:rsidP="00202112">
      <w:pPr>
        <w:pStyle w:val="ListParagraph"/>
        <w:widowControl w:val="0"/>
        <w:autoSpaceDE w:val="0"/>
        <w:autoSpaceDN w:val="0"/>
        <w:adjustRightInd w:val="0"/>
        <w:spacing w:after="120"/>
        <w:ind w:left="851"/>
        <w:jc w:val="both"/>
        <w:rPr>
          <w:b/>
          <w:lang w:eastAsia="en-US"/>
        </w:rPr>
      </w:pPr>
      <w:r>
        <w:rPr>
          <w:lang w:eastAsia="en-US"/>
        </w:rPr>
        <w:t>1.2</w:t>
      </w:r>
      <w:r w:rsidRPr="002E5182">
        <w:rPr>
          <w:lang w:eastAsia="en-US"/>
        </w:rPr>
        <w:t>.attēls.</w:t>
      </w:r>
      <w:r>
        <w:rPr>
          <w:b/>
          <w:lang w:eastAsia="en-US"/>
        </w:rPr>
        <w:t xml:space="preserve"> Bezdarba līmenis Jelgavā, vidēji gadā</w:t>
      </w:r>
    </w:p>
    <w:p w:rsidR="00202112" w:rsidRDefault="00202112" w:rsidP="00202112">
      <w:pPr>
        <w:pStyle w:val="ListParagraph"/>
        <w:widowControl w:val="0"/>
        <w:autoSpaceDE w:val="0"/>
        <w:autoSpaceDN w:val="0"/>
        <w:adjustRightInd w:val="0"/>
        <w:spacing w:after="120"/>
        <w:ind w:left="851"/>
        <w:jc w:val="both"/>
        <w:rPr>
          <w:i/>
          <w:sz w:val="22"/>
          <w:szCs w:val="22"/>
        </w:rPr>
      </w:pPr>
      <w:r w:rsidRPr="00B6438C">
        <w:rPr>
          <w:i/>
          <w:sz w:val="22"/>
          <w:szCs w:val="22"/>
        </w:rPr>
        <w:t xml:space="preserve">Avots: </w:t>
      </w:r>
      <w:r>
        <w:rPr>
          <w:i/>
          <w:sz w:val="22"/>
          <w:szCs w:val="22"/>
        </w:rPr>
        <w:t>Nodarbinātības valsts aģentūra</w:t>
      </w:r>
    </w:p>
    <w:p w:rsidR="00202112" w:rsidRDefault="00202112" w:rsidP="00202112">
      <w:pPr>
        <w:pStyle w:val="ListParagraph"/>
        <w:widowControl w:val="0"/>
        <w:autoSpaceDE w:val="0"/>
        <w:autoSpaceDN w:val="0"/>
        <w:adjustRightInd w:val="0"/>
        <w:spacing w:after="120"/>
        <w:ind w:left="851"/>
        <w:jc w:val="both"/>
        <w:rPr>
          <w:b/>
          <w:lang w:eastAsia="en-US"/>
        </w:rPr>
      </w:pPr>
    </w:p>
    <w:tbl>
      <w:tblPr>
        <w:tblW w:w="9211" w:type="dxa"/>
        <w:tblInd w:w="93" w:type="dxa"/>
        <w:tblLook w:val="04A0" w:firstRow="1" w:lastRow="0" w:firstColumn="1" w:lastColumn="0" w:noHBand="0" w:noVBand="1"/>
      </w:tblPr>
      <w:tblGrid>
        <w:gridCol w:w="1008"/>
        <w:gridCol w:w="708"/>
        <w:gridCol w:w="801"/>
        <w:gridCol w:w="700"/>
        <w:gridCol w:w="700"/>
        <w:gridCol w:w="730"/>
        <w:gridCol w:w="700"/>
        <w:gridCol w:w="601"/>
        <w:gridCol w:w="678"/>
        <w:gridCol w:w="668"/>
        <w:gridCol w:w="608"/>
        <w:gridCol w:w="708"/>
        <w:gridCol w:w="601"/>
      </w:tblGrid>
      <w:tr w:rsidR="00202112" w:rsidRPr="00F36637" w:rsidTr="007C037F">
        <w:trPr>
          <w:trHeight w:val="300"/>
          <w:tblHead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2112" w:rsidRPr="00F36637" w:rsidRDefault="00202112" w:rsidP="007C037F">
            <w:pPr>
              <w:jc w:val="right"/>
              <w:rPr>
                <w:sz w:val="22"/>
                <w:szCs w:val="22"/>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janv</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febr</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mar</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apr</w:t>
            </w:r>
          </w:p>
        </w:tc>
        <w:tc>
          <w:tcPr>
            <w:tcW w:w="730"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maijs</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jūn</w:t>
            </w:r>
          </w:p>
        </w:tc>
        <w:tc>
          <w:tcPr>
            <w:tcW w:w="601"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jūl</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aug</w:t>
            </w:r>
          </w:p>
        </w:tc>
        <w:tc>
          <w:tcPr>
            <w:tcW w:w="668"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sept</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okt</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nov</w:t>
            </w:r>
          </w:p>
        </w:tc>
        <w:tc>
          <w:tcPr>
            <w:tcW w:w="601" w:type="dxa"/>
            <w:tcBorders>
              <w:top w:val="single" w:sz="4" w:space="0" w:color="auto"/>
              <w:left w:val="nil"/>
              <w:bottom w:val="single" w:sz="4" w:space="0" w:color="auto"/>
              <w:right w:val="single" w:sz="4" w:space="0" w:color="auto"/>
            </w:tcBorders>
            <w:shd w:val="clear" w:color="auto" w:fill="auto"/>
            <w:noWrap/>
            <w:vAlign w:val="bottom"/>
          </w:tcPr>
          <w:p w:rsidR="00202112" w:rsidRPr="006B14C3" w:rsidRDefault="00202112" w:rsidP="007C037F">
            <w:pPr>
              <w:jc w:val="right"/>
              <w:rPr>
                <w:b/>
                <w:sz w:val="22"/>
                <w:szCs w:val="22"/>
              </w:rPr>
            </w:pPr>
            <w:r w:rsidRPr="006B14C3">
              <w:rPr>
                <w:b/>
                <w:sz w:val="22"/>
                <w:szCs w:val="22"/>
              </w:rPr>
              <w:t>dec</w:t>
            </w:r>
          </w:p>
        </w:tc>
      </w:tr>
      <w:tr w:rsidR="00202112" w:rsidRPr="00F36637" w:rsidTr="007C037F">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2008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3.9</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3.6</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3.7</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3.6</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3.6</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3.8</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4.7</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5.5</w:t>
            </w:r>
          </w:p>
        </w:tc>
      </w:tr>
      <w:tr w:rsidR="00202112" w:rsidRPr="00F36637" w:rsidTr="007C037F">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2009</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6.8</w:t>
            </w:r>
          </w:p>
        </w:tc>
        <w:tc>
          <w:tcPr>
            <w:tcW w:w="8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8.1</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9.6</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9.5</w:t>
            </w:r>
          </w:p>
        </w:tc>
        <w:tc>
          <w:tcPr>
            <w:tcW w:w="73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9.8</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10.2</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10.7</w:t>
            </w:r>
          </w:p>
        </w:tc>
        <w:tc>
          <w:tcPr>
            <w:tcW w:w="67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11.1</w:t>
            </w:r>
          </w:p>
        </w:tc>
        <w:tc>
          <w:tcPr>
            <w:tcW w:w="66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11.7</w:t>
            </w:r>
          </w:p>
        </w:tc>
        <w:tc>
          <w:tcPr>
            <w:tcW w:w="6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12.2</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12.9</w:t>
            </w:r>
          </w:p>
        </w:tc>
        <w:tc>
          <w:tcPr>
            <w:tcW w:w="601" w:type="dxa"/>
            <w:tcBorders>
              <w:top w:val="nil"/>
              <w:left w:val="nil"/>
              <w:bottom w:val="nil"/>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13.5</w:t>
            </w:r>
          </w:p>
        </w:tc>
      </w:tr>
      <w:tr w:rsidR="00202112" w:rsidRPr="00F36637" w:rsidTr="007C037F">
        <w:trPr>
          <w:trHeight w:val="300"/>
        </w:trPr>
        <w:tc>
          <w:tcPr>
            <w:tcW w:w="1008" w:type="dxa"/>
            <w:tcBorders>
              <w:top w:val="nil"/>
              <w:left w:val="single" w:sz="4" w:space="0" w:color="auto"/>
              <w:bottom w:val="nil"/>
              <w:right w:val="nil"/>
            </w:tcBorders>
            <w:shd w:val="clear" w:color="auto" w:fill="auto"/>
            <w:noWrap/>
            <w:vAlign w:val="bottom"/>
            <w:hideMark/>
          </w:tcPr>
          <w:p w:rsidR="00202112" w:rsidRPr="00D8085E" w:rsidRDefault="00202112" w:rsidP="007C037F">
            <w:pPr>
              <w:jc w:val="right"/>
              <w:rPr>
                <w:sz w:val="22"/>
                <w:szCs w:val="22"/>
              </w:rPr>
            </w:pPr>
            <w:r w:rsidRPr="00D8085E">
              <w:rPr>
                <w:sz w:val="22"/>
                <w:szCs w:val="22"/>
              </w:rPr>
              <w:t>2010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13.8</w:t>
            </w:r>
          </w:p>
        </w:tc>
        <w:tc>
          <w:tcPr>
            <w:tcW w:w="8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14</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bCs/>
                <w:color w:val="FF0000"/>
                <w:sz w:val="22"/>
                <w:szCs w:val="22"/>
              </w:rPr>
            </w:pPr>
            <w:r w:rsidRPr="00D8085E">
              <w:rPr>
                <w:bCs/>
                <w:sz w:val="22"/>
                <w:szCs w:val="22"/>
              </w:rPr>
              <w:t>14.1</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13.2</w:t>
            </w:r>
          </w:p>
        </w:tc>
        <w:tc>
          <w:tcPr>
            <w:tcW w:w="73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12.5</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11.9</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11.7</w:t>
            </w:r>
          </w:p>
        </w:tc>
        <w:tc>
          <w:tcPr>
            <w:tcW w:w="67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11.4</w:t>
            </w:r>
          </w:p>
        </w:tc>
        <w:tc>
          <w:tcPr>
            <w:tcW w:w="66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11.1</w:t>
            </w:r>
          </w:p>
        </w:tc>
        <w:tc>
          <w:tcPr>
            <w:tcW w:w="6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10.8</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10.8</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10.9</w:t>
            </w:r>
          </w:p>
        </w:tc>
      </w:tr>
      <w:tr w:rsidR="00202112" w:rsidRPr="00F36637" w:rsidTr="007C037F">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2011</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11.1</w:t>
            </w:r>
          </w:p>
        </w:tc>
        <w:tc>
          <w:tcPr>
            <w:tcW w:w="8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11.3</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11.4</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11</w:t>
            </w:r>
          </w:p>
        </w:tc>
        <w:tc>
          <w:tcPr>
            <w:tcW w:w="73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10.3</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10</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9.4</w:t>
            </w:r>
          </w:p>
        </w:tc>
        <w:tc>
          <w:tcPr>
            <w:tcW w:w="67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9.1</w:t>
            </w:r>
          </w:p>
        </w:tc>
        <w:tc>
          <w:tcPr>
            <w:tcW w:w="66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8.9</w:t>
            </w:r>
          </w:p>
        </w:tc>
        <w:tc>
          <w:tcPr>
            <w:tcW w:w="6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8.8</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8.8</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8.8</w:t>
            </w:r>
          </w:p>
        </w:tc>
      </w:tr>
      <w:tr w:rsidR="00202112" w:rsidRPr="00F36637" w:rsidTr="007C037F">
        <w:trPr>
          <w:trHeight w:val="300"/>
        </w:trPr>
        <w:tc>
          <w:tcPr>
            <w:tcW w:w="1008" w:type="dxa"/>
            <w:tcBorders>
              <w:top w:val="nil"/>
              <w:left w:val="single" w:sz="4" w:space="0" w:color="auto"/>
              <w:bottom w:val="nil"/>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2012</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9.0</w:t>
            </w:r>
          </w:p>
        </w:tc>
        <w:tc>
          <w:tcPr>
            <w:tcW w:w="8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9.1</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8.9</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9.7</w:t>
            </w:r>
          </w:p>
        </w:tc>
        <w:tc>
          <w:tcPr>
            <w:tcW w:w="73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9.3</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8.9</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8.7</w:t>
            </w:r>
          </w:p>
        </w:tc>
        <w:tc>
          <w:tcPr>
            <w:tcW w:w="67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8.6</w:t>
            </w:r>
          </w:p>
        </w:tc>
        <w:tc>
          <w:tcPr>
            <w:tcW w:w="66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8.2</w:t>
            </w:r>
          </w:p>
        </w:tc>
        <w:tc>
          <w:tcPr>
            <w:tcW w:w="608" w:type="dxa"/>
            <w:tcBorders>
              <w:top w:val="nil"/>
              <w:left w:val="nil"/>
              <w:bottom w:val="nil"/>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8.0</w:t>
            </w:r>
          </w:p>
        </w:tc>
        <w:tc>
          <w:tcPr>
            <w:tcW w:w="708" w:type="dxa"/>
            <w:tcBorders>
              <w:top w:val="nil"/>
              <w:left w:val="nil"/>
              <w:bottom w:val="nil"/>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7.9</w:t>
            </w:r>
          </w:p>
        </w:tc>
        <w:tc>
          <w:tcPr>
            <w:tcW w:w="601" w:type="dxa"/>
            <w:tcBorders>
              <w:top w:val="nil"/>
              <w:left w:val="nil"/>
              <w:bottom w:val="nil"/>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7.9</w:t>
            </w:r>
          </w:p>
        </w:tc>
      </w:tr>
      <w:tr w:rsidR="00202112" w:rsidRPr="00F36637" w:rsidTr="007C037F">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2013</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8</w:t>
            </w:r>
          </w:p>
        </w:tc>
        <w:tc>
          <w:tcPr>
            <w:tcW w:w="8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7.9</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7.9</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7.7</w:t>
            </w:r>
          </w:p>
        </w:tc>
        <w:tc>
          <w:tcPr>
            <w:tcW w:w="73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7.3</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7.1</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7.5</w:t>
            </w:r>
          </w:p>
        </w:tc>
        <w:tc>
          <w:tcPr>
            <w:tcW w:w="67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7.3</w:t>
            </w:r>
          </w:p>
        </w:tc>
        <w:tc>
          <w:tcPr>
            <w:tcW w:w="66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6.9</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6.9</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w:t>
            </w:r>
          </w:p>
        </w:tc>
      </w:tr>
      <w:tr w:rsidR="00202112" w:rsidRPr="00F36637" w:rsidTr="007C037F">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2014</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7.6</w:t>
            </w:r>
          </w:p>
        </w:tc>
        <w:tc>
          <w:tcPr>
            <w:tcW w:w="8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7.8</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7.5</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7.0</w:t>
            </w:r>
          </w:p>
        </w:tc>
        <w:tc>
          <w:tcPr>
            <w:tcW w:w="73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7.0</w:t>
            </w:r>
          </w:p>
        </w:tc>
        <w:tc>
          <w:tcPr>
            <w:tcW w:w="700"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6.9</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6.7</w:t>
            </w:r>
          </w:p>
        </w:tc>
        <w:tc>
          <w:tcPr>
            <w:tcW w:w="67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6.5</w:t>
            </w:r>
          </w:p>
        </w:tc>
        <w:tc>
          <w:tcPr>
            <w:tcW w:w="66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6.3</w:t>
            </w:r>
          </w:p>
        </w:tc>
        <w:tc>
          <w:tcPr>
            <w:tcW w:w="6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6.2</w:t>
            </w:r>
          </w:p>
        </w:tc>
        <w:tc>
          <w:tcPr>
            <w:tcW w:w="708"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6.3</w:t>
            </w:r>
          </w:p>
        </w:tc>
        <w:tc>
          <w:tcPr>
            <w:tcW w:w="601" w:type="dxa"/>
            <w:tcBorders>
              <w:top w:val="nil"/>
              <w:left w:val="nil"/>
              <w:bottom w:val="single" w:sz="4" w:space="0" w:color="auto"/>
              <w:right w:val="single" w:sz="4" w:space="0" w:color="auto"/>
            </w:tcBorders>
            <w:shd w:val="clear" w:color="auto" w:fill="auto"/>
            <w:noWrap/>
            <w:vAlign w:val="bottom"/>
            <w:hideMark/>
          </w:tcPr>
          <w:p w:rsidR="00202112" w:rsidRPr="00D8085E" w:rsidRDefault="00202112" w:rsidP="007C037F">
            <w:pPr>
              <w:jc w:val="right"/>
              <w:rPr>
                <w:sz w:val="22"/>
                <w:szCs w:val="22"/>
              </w:rPr>
            </w:pPr>
            <w:r w:rsidRPr="00D8085E">
              <w:rPr>
                <w:sz w:val="22"/>
                <w:szCs w:val="22"/>
              </w:rPr>
              <w:t>6.4</w:t>
            </w:r>
          </w:p>
        </w:tc>
      </w:tr>
      <w:tr w:rsidR="00202112" w:rsidRPr="00F36637" w:rsidTr="007C037F">
        <w:trPr>
          <w:trHeight w:val="300"/>
        </w:trPr>
        <w:tc>
          <w:tcPr>
            <w:tcW w:w="1008"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2015</w:t>
            </w:r>
          </w:p>
        </w:tc>
        <w:tc>
          <w:tcPr>
            <w:tcW w:w="708"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6.9</w:t>
            </w:r>
          </w:p>
        </w:tc>
        <w:tc>
          <w:tcPr>
            <w:tcW w:w="801"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7.1</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7.6</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7.3</w:t>
            </w:r>
          </w:p>
        </w:tc>
        <w:tc>
          <w:tcPr>
            <w:tcW w:w="730"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6.9</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6.9</w:t>
            </w:r>
          </w:p>
        </w:tc>
        <w:tc>
          <w:tcPr>
            <w:tcW w:w="601"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6.9</w:t>
            </w:r>
          </w:p>
        </w:tc>
        <w:tc>
          <w:tcPr>
            <w:tcW w:w="678"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6.8</w:t>
            </w:r>
          </w:p>
        </w:tc>
        <w:tc>
          <w:tcPr>
            <w:tcW w:w="668"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6.7</w:t>
            </w:r>
          </w:p>
        </w:tc>
        <w:tc>
          <w:tcPr>
            <w:tcW w:w="608"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6.9</w:t>
            </w:r>
          </w:p>
        </w:tc>
        <w:tc>
          <w:tcPr>
            <w:tcW w:w="708"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7.0</w:t>
            </w:r>
          </w:p>
        </w:tc>
        <w:tc>
          <w:tcPr>
            <w:tcW w:w="601" w:type="dxa"/>
            <w:tcBorders>
              <w:top w:val="nil"/>
              <w:left w:val="nil"/>
              <w:bottom w:val="single" w:sz="4" w:space="0" w:color="auto"/>
              <w:right w:val="single" w:sz="4" w:space="0" w:color="auto"/>
            </w:tcBorders>
            <w:shd w:val="clear" w:color="auto" w:fill="B8CCE4" w:themeFill="accent1" w:themeFillTint="66"/>
            <w:noWrap/>
            <w:vAlign w:val="bottom"/>
            <w:hideMark/>
          </w:tcPr>
          <w:p w:rsidR="00202112" w:rsidRPr="006B14C3" w:rsidRDefault="00202112" w:rsidP="007C037F">
            <w:pPr>
              <w:jc w:val="right"/>
              <w:rPr>
                <w:b/>
                <w:sz w:val="22"/>
                <w:szCs w:val="22"/>
              </w:rPr>
            </w:pPr>
            <w:r w:rsidRPr="006B14C3">
              <w:rPr>
                <w:b/>
                <w:sz w:val="22"/>
                <w:szCs w:val="22"/>
              </w:rPr>
              <w:t>7.3</w:t>
            </w:r>
          </w:p>
        </w:tc>
      </w:tr>
    </w:tbl>
    <w:p w:rsidR="00202112" w:rsidRPr="00A329B8" w:rsidRDefault="00202112" w:rsidP="00202112">
      <w:pPr>
        <w:widowControl w:val="0"/>
        <w:autoSpaceDE w:val="0"/>
        <w:autoSpaceDN w:val="0"/>
        <w:adjustRightInd w:val="0"/>
        <w:spacing w:before="120"/>
        <w:ind w:firstLine="720"/>
        <w:jc w:val="both"/>
        <w:rPr>
          <w:sz w:val="22"/>
          <w:szCs w:val="22"/>
          <w:lang w:eastAsia="en-US"/>
        </w:rPr>
      </w:pPr>
      <w:r>
        <w:rPr>
          <w:sz w:val="22"/>
          <w:szCs w:val="22"/>
          <w:lang w:eastAsia="en-US"/>
        </w:rPr>
        <w:t>1.1</w:t>
      </w:r>
      <w:r w:rsidR="00DF157B">
        <w:rPr>
          <w:sz w:val="22"/>
          <w:szCs w:val="22"/>
          <w:lang w:eastAsia="en-US"/>
        </w:rPr>
        <w:t>1</w:t>
      </w:r>
      <w:r>
        <w:rPr>
          <w:sz w:val="22"/>
          <w:szCs w:val="22"/>
          <w:lang w:eastAsia="en-US"/>
        </w:rPr>
        <w:t xml:space="preserve">.tabula. </w:t>
      </w:r>
      <w:r w:rsidRPr="00A329B8">
        <w:rPr>
          <w:b/>
          <w:sz w:val="22"/>
          <w:szCs w:val="22"/>
          <w:lang w:eastAsia="en-US"/>
        </w:rPr>
        <w:t>Bezdarba līmenis Jelgavā pa mēnešiem</w:t>
      </w:r>
    </w:p>
    <w:p w:rsidR="00202112" w:rsidRPr="006F28CA" w:rsidRDefault="00202112" w:rsidP="00202112">
      <w:pPr>
        <w:widowControl w:val="0"/>
        <w:autoSpaceDE w:val="0"/>
        <w:autoSpaceDN w:val="0"/>
        <w:adjustRightInd w:val="0"/>
        <w:ind w:firstLine="720"/>
        <w:jc w:val="both"/>
        <w:rPr>
          <w:i/>
          <w:sz w:val="22"/>
          <w:szCs w:val="22"/>
          <w:lang w:eastAsia="en-US"/>
        </w:rPr>
      </w:pPr>
      <w:r w:rsidRPr="006F28CA">
        <w:rPr>
          <w:i/>
          <w:sz w:val="22"/>
          <w:szCs w:val="22"/>
          <w:lang w:eastAsia="en-US"/>
        </w:rPr>
        <w:t>Avots: Nodarbinātības valsts aģentūra</w:t>
      </w:r>
    </w:p>
    <w:p w:rsidR="00202112" w:rsidRDefault="00202112" w:rsidP="00202112">
      <w:pPr>
        <w:widowControl w:val="0"/>
        <w:autoSpaceDE w:val="0"/>
        <w:autoSpaceDN w:val="0"/>
        <w:adjustRightInd w:val="0"/>
        <w:ind w:firstLine="720"/>
        <w:jc w:val="both"/>
        <w:rPr>
          <w:lang w:eastAsia="en-US"/>
        </w:rPr>
      </w:pPr>
    </w:p>
    <w:p w:rsidR="00202112" w:rsidRDefault="00202112" w:rsidP="00202112">
      <w:pPr>
        <w:widowControl w:val="0"/>
        <w:autoSpaceDE w:val="0"/>
        <w:autoSpaceDN w:val="0"/>
        <w:adjustRightInd w:val="0"/>
        <w:ind w:firstLine="720"/>
        <w:jc w:val="both"/>
        <w:rPr>
          <w:lang w:eastAsia="en-US"/>
        </w:rPr>
      </w:pPr>
    </w:p>
    <w:p w:rsidR="00202112" w:rsidRPr="00585472" w:rsidRDefault="00202112" w:rsidP="00022BF3">
      <w:pPr>
        <w:pStyle w:val="ListParagraph"/>
        <w:widowControl w:val="0"/>
        <w:numPr>
          <w:ilvl w:val="0"/>
          <w:numId w:val="31"/>
        </w:numPr>
        <w:autoSpaceDE w:val="0"/>
        <w:autoSpaceDN w:val="0"/>
        <w:adjustRightInd w:val="0"/>
        <w:ind w:left="426"/>
        <w:jc w:val="both"/>
        <w:rPr>
          <w:b/>
          <w:lang w:eastAsia="en-US"/>
        </w:rPr>
      </w:pPr>
      <w:r w:rsidRPr="00585472">
        <w:rPr>
          <w:b/>
          <w:lang w:eastAsia="en-US"/>
        </w:rPr>
        <w:t>Uzņēmējdarbības aktivitāte</w:t>
      </w:r>
      <w:r>
        <w:rPr>
          <w:b/>
          <w:lang w:eastAsia="en-US"/>
        </w:rPr>
        <w:t xml:space="preserve"> palielinās, bet nepietiekami</w:t>
      </w:r>
    </w:p>
    <w:p w:rsidR="00202112" w:rsidRDefault="00202112" w:rsidP="00202112">
      <w:pPr>
        <w:widowControl w:val="0"/>
        <w:autoSpaceDE w:val="0"/>
        <w:autoSpaceDN w:val="0"/>
        <w:adjustRightInd w:val="0"/>
        <w:jc w:val="both"/>
        <w:rPr>
          <w:lang w:eastAsia="en-US"/>
        </w:rPr>
      </w:pPr>
      <w:r w:rsidRPr="000A21E0">
        <w:rPr>
          <w:lang w:eastAsia="en-US"/>
        </w:rPr>
        <w:t xml:space="preserve">Jelgavas uzņēmējdarbība aptver šādas nozares: apstrādes rūpniecība, būvniecība, transports un uzglabāšana, automobiļu remonts, vairumtirdzniecība, mazumtirdzniecība u.c. </w:t>
      </w:r>
      <w:r w:rsidRPr="002843EF">
        <w:rPr>
          <w:lang w:eastAsia="en-US"/>
        </w:rPr>
        <w:t xml:space="preserve">Komercsabiedrību un individuālo komersantu skaits Jelgavā ar katru gadu palielinās, </w:t>
      </w:r>
      <w:r>
        <w:rPr>
          <w:lang w:eastAsia="en-US"/>
        </w:rPr>
        <w:t>līdzīga tendence ir valstī kopumā un reģionos.</w:t>
      </w:r>
      <w:r w:rsidRPr="002843EF">
        <w:t xml:space="preserve"> </w:t>
      </w:r>
      <w:r>
        <w:t xml:space="preserve">Tomēr saskaņā ar Lursoft datiem, salīdzinot ar 2014.gadu, </w:t>
      </w:r>
      <w:r w:rsidRPr="0017259D">
        <w:t xml:space="preserve">2015.gadā reģistrēto uzņēmumu skaits </w:t>
      </w:r>
      <w:r>
        <w:t xml:space="preserve">Jelgavā </w:t>
      </w:r>
      <w:r w:rsidRPr="0017259D">
        <w:t>ir samazinājies par ~7%, bet likvidēto uzņēmumu skaits ir pieaudzis par ~4%.</w:t>
      </w:r>
      <w:r>
        <w:t xml:space="preserve"> Jaunu komersantu izveidei un esošo attīstībai 2014.-2020.gada plānošanas periodā plānoti dažādi atbalsta mehānismi, t.sk. apmācības un konsultatīvais atbalsts, atbalsts industriālo telpu un teritoriju attīstībai, biznesa inkubatoru jaunais modelis u.c.</w:t>
      </w:r>
    </w:p>
    <w:p w:rsidR="00202112" w:rsidRDefault="00202112" w:rsidP="00202112">
      <w:pPr>
        <w:widowControl w:val="0"/>
        <w:autoSpaceDE w:val="0"/>
        <w:autoSpaceDN w:val="0"/>
        <w:adjustRightInd w:val="0"/>
        <w:ind w:firstLine="720"/>
        <w:jc w:val="center"/>
        <w:rPr>
          <w:lang w:eastAsia="en-US"/>
        </w:rPr>
      </w:pPr>
      <w:r>
        <w:rPr>
          <w:noProof/>
        </w:rPr>
        <w:lastRenderedPageBreak/>
        <w:drawing>
          <wp:inline distT="0" distB="0" distL="0" distR="0" wp14:anchorId="3BD34280" wp14:editId="32AAFB99">
            <wp:extent cx="4743958" cy="2628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343" cy="2628559"/>
                    </a:xfrm>
                    <a:prstGeom prst="rect">
                      <a:avLst/>
                    </a:prstGeom>
                    <a:noFill/>
                  </pic:spPr>
                </pic:pic>
              </a:graphicData>
            </a:graphic>
          </wp:inline>
        </w:drawing>
      </w:r>
    </w:p>
    <w:p w:rsidR="00202112" w:rsidRDefault="00202112" w:rsidP="00202112">
      <w:pPr>
        <w:widowControl w:val="0"/>
        <w:autoSpaceDE w:val="0"/>
        <w:autoSpaceDN w:val="0"/>
        <w:adjustRightInd w:val="0"/>
        <w:ind w:firstLine="720"/>
        <w:jc w:val="both"/>
        <w:rPr>
          <w:b/>
          <w:lang w:eastAsia="en-US"/>
        </w:rPr>
      </w:pPr>
      <w:r>
        <w:rPr>
          <w:lang w:eastAsia="en-US"/>
        </w:rPr>
        <w:t>1.3</w:t>
      </w:r>
      <w:r w:rsidRPr="002E5182">
        <w:rPr>
          <w:lang w:eastAsia="en-US"/>
        </w:rPr>
        <w:t>.attēls.</w:t>
      </w:r>
      <w:r>
        <w:rPr>
          <w:b/>
          <w:lang w:eastAsia="en-US"/>
        </w:rPr>
        <w:t xml:space="preserve"> </w:t>
      </w:r>
      <w:r w:rsidRPr="002843EF">
        <w:rPr>
          <w:b/>
          <w:lang w:eastAsia="en-US"/>
        </w:rPr>
        <w:t xml:space="preserve">Individuālo komersantu un </w:t>
      </w:r>
      <w:r w:rsidR="00DF157B" w:rsidRPr="002843EF">
        <w:rPr>
          <w:b/>
          <w:lang w:eastAsia="en-US"/>
        </w:rPr>
        <w:t>komercsabiedrību</w:t>
      </w:r>
      <w:r w:rsidRPr="002843EF">
        <w:rPr>
          <w:b/>
          <w:lang w:eastAsia="en-US"/>
        </w:rPr>
        <w:t xml:space="preserve"> skaits uz 1000 iedzīvotājiem</w:t>
      </w:r>
      <w:r>
        <w:rPr>
          <w:b/>
          <w:lang w:eastAsia="en-US"/>
        </w:rPr>
        <w:t xml:space="preserve"> Jelgavā, Zemgalē, Latvijā</w:t>
      </w:r>
    </w:p>
    <w:p w:rsidR="00202112" w:rsidRDefault="00202112" w:rsidP="00202112">
      <w:pPr>
        <w:widowControl w:val="0"/>
        <w:autoSpaceDE w:val="0"/>
        <w:autoSpaceDN w:val="0"/>
        <w:adjustRightInd w:val="0"/>
        <w:jc w:val="both"/>
        <w:rPr>
          <w:lang w:eastAsia="en-US"/>
        </w:rPr>
      </w:pPr>
      <w:r w:rsidRPr="00B6438C">
        <w:rPr>
          <w:i/>
          <w:sz w:val="22"/>
          <w:szCs w:val="22"/>
        </w:rPr>
        <w:t>Avots: Centrālā statistikas pārvalde</w:t>
      </w:r>
    </w:p>
    <w:p w:rsidR="00202112" w:rsidRDefault="00202112" w:rsidP="00202112">
      <w:pPr>
        <w:widowControl w:val="0"/>
        <w:autoSpaceDE w:val="0"/>
        <w:autoSpaceDN w:val="0"/>
        <w:adjustRightInd w:val="0"/>
        <w:ind w:firstLine="720"/>
        <w:jc w:val="both"/>
        <w:rPr>
          <w:sz w:val="16"/>
          <w:szCs w:val="16"/>
          <w:lang w:eastAsia="en-US"/>
        </w:rPr>
      </w:pPr>
    </w:p>
    <w:p w:rsidR="00202112" w:rsidRPr="006F28CA" w:rsidRDefault="00202112" w:rsidP="00202112">
      <w:pPr>
        <w:widowControl w:val="0"/>
        <w:autoSpaceDE w:val="0"/>
        <w:autoSpaceDN w:val="0"/>
        <w:adjustRightInd w:val="0"/>
        <w:ind w:firstLine="720"/>
        <w:jc w:val="both"/>
        <w:rPr>
          <w:sz w:val="16"/>
          <w:szCs w:val="16"/>
          <w:lang w:eastAsia="en-US"/>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830"/>
        <w:gridCol w:w="771"/>
        <w:gridCol w:w="771"/>
        <w:gridCol w:w="771"/>
        <w:gridCol w:w="798"/>
        <w:gridCol w:w="797"/>
        <w:gridCol w:w="773"/>
        <w:gridCol w:w="773"/>
        <w:gridCol w:w="680"/>
      </w:tblGrid>
      <w:tr w:rsidR="00202112" w:rsidRPr="006F28CA" w:rsidTr="007C037F">
        <w:trPr>
          <w:trHeight w:val="416"/>
          <w:tblHeader/>
          <w:jc w:val="center"/>
        </w:trPr>
        <w:tc>
          <w:tcPr>
            <w:tcW w:w="2992" w:type="dxa"/>
            <w:shd w:val="clear" w:color="auto" w:fill="auto"/>
            <w:vAlign w:val="center"/>
          </w:tcPr>
          <w:p w:rsidR="00202112" w:rsidRPr="006F28CA" w:rsidRDefault="00202112" w:rsidP="007C037F">
            <w:pPr>
              <w:spacing w:before="100" w:beforeAutospacing="1" w:after="100" w:afterAutospacing="1"/>
              <w:ind w:right="53"/>
              <w:jc w:val="center"/>
              <w:rPr>
                <w:rFonts w:eastAsia="Calibri"/>
                <w:b/>
                <w:color w:val="666600"/>
                <w:sz w:val="22"/>
                <w:szCs w:val="22"/>
                <w:lang w:eastAsia="en-US"/>
              </w:rPr>
            </w:pPr>
            <w:r w:rsidRPr="006F28CA">
              <w:rPr>
                <w:rFonts w:eastAsia="Calibri"/>
                <w:b/>
                <w:bCs/>
                <w:sz w:val="22"/>
                <w:szCs w:val="22"/>
                <w:lang w:eastAsia="en-US"/>
              </w:rPr>
              <w:t>Reģistrētie uzņēmumi</w:t>
            </w:r>
          </w:p>
        </w:tc>
        <w:tc>
          <w:tcPr>
            <w:tcW w:w="830" w:type="dxa"/>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2007</w:t>
            </w:r>
          </w:p>
        </w:tc>
        <w:tc>
          <w:tcPr>
            <w:tcW w:w="771" w:type="dxa"/>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2008</w:t>
            </w:r>
          </w:p>
        </w:tc>
        <w:tc>
          <w:tcPr>
            <w:tcW w:w="771" w:type="dxa"/>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2009</w:t>
            </w:r>
          </w:p>
        </w:tc>
        <w:tc>
          <w:tcPr>
            <w:tcW w:w="771" w:type="dxa"/>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2010</w:t>
            </w:r>
          </w:p>
        </w:tc>
        <w:tc>
          <w:tcPr>
            <w:tcW w:w="798" w:type="dxa"/>
            <w:shd w:val="clear" w:color="auto" w:fill="auto"/>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2011</w:t>
            </w:r>
          </w:p>
        </w:tc>
        <w:tc>
          <w:tcPr>
            <w:tcW w:w="797" w:type="dxa"/>
            <w:shd w:val="clear" w:color="auto" w:fill="auto"/>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2012</w:t>
            </w:r>
          </w:p>
        </w:tc>
        <w:tc>
          <w:tcPr>
            <w:tcW w:w="773" w:type="dxa"/>
            <w:shd w:val="clear" w:color="auto" w:fill="auto"/>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2013</w:t>
            </w:r>
          </w:p>
        </w:tc>
        <w:tc>
          <w:tcPr>
            <w:tcW w:w="773" w:type="dxa"/>
            <w:vAlign w:val="center"/>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2014</w:t>
            </w:r>
          </w:p>
        </w:tc>
        <w:tc>
          <w:tcPr>
            <w:tcW w:w="680" w:type="dxa"/>
            <w:shd w:val="clear" w:color="auto" w:fill="B8CCE4" w:themeFill="accent1" w:themeFillTint="66"/>
            <w:vAlign w:val="center"/>
          </w:tcPr>
          <w:p w:rsidR="00202112" w:rsidRPr="00585472" w:rsidRDefault="00202112" w:rsidP="007C037F">
            <w:pPr>
              <w:jc w:val="center"/>
              <w:rPr>
                <w:rFonts w:eastAsia="Calibri"/>
                <w:b/>
                <w:sz w:val="22"/>
                <w:szCs w:val="22"/>
                <w:lang w:eastAsia="en-US"/>
              </w:rPr>
            </w:pPr>
            <w:r w:rsidRPr="00585472">
              <w:rPr>
                <w:rFonts w:eastAsia="Calibri"/>
                <w:b/>
                <w:sz w:val="22"/>
                <w:szCs w:val="22"/>
                <w:lang w:eastAsia="en-US"/>
              </w:rPr>
              <w:t>2015</w:t>
            </w:r>
          </w:p>
        </w:tc>
      </w:tr>
      <w:tr w:rsidR="00202112" w:rsidRPr="006F28CA" w:rsidTr="007C037F">
        <w:trPr>
          <w:jc w:val="center"/>
        </w:trPr>
        <w:tc>
          <w:tcPr>
            <w:tcW w:w="8503" w:type="dxa"/>
            <w:gridSpan w:val="8"/>
            <w:shd w:val="clear" w:color="auto" w:fill="auto"/>
            <w:vAlign w:val="center"/>
          </w:tcPr>
          <w:p w:rsidR="00202112" w:rsidRPr="006F28CA" w:rsidRDefault="00202112" w:rsidP="007C037F">
            <w:pPr>
              <w:spacing w:before="100" w:beforeAutospacing="1" w:after="100" w:afterAutospacing="1"/>
              <w:jc w:val="center"/>
              <w:rPr>
                <w:rFonts w:eastAsia="Calibri"/>
                <w:color w:val="666600"/>
                <w:sz w:val="22"/>
                <w:szCs w:val="22"/>
                <w:lang w:eastAsia="en-US"/>
              </w:rPr>
            </w:pPr>
            <w:r w:rsidRPr="006F28CA">
              <w:rPr>
                <w:rFonts w:eastAsia="Calibri"/>
                <w:b/>
                <w:sz w:val="22"/>
                <w:szCs w:val="22"/>
                <w:lang w:eastAsia="en-US"/>
              </w:rPr>
              <w:t>KOMERCREĢISTRS</w:t>
            </w:r>
          </w:p>
        </w:tc>
        <w:tc>
          <w:tcPr>
            <w:tcW w:w="773" w:type="dxa"/>
            <w:vAlign w:val="center"/>
          </w:tcPr>
          <w:p w:rsidR="00202112" w:rsidRPr="006F28CA" w:rsidRDefault="00202112" w:rsidP="007C037F">
            <w:pPr>
              <w:spacing w:before="100" w:beforeAutospacing="1" w:after="100" w:afterAutospacing="1"/>
              <w:jc w:val="center"/>
              <w:rPr>
                <w:rFonts w:eastAsia="Calibri"/>
                <w:b/>
                <w:sz w:val="22"/>
                <w:szCs w:val="22"/>
                <w:lang w:eastAsia="en-US"/>
              </w:rPr>
            </w:pPr>
          </w:p>
        </w:tc>
        <w:tc>
          <w:tcPr>
            <w:tcW w:w="680" w:type="dxa"/>
            <w:shd w:val="clear" w:color="auto" w:fill="B8CCE4" w:themeFill="accent1" w:themeFillTint="66"/>
          </w:tcPr>
          <w:p w:rsidR="00202112" w:rsidRPr="00585472" w:rsidRDefault="00202112" w:rsidP="007C037F">
            <w:pPr>
              <w:spacing w:before="100" w:beforeAutospacing="1" w:after="100" w:afterAutospacing="1"/>
              <w:jc w:val="center"/>
              <w:rPr>
                <w:rFonts w:eastAsia="Calibri"/>
                <w:sz w:val="22"/>
                <w:szCs w:val="22"/>
                <w:lang w:eastAsia="en-US"/>
              </w:rPr>
            </w:pPr>
          </w:p>
        </w:tc>
      </w:tr>
      <w:tr w:rsidR="00202112" w:rsidRPr="006F28CA" w:rsidTr="007C037F">
        <w:trPr>
          <w:jc w:val="center"/>
        </w:trPr>
        <w:tc>
          <w:tcPr>
            <w:tcW w:w="2992" w:type="dxa"/>
            <w:shd w:val="clear" w:color="auto" w:fill="auto"/>
            <w:vAlign w:val="center"/>
          </w:tcPr>
          <w:p w:rsidR="00202112" w:rsidRPr="006F28CA" w:rsidRDefault="00202112" w:rsidP="007C037F">
            <w:pPr>
              <w:spacing w:before="100" w:beforeAutospacing="1" w:after="100" w:afterAutospacing="1"/>
              <w:rPr>
                <w:rFonts w:eastAsia="Calibri"/>
                <w:color w:val="666600"/>
                <w:sz w:val="22"/>
                <w:szCs w:val="22"/>
                <w:lang w:eastAsia="en-US"/>
              </w:rPr>
            </w:pPr>
            <w:r w:rsidRPr="006F28CA">
              <w:rPr>
                <w:rFonts w:eastAsia="Calibri"/>
                <w:sz w:val="22"/>
                <w:szCs w:val="22"/>
                <w:lang w:eastAsia="en-US"/>
              </w:rPr>
              <w:t>Akciju sabiedrība (AS)</w:t>
            </w:r>
          </w:p>
        </w:tc>
        <w:tc>
          <w:tcPr>
            <w:tcW w:w="830"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2</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1</w:t>
            </w:r>
          </w:p>
        </w:tc>
        <w:tc>
          <w:tcPr>
            <w:tcW w:w="773" w:type="dxa"/>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0</w:t>
            </w:r>
          </w:p>
        </w:tc>
        <w:tc>
          <w:tcPr>
            <w:tcW w:w="680" w:type="dxa"/>
            <w:shd w:val="clear" w:color="auto" w:fill="B8CCE4" w:themeFill="accent1" w:themeFillTint="66"/>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0</w:t>
            </w:r>
          </w:p>
        </w:tc>
      </w:tr>
      <w:tr w:rsidR="00202112" w:rsidRPr="006F28CA" w:rsidTr="007C037F">
        <w:trPr>
          <w:jc w:val="center"/>
        </w:trPr>
        <w:tc>
          <w:tcPr>
            <w:tcW w:w="2992" w:type="dxa"/>
            <w:shd w:val="clear" w:color="auto" w:fill="auto"/>
            <w:vAlign w:val="center"/>
          </w:tcPr>
          <w:p w:rsidR="00202112" w:rsidRPr="006F28CA" w:rsidRDefault="00202112" w:rsidP="007C037F">
            <w:pPr>
              <w:spacing w:before="100" w:beforeAutospacing="1" w:after="100" w:afterAutospacing="1"/>
              <w:rPr>
                <w:rFonts w:eastAsia="Calibri"/>
                <w:color w:val="666600"/>
                <w:sz w:val="22"/>
                <w:szCs w:val="22"/>
                <w:lang w:eastAsia="en-US"/>
              </w:rPr>
            </w:pPr>
            <w:r w:rsidRPr="006F28CA">
              <w:rPr>
                <w:rFonts w:eastAsia="Calibri"/>
                <w:sz w:val="22"/>
                <w:szCs w:val="22"/>
                <w:lang w:eastAsia="en-US"/>
              </w:rPr>
              <w:t>Filiāle (FIL)</w:t>
            </w:r>
          </w:p>
        </w:tc>
        <w:tc>
          <w:tcPr>
            <w:tcW w:w="830"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2</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2</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680" w:type="dxa"/>
            <w:shd w:val="clear" w:color="auto" w:fill="B8CCE4" w:themeFill="accent1" w:themeFillTint="66"/>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0</w:t>
            </w:r>
          </w:p>
        </w:tc>
      </w:tr>
      <w:tr w:rsidR="00202112" w:rsidRPr="006F28CA" w:rsidTr="007C037F">
        <w:trPr>
          <w:jc w:val="center"/>
        </w:trPr>
        <w:tc>
          <w:tcPr>
            <w:tcW w:w="2992" w:type="dxa"/>
            <w:shd w:val="clear" w:color="auto" w:fill="auto"/>
            <w:vAlign w:val="center"/>
          </w:tcPr>
          <w:p w:rsidR="00202112" w:rsidRPr="006F28CA" w:rsidRDefault="00202112" w:rsidP="007C037F">
            <w:pPr>
              <w:spacing w:before="100" w:beforeAutospacing="1" w:after="100" w:afterAutospacing="1"/>
              <w:rPr>
                <w:rFonts w:eastAsia="Calibri"/>
                <w:color w:val="666600"/>
                <w:sz w:val="22"/>
                <w:szCs w:val="22"/>
                <w:lang w:eastAsia="en-US"/>
              </w:rPr>
            </w:pPr>
            <w:r w:rsidRPr="006F28CA">
              <w:rPr>
                <w:rFonts w:eastAsia="Calibri"/>
                <w:sz w:val="22"/>
                <w:szCs w:val="22"/>
                <w:lang w:eastAsia="en-US"/>
              </w:rPr>
              <w:t>Individuālais komersants (IK)</w:t>
            </w:r>
          </w:p>
        </w:tc>
        <w:tc>
          <w:tcPr>
            <w:tcW w:w="830"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93</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75</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53</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31</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26</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24</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15</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13</w:t>
            </w:r>
          </w:p>
        </w:tc>
        <w:tc>
          <w:tcPr>
            <w:tcW w:w="680" w:type="dxa"/>
            <w:shd w:val="clear" w:color="auto" w:fill="B8CCE4" w:themeFill="accent1" w:themeFillTint="66"/>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15</w:t>
            </w:r>
          </w:p>
        </w:tc>
      </w:tr>
      <w:tr w:rsidR="00202112" w:rsidRPr="006F28CA" w:rsidTr="007C037F">
        <w:trPr>
          <w:jc w:val="center"/>
        </w:trPr>
        <w:tc>
          <w:tcPr>
            <w:tcW w:w="2992" w:type="dxa"/>
            <w:shd w:val="clear" w:color="auto" w:fill="auto"/>
            <w:vAlign w:val="center"/>
          </w:tcPr>
          <w:p w:rsidR="00202112" w:rsidRPr="006F28CA" w:rsidRDefault="00202112" w:rsidP="007C037F">
            <w:pPr>
              <w:spacing w:before="100" w:beforeAutospacing="1" w:after="100" w:afterAutospacing="1"/>
              <w:rPr>
                <w:rFonts w:eastAsia="Calibri"/>
                <w:color w:val="666600"/>
                <w:sz w:val="22"/>
                <w:szCs w:val="22"/>
                <w:lang w:eastAsia="en-US"/>
              </w:rPr>
            </w:pPr>
            <w:r w:rsidRPr="006F28CA">
              <w:rPr>
                <w:rFonts w:eastAsia="Calibri"/>
                <w:sz w:val="22"/>
                <w:szCs w:val="22"/>
                <w:lang w:eastAsia="en-US"/>
              </w:rPr>
              <w:t>Komandītsabiedrība (KS)</w:t>
            </w:r>
          </w:p>
        </w:tc>
        <w:tc>
          <w:tcPr>
            <w:tcW w:w="830"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3</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680" w:type="dxa"/>
            <w:shd w:val="clear" w:color="auto" w:fill="B8CCE4" w:themeFill="accent1" w:themeFillTint="66"/>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0</w:t>
            </w:r>
          </w:p>
        </w:tc>
      </w:tr>
      <w:tr w:rsidR="00202112" w:rsidRPr="006F28CA" w:rsidTr="007C037F">
        <w:trPr>
          <w:jc w:val="center"/>
        </w:trPr>
        <w:tc>
          <w:tcPr>
            <w:tcW w:w="2992" w:type="dxa"/>
            <w:shd w:val="clear" w:color="auto" w:fill="auto"/>
            <w:vAlign w:val="center"/>
          </w:tcPr>
          <w:p w:rsidR="00202112" w:rsidRPr="006F28CA" w:rsidRDefault="00202112" w:rsidP="007C037F">
            <w:pPr>
              <w:spacing w:before="100" w:beforeAutospacing="1" w:after="100" w:afterAutospacing="1"/>
              <w:rPr>
                <w:rFonts w:eastAsia="Calibri"/>
                <w:color w:val="666600"/>
                <w:sz w:val="22"/>
                <w:szCs w:val="22"/>
                <w:lang w:eastAsia="en-US"/>
              </w:rPr>
            </w:pPr>
            <w:r w:rsidRPr="006F28CA">
              <w:rPr>
                <w:rFonts w:eastAsia="Calibri"/>
                <w:sz w:val="22"/>
                <w:szCs w:val="22"/>
                <w:lang w:eastAsia="en-US"/>
              </w:rPr>
              <w:t>Pilnsabiedrība (PS)</w:t>
            </w:r>
          </w:p>
        </w:tc>
        <w:tc>
          <w:tcPr>
            <w:tcW w:w="830"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3</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4</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4</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680" w:type="dxa"/>
            <w:shd w:val="clear" w:color="auto" w:fill="B8CCE4" w:themeFill="accent1" w:themeFillTint="66"/>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2</w:t>
            </w:r>
          </w:p>
        </w:tc>
      </w:tr>
      <w:tr w:rsidR="00202112" w:rsidRPr="006F28CA" w:rsidTr="007C037F">
        <w:trPr>
          <w:jc w:val="center"/>
        </w:trPr>
        <w:tc>
          <w:tcPr>
            <w:tcW w:w="2992" w:type="dxa"/>
            <w:shd w:val="clear" w:color="auto" w:fill="auto"/>
            <w:vAlign w:val="center"/>
          </w:tcPr>
          <w:p w:rsidR="00202112" w:rsidRPr="006F28CA" w:rsidRDefault="00202112" w:rsidP="007C037F">
            <w:pPr>
              <w:rPr>
                <w:rFonts w:eastAsia="Calibri"/>
                <w:sz w:val="22"/>
                <w:szCs w:val="22"/>
                <w:lang w:eastAsia="en-US"/>
              </w:rPr>
            </w:pPr>
            <w:r w:rsidRPr="006F28CA">
              <w:rPr>
                <w:rFonts w:eastAsia="Calibri"/>
                <w:sz w:val="22"/>
                <w:szCs w:val="22"/>
                <w:lang w:eastAsia="en-US"/>
              </w:rPr>
              <w:t>Sabiedrība ar ierobežotu atbildību (SIA)</w:t>
            </w:r>
          </w:p>
        </w:tc>
        <w:tc>
          <w:tcPr>
            <w:tcW w:w="830"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2</w:t>
            </w:r>
            <w:r>
              <w:rPr>
                <w:rFonts w:eastAsia="Calibri"/>
                <w:sz w:val="22"/>
                <w:szCs w:val="22"/>
                <w:lang w:eastAsia="en-US"/>
              </w:rPr>
              <w:t>49</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r>
              <w:rPr>
                <w:rFonts w:eastAsia="Calibri"/>
                <w:sz w:val="22"/>
                <w:szCs w:val="22"/>
                <w:lang w:eastAsia="en-US"/>
              </w:rPr>
              <w:t>88</w:t>
            </w:r>
          </w:p>
        </w:tc>
        <w:tc>
          <w:tcPr>
            <w:tcW w:w="771" w:type="dxa"/>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157</w:t>
            </w:r>
          </w:p>
        </w:tc>
        <w:tc>
          <w:tcPr>
            <w:tcW w:w="771" w:type="dxa"/>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211</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331</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271</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317</w:t>
            </w:r>
          </w:p>
        </w:tc>
        <w:tc>
          <w:tcPr>
            <w:tcW w:w="773" w:type="dxa"/>
            <w:vAlign w:val="center"/>
          </w:tcPr>
          <w:p w:rsidR="00202112" w:rsidRPr="006F28CA" w:rsidRDefault="00202112" w:rsidP="007C037F">
            <w:pPr>
              <w:jc w:val="center"/>
              <w:rPr>
                <w:rFonts w:eastAsia="Calibri"/>
                <w:sz w:val="22"/>
                <w:szCs w:val="22"/>
                <w:lang w:eastAsia="en-US"/>
              </w:rPr>
            </w:pPr>
            <w:r>
              <w:rPr>
                <w:rFonts w:eastAsia="Calibri"/>
                <w:sz w:val="22"/>
                <w:szCs w:val="22"/>
                <w:lang w:eastAsia="en-US"/>
              </w:rPr>
              <w:t>290</w:t>
            </w:r>
          </w:p>
        </w:tc>
        <w:tc>
          <w:tcPr>
            <w:tcW w:w="680" w:type="dxa"/>
            <w:shd w:val="clear" w:color="auto" w:fill="B8CCE4" w:themeFill="accent1" w:themeFillTint="66"/>
            <w:vAlign w:val="center"/>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266</w:t>
            </w:r>
          </w:p>
        </w:tc>
      </w:tr>
      <w:tr w:rsidR="00202112" w:rsidRPr="006F28CA" w:rsidTr="007C037F">
        <w:trPr>
          <w:jc w:val="center"/>
        </w:trPr>
        <w:tc>
          <w:tcPr>
            <w:tcW w:w="2992" w:type="dxa"/>
            <w:shd w:val="clear" w:color="auto" w:fill="auto"/>
            <w:vAlign w:val="center"/>
          </w:tcPr>
          <w:p w:rsidR="00202112" w:rsidRPr="006F28CA" w:rsidRDefault="00202112" w:rsidP="007C037F">
            <w:pPr>
              <w:rPr>
                <w:rFonts w:eastAsia="Calibri"/>
                <w:sz w:val="22"/>
                <w:szCs w:val="22"/>
                <w:lang w:eastAsia="en-US"/>
              </w:rPr>
            </w:pPr>
            <w:r w:rsidRPr="006F28CA">
              <w:rPr>
                <w:rFonts w:eastAsia="Calibri"/>
                <w:sz w:val="22"/>
                <w:szCs w:val="22"/>
                <w:lang w:eastAsia="en-US"/>
              </w:rPr>
              <w:t xml:space="preserve">Ārvalsts komersanta filiāle </w:t>
            </w:r>
            <w:r>
              <w:rPr>
                <w:rFonts w:eastAsia="Calibri"/>
                <w:sz w:val="22"/>
                <w:szCs w:val="22"/>
                <w:lang w:eastAsia="en-US"/>
              </w:rPr>
              <w:t>(</w:t>
            </w:r>
            <w:r w:rsidRPr="006F28CA">
              <w:rPr>
                <w:rFonts w:eastAsia="Calibri"/>
                <w:sz w:val="22"/>
                <w:szCs w:val="22"/>
                <w:lang w:eastAsia="en-US"/>
              </w:rPr>
              <w:t>AKF)</w:t>
            </w:r>
          </w:p>
        </w:tc>
        <w:tc>
          <w:tcPr>
            <w:tcW w:w="830"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680" w:type="dxa"/>
            <w:shd w:val="clear" w:color="auto" w:fill="B8CCE4" w:themeFill="accent1" w:themeFillTint="66"/>
            <w:vAlign w:val="center"/>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0</w:t>
            </w:r>
          </w:p>
        </w:tc>
      </w:tr>
      <w:tr w:rsidR="00202112" w:rsidRPr="006F28CA" w:rsidTr="007C037F">
        <w:trPr>
          <w:jc w:val="center"/>
        </w:trPr>
        <w:tc>
          <w:tcPr>
            <w:tcW w:w="8503" w:type="dxa"/>
            <w:gridSpan w:val="8"/>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b/>
                <w:sz w:val="22"/>
                <w:szCs w:val="22"/>
                <w:lang w:eastAsia="en-US"/>
              </w:rPr>
              <w:t>Uzņēmumu reģistrs</w:t>
            </w:r>
          </w:p>
        </w:tc>
        <w:tc>
          <w:tcPr>
            <w:tcW w:w="773" w:type="dxa"/>
            <w:vAlign w:val="center"/>
          </w:tcPr>
          <w:p w:rsidR="00202112" w:rsidRPr="006F28CA" w:rsidRDefault="00202112" w:rsidP="007C037F">
            <w:pPr>
              <w:jc w:val="center"/>
              <w:rPr>
                <w:rFonts w:eastAsia="Calibri"/>
                <w:b/>
                <w:sz w:val="22"/>
                <w:szCs w:val="22"/>
                <w:lang w:eastAsia="en-US"/>
              </w:rPr>
            </w:pPr>
          </w:p>
        </w:tc>
        <w:tc>
          <w:tcPr>
            <w:tcW w:w="680" w:type="dxa"/>
            <w:shd w:val="clear" w:color="auto" w:fill="B8CCE4" w:themeFill="accent1" w:themeFillTint="66"/>
            <w:vAlign w:val="center"/>
          </w:tcPr>
          <w:p w:rsidR="00202112" w:rsidRPr="00585472" w:rsidRDefault="00202112" w:rsidP="007C037F">
            <w:pPr>
              <w:jc w:val="center"/>
              <w:rPr>
                <w:rFonts w:eastAsia="Calibri"/>
                <w:sz w:val="22"/>
                <w:szCs w:val="22"/>
                <w:lang w:eastAsia="en-US"/>
              </w:rPr>
            </w:pPr>
          </w:p>
        </w:tc>
      </w:tr>
      <w:tr w:rsidR="00202112" w:rsidRPr="006F28CA" w:rsidTr="007C037F">
        <w:trPr>
          <w:jc w:val="center"/>
        </w:trPr>
        <w:tc>
          <w:tcPr>
            <w:tcW w:w="2992" w:type="dxa"/>
            <w:shd w:val="clear" w:color="auto" w:fill="auto"/>
            <w:vAlign w:val="center"/>
          </w:tcPr>
          <w:p w:rsidR="00202112" w:rsidRPr="006F28CA" w:rsidRDefault="00202112" w:rsidP="007C037F">
            <w:pPr>
              <w:rPr>
                <w:rFonts w:eastAsia="Calibri"/>
                <w:sz w:val="22"/>
                <w:szCs w:val="22"/>
                <w:lang w:eastAsia="en-US"/>
              </w:rPr>
            </w:pPr>
            <w:r w:rsidRPr="006F28CA">
              <w:rPr>
                <w:rFonts w:eastAsia="Calibri"/>
                <w:sz w:val="22"/>
                <w:szCs w:val="22"/>
                <w:lang w:eastAsia="en-US"/>
              </w:rPr>
              <w:t>Individuālais uzņēmums (IND)</w:t>
            </w:r>
          </w:p>
        </w:tc>
        <w:tc>
          <w:tcPr>
            <w:tcW w:w="830"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680" w:type="dxa"/>
            <w:shd w:val="clear" w:color="auto" w:fill="B8CCE4" w:themeFill="accent1" w:themeFillTint="66"/>
            <w:vAlign w:val="center"/>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0</w:t>
            </w:r>
          </w:p>
        </w:tc>
      </w:tr>
      <w:tr w:rsidR="00202112" w:rsidRPr="006F28CA" w:rsidTr="007C037F">
        <w:trPr>
          <w:jc w:val="center"/>
        </w:trPr>
        <w:tc>
          <w:tcPr>
            <w:tcW w:w="2992" w:type="dxa"/>
            <w:shd w:val="clear" w:color="auto" w:fill="auto"/>
            <w:vAlign w:val="center"/>
          </w:tcPr>
          <w:p w:rsidR="00202112" w:rsidRPr="006F28CA" w:rsidRDefault="00202112" w:rsidP="007C037F">
            <w:pPr>
              <w:rPr>
                <w:rFonts w:eastAsia="Calibri"/>
                <w:sz w:val="22"/>
                <w:szCs w:val="22"/>
                <w:lang w:eastAsia="en-US"/>
              </w:rPr>
            </w:pPr>
            <w:r w:rsidRPr="006F28CA">
              <w:rPr>
                <w:rFonts w:eastAsia="Calibri"/>
                <w:sz w:val="22"/>
                <w:szCs w:val="22"/>
                <w:lang w:eastAsia="en-US"/>
              </w:rPr>
              <w:t>Kooperatīvā sabiedrība (KB)</w:t>
            </w:r>
          </w:p>
        </w:tc>
        <w:tc>
          <w:tcPr>
            <w:tcW w:w="830"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2</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2</w:t>
            </w:r>
          </w:p>
        </w:tc>
        <w:tc>
          <w:tcPr>
            <w:tcW w:w="680" w:type="dxa"/>
            <w:shd w:val="clear" w:color="auto" w:fill="B8CCE4" w:themeFill="accent1" w:themeFillTint="66"/>
            <w:vAlign w:val="center"/>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1</w:t>
            </w:r>
          </w:p>
        </w:tc>
      </w:tr>
      <w:tr w:rsidR="00202112" w:rsidRPr="006F28CA" w:rsidTr="007C037F">
        <w:trPr>
          <w:jc w:val="center"/>
        </w:trPr>
        <w:tc>
          <w:tcPr>
            <w:tcW w:w="2992" w:type="dxa"/>
            <w:shd w:val="clear" w:color="auto" w:fill="auto"/>
            <w:vAlign w:val="center"/>
          </w:tcPr>
          <w:p w:rsidR="00202112" w:rsidRPr="006F28CA" w:rsidRDefault="00202112" w:rsidP="007C037F">
            <w:pPr>
              <w:rPr>
                <w:rFonts w:eastAsia="Calibri"/>
                <w:sz w:val="22"/>
                <w:szCs w:val="22"/>
                <w:lang w:eastAsia="en-US"/>
              </w:rPr>
            </w:pPr>
            <w:r w:rsidRPr="006F28CA">
              <w:rPr>
                <w:rFonts w:eastAsia="Calibri"/>
                <w:sz w:val="22"/>
                <w:szCs w:val="22"/>
                <w:lang w:eastAsia="en-US"/>
              </w:rPr>
              <w:t>Zemnieku saimniecība (ZEM)</w:t>
            </w:r>
          </w:p>
        </w:tc>
        <w:tc>
          <w:tcPr>
            <w:tcW w:w="830"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1" w:type="dxa"/>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98"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1</w:t>
            </w:r>
          </w:p>
        </w:tc>
        <w:tc>
          <w:tcPr>
            <w:tcW w:w="797"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shd w:val="clear" w:color="auto" w:fill="auto"/>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773" w:type="dxa"/>
            <w:vAlign w:val="center"/>
          </w:tcPr>
          <w:p w:rsidR="00202112" w:rsidRPr="006F28CA" w:rsidRDefault="00202112" w:rsidP="007C037F">
            <w:pPr>
              <w:jc w:val="center"/>
              <w:rPr>
                <w:rFonts w:eastAsia="Calibri"/>
                <w:sz w:val="22"/>
                <w:szCs w:val="22"/>
                <w:lang w:eastAsia="en-US"/>
              </w:rPr>
            </w:pPr>
            <w:r w:rsidRPr="006F28CA">
              <w:rPr>
                <w:rFonts w:eastAsia="Calibri"/>
                <w:sz w:val="22"/>
                <w:szCs w:val="22"/>
                <w:lang w:eastAsia="en-US"/>
              </w:rPr>
              <w:t>0</w:t>
            </w:r>
          </w:p>
        </w:tc>
        <w:tc>
          <w:tcPr>
            <w:tcW w:w="680" w:type="dxa"/>
            <w:shd w:val="clear" w:color="auto" w:fill="B8CCE4" w:themeFill="accent1" w:themeFillTint="66"/>
            <w:vAlign w:val="center"/>
          </w:tcPr>
          <w:p w:rsidR="00202112" w:rsidRPr="00585472" w:rsidRDefault="00202112" w:rsidP="007C037F">
            <w:pPr>
              <w:jc w:val="center"/>
              <w:rPr>
                <w:rFonts w:eastAsia="Calibri"/>
                <w:sz w:val="22"/>
                <w:szCs w:val="22"/>
                <w:lang w:eastAsia="en-US"/>
              </w:rPr>
            </w:pPr>
            <w:r w:rsidRPr="00585472">
              <w:rPr>
                <w:rFonts w:eastAsia="Calibri"/>
                <w:sz w:val="22"/>
                <w:szCs w:val="22"/>
                <w:lang w:eastAsia="en-US"/>
              </w:rPr>
              <w:t>0</w:t>
            </w:r>
          </w:p>
        </w:tc>
      </w:tr>
      <w:tr w:rsidR="00202112" w:rsidRPr="006F28CA" w:rsidTr="007C037F">
        <w:trPr>
          <w:jc w:val="center"/>
        </w:trPr>
        <w:tc>
          <w:tcPr>
            <w:tcW w:w="2992" w:type="dxa"/>
            <w:shd w:val="clear" w:color="auto" w:fill="auto"/>
            <w:vAlign w:val="center"/>
          </w:tcPr>
          <w:p w:rsidR="00202112" w:rsidRPr="006F28CA" w:rsidRDefault="00202112" w:rsidP="007C037F">
            <w:pPr>
              <w:jc w:val="right"/>
              <w:rPr>
                <w:rFonts w:eastAsia="Calibri"/>
                <w:sz w:val="22"/>
                <w:szCs w:val="22"/>
                <w:lang w:eastAsia="en-US"/>
              </w:rPr>
            </w:pPr>
            <w:r w:rsidRPr="006F28CA">
              <w:rPr>
                <w:rFonts w:eastAsia="Calibri"/>
                <w:b/>
                <w:bCs/>
                <w:sz w:val="22"/>
                <w:szCs w:val="22"/>
                <w:lang w:eastAsia="en-US"/>
              </w:rPr>
              <w:t>Kopā</w:t>
            </w:r>
          </w:p>
        </w:tc>
        <w:tc>
          <w:tcPr>
            <w:tcW w:w="830" w:type="dxa"/>
          </w:tcPr>
          <w:p w:rsidR="00202112" w:rsidRPr="006F28CA" w:rsidRDefault="00202112" w:rsidP="007C037F">
            <w:pPr>
              <w:jc w:val="center"/>
              <w:rPr>
                <w:rFonts w:eastAsia="Calibri"/>
                <w:b/>
                <w:sz w:val="22"/>
                <w:szCs w:val="22"/>
                <w:lang w:eastAsia="en-US"/>
              </w:rPr>
            </w:pPr>
            <w:r>
              <w:rPr>
                <w:rFonts w:eastAsia="Calibri"/>
                <w:b/>
                <w:sz w:val="22"/>
                <w:szCs w:val="22"/>
                <w:lang w:eastAsia="en-US"/>
              </w:rPr>
              <w:t>347</w:t>
            </w:r>
          </w:p>
        </w:tc>
        <w:tc>
          <w:tcPr>
            <w:tcW w:w="771" w:type="dxa"/>
          </w:tcPr>
          <w:p w:rsidR="00202112" w:rsidRPr="006F28CA" w:rsidRDefault="00202112" w:rsidP="007C037F">
            <w:pPr>
              <w:jc w:val="center"/>
              <w:rPr>
                <w:rFonts w:eastAsia="Calibri"/>
                <w:b/>
                <w:sz w:val="22"/>
                <w:szCs w:val="22"/>
                <w:lang w:eastAsia="en-US"/>
              </w:rPr>
            </w:pPr>
            <w:r w:rsidRPr="006F28CA">
              <w:rPr>
                <w:rFonts w:eastAsia="Calibri"/>
                <w:b/>
                <w:sz w:val="22"/>
                <w:szCs w:val="22"/>
                <w:lang w:eastAsia="en-US"/>
              </w:rPr>
              <w:t>2</w:t>
            </w:r>
            <w:r>
              <w:rPr>
                <w:rFonts w:eastAsia="Calibri"/>
                <w:b/>
                <w:sz w:val="22"/>
                <w:szCs w:val="22"/>
                <w:lang w:eastAsia="en-US"/>
              </w:rPr>
              <w:t>69</w:t>
            </w:r>
          </w:p>
        </w:tc>
        <w:tc>
          <w:tcPr>
            <w:tcW w:w="771" w:type="dxa"/>
          </w:tcPr>
          <w:p w:rsidR="00202112" w:rsidRPr="006F28CA" w:rsidRDefault="00202112" w:rsidP="007C037F">
            <w:pPr>
              <w:jc w:val="center"/>
              <w:rPr>
                <w:rFonts w:eastAsia="Calibri"/>
                <w:b/>
                <w:sz w:val="22"/>
                <w:szCs w:val="22"/>
                <w:lang w:eastAsia="en-US"/>
              </w:rPr>
            </w:pPr>
            <w:r>
              <w:rPr>
                <w:rFonts w:eastAsia="Calibri"/>
                <w:b/>
                <w:sz w:val="22"/>
                <w:szCs w:val="22"/>
                <w:lang w:eastAsia="en-US"/>
              </w:rPr>
              <w:t>211</w:t>
            </w:r>
          </w:p>
        </w:tc>
        <w:tc>
          <w:tcPr>
            <w:tcW w:w="771" w:type="dxa"/>
          </w:tcPr>
          <w:p w:rsidR="00202112" w:rsidRPr="006F28CA" w:rsidRDefault="00202112" w:rsidP="007C037F">
            <w:pPr>
              <w:jc w:val="center"/>
              <w:rPr>
                <w:rFonts w:eastAsia="Calibri"/>
                <w:b/>
                <w:sz w:val="22"/>
                <w:szCs w:val="22"/>
                <w:lang w:eastAsia="en-US"/>
              </w:rPr>
            </w:pPr>
            <w:r>
              <w:rPr>
                <w:rFonts w:eastAsia="Calibri"/>
                <w:b/>
                <w:sz w:val="22"/>
                <w:szCs w:val="22"/>
                <w:lang w:eastAsia="en-US"/>
              </w:rPr>
              <w:t>250</w:t>
            </w:r>
          </w:p>
        </w:tc>
        <w:tc>
          <w:tcPr>
            <w:tcW w:w="798" w:type="dxa"/>
            <w:shd w:val="clear" w:color="auto" w:fill="auto"/>
            <w:vAlign w:val="center"/>
          </w:tcPr>
          <w:p w:rsidR="00202112" w:rsidRPr="006F28CA" w:rsidRDefault="00202112" w:rsidP="007C037F">
            <w:pPr>
              <w:jc w:val="center"/>
              <w:rPr>
                <w:rFonts w:eastAsia="Calibri"/>
                <w:b/>
                <w:sz w:val="22"/>
                <w:szCs w:val="22"/>
                <w:lang w:eastAsia="en-US"/>
              </w:rPr>
            </w:pPr>
            <w:r>
              <w:rPr>
                <w:rFonts w:eastAsia="Calibri"/>
                <w:b/>
                <w:sz w:val="22"/>
                <w:szCs w:val="22"/>
                <w:lang w:eastAsia="en-US"/>
              </w:rPr>
              <w:t>364</w:t>
            </w:r>
          </w:p>
        </w:tc>
        <w:tc>
          <w:tcPr>
            <w:tcW w:w="797" w:type="dxa"/>
            <w:shd w:val="clear" w:color="auto" w:fill="auto"/>
            <w:vAlign w:val="center"/>
          </w:tcPr>
          <w:p w:rsidR="00202112" w:rsidRPr="006F28CA" w:rsidRDefault="00202112" w:rsidP="007C037F">
            <w:pPr>
              <w:jc w:val="center"/>
              <w:rPr>
                <w:rFonts w:eastAsia="Calibri"/>
                <w:b/>
                <w:sz w:val="22"/>
                <w:szCs w:val="22"/>
                <w:lang w:eastAsia="en-US"/>
              </w:rPr>
            </w:pPr>
            <w:r>
              <w:rPr>
                <w:rFonts w:eastAsia="Calibri"/>
                <w:b/>
                <w:sz w:val="22"/>
                <w:szCs w:val="22"/>
                <w:lang w:eastAsia="en-US"/>
              </w:rPr>
              <w:t>297</w:t>
            </w:r>
          </w:p>
        </w:tc>
        <w:tc>
          <w:tcPr>
            <w:tcW w:w="773" w:type="dxa"/>
            <w:shd w:val="clear" w:color="auto" w:fill="auto"/>
            <w:vAlign w:val="center"/>
          </w:tcPr>
          <w:p w:rsidR="00202112" w:rsidRPr="006F28CA" w:rsidRDefault="00202112" w:rsidP="007C037F">
            <w:pPr>
              <w:jc w:val="center"/>
              <w:rPr>
                <w:rFonts w:eastAsia="Calibri"/>
                <w:b/>
                <w:sz w:val="22"/>
                <w:szCs w:val="22"/>
                <w:lang w:eastAsia="en-US"/>
              </w:rPr>
            </w:pPr>
            <w:r>
              <w:rPr>
                <w:rFonts w:eastAsia="Calibri"/>
                <w:b/>
                <w:sz w:val="22"/>
                <w:szCs w:val="22"/>
                <w:lang w:eastAsia="en-US"/>
              </w:rPr>
              <w:t>342</w:t>
            </w:r>
          </w:p>
        </w:tc>
        <w:tc>
          <w:tcPr>
            <w:tcW w:w="773" w:type="dxa"/>
            <w:vAlign w:val="center"/>
          </w:tcPr>
          <w:p w:rsidR="00202112" w:rsidRPr="006F28CA" w:rsidRDefault="00202112" w:rsidP="007C037F">
            <w:pPr>
              <w:jc w:val="center"/>
              <w:rPr>
                <w:rFonts w:eastAsia="Calibri"/>
                <w:b/>
                <w:sz w:val="22"/>
                <w:szCs w:val="22"/>
                <w:lang w:eastAsia="en-US"/>
              </w:rPr>
            </w:pPr>
            <w:r>
              <w:rPr>
                <w:rFonts w:eastAsia="Calibri"/>
                <w:b/>
                <w:sz w:val="22"/>
                <w:szCs w:val="22"/>
                <w:lang w:eastAsia="en-US"/>
              </w:rPr>
              <w:t>306</w:t>
            </w:r>
          </w:p>
        </w:tc>
        <w:tc>
          <w:tcPr>
            <w:tcW w:w="680" w:type="dxa"/>
            <w:shd w:val="clear" w:color="auto" w:fill="B8CCE4" w:themeFill="accent1" w:themeFillTint="66"/>
            <w:vAlign w:val="center"/>
          </w:tcPr>
          <w:p w:rsidR="00202112" w:rsidRPr="00585472" w:rsidRDefault="00202112" w:rsidP="007C037F">
            <w:pPr>
              <w:jc w:val="center"/>
              <w:rPr>
                <w:rFonts w:eastAsia="Calibri"/>
                <w:b/>
                <w:sz w:val="22"/>
                <w:szCs w:val="22"/>
                <w:lang w:eastAsia="en-US"/>
              </w:rPr>
            </w:pPr>
            <w:r w:rsidRPr="00585472">
              <w:rPr>
                <w:rFonts w:eastAsia="Calibri"/>
                <w:b/>
                <w:sz w:val="22"/>
                <w:szCs w:val="22"/>
                <w:lang w:eastAsia="en-US"/>
              </w:rPr>
              <w:t>284</w:t>
            </w:r>
          </w:p>
        </w:tc>
      </w:tr>
    </w:tbl>
    <w:p w:rsidR="00202112" w:rsidRPr="00A329B8" w:rsidRDefault="00202112" w:rsidP="00202112">
      <w:pPr>
        <w:spacing w:before="120"/>
        <w:ind w:firstLine="357"/>
        <w:jc w:val="both"/>
        <w:rPr>
          <w:sz w:val="22"/>
          <w:szCs w:val="22"/>
        </w:rPr>
      </w:pPr>
      <w:r w:rsidRPr="00585472">
        <w:rPr>
          <w:sz w:val="22"/>
          <w:szCs w:val="22"/>
        </w:rPr>
        <w:t>1.1</w:t>
      </w:r>
      <w:r w:rsidR="00DF157B">
        <w:rPr>
          <w:sz w:val="22"/>
          <w:szCs w:val="22"/>
        </w:rPr>
        <w:t>2</w:t>
      </w:r>
      <w:r w:rsidRPr="00585472">
        <w:rPr>
          <w:sz w:val="22"/>
          <w:szCs w:val="22"/>
        </w:rPr>
        <w:t>.tabula.</w:t>
      </w:r>
      <w:r>
        <w:rPr>
          <w:b/>
          <w:sz w:val="22"/>
          <w:szCs w:val="22"/>
        </w:rPr>
        <w:t xml:space="preserve"> </w:t>
      </w:r>
      <w:r w:rsidRPr="006F28CA">
        <w:rPr>
          <w:b/>
          <w:sz w:val="22"/>
          <w:szCs w:val="22"/>
        </w:rPr>
        <w:t>Laika periodā no 2007.-201</w:t>
      </w:r>
      <w:r>
        <w:rPr>
          <w:b/>
          <w:sz w:val="22"/>
          <w:szCs w:val="22"/>
        </w:rPr>
        <w:t>5</w:t>
      </w:r>
      <w:r w:rsidRPr="006F28CA">
        <w:rPr>
          <w:b/>
          <w:sz w:val="22"/>
          <w:szCs w:val="22"/>
        </w:rPr>
        <w:t>.gadam reģistrētie uzņēmumi Jelgavas pilsētā</w:t>
      </w:r>
      <w:r>
        <w:rPr>
          <w:b/>
          <w:sz w:val="22"/>
          <w:szCs w:val="22"/>
        </w:rPr>
        <w:t xml:space="preserve"> sadalījumā pa uzņēmējdarbības formām</w:t>
      </w:r>
    </w:p>
    <w:p w:rsidR="00202112" w:rsidRPr="006F28CA" w:rsidRDefault="00202112" w:rsidP="00202112">
      <w:pPr>
        <w:ind w:firstLine="357"/>
        <w:jc w:val="both"/>
        <w:rPr>
          <w:sz w:val="22"/>
          <w:szCs w:val="22"/>
        </w:rPr>
      </w:pPr>
      <w:r w:rsidRPr="006F28CA">
        <w:rPr>
          <w:i/>
          <w:sz w:val="22"/>
          <w:szCs w:val="22"/>
        </w:rPr>
        <w:t xml:space="preserve">Avots: SIA „Lursoft” </w:t>
      </w:r>
    </w:p>
    <w:p w:rsidR="00202112" w:rsidRPr="009A2E99" w:rsidRDefault="00202112" w:rsidP="00202112">
      <w:pPr>
        <w:widowControl w:val="0"/>
        <w:autoSpaceDE w:val="0"/>
        <w:autoSpaceDN w:val="0"/>
        <w:adjustRightInd w:val="0"/>
        <w:ind w:firstLine="720"/>
        <w:jc w:val="both"/>
        <w:rPr>
          <w:sz w:val="32"/>
          <w:szCs w:val="32"/>
          <w:lang w:eastAsia="en-US"/>
        </w:rPr>
      </w:pPr>
    </w:p>
    <w:tbl>
      <w:tblPr>
        <w:tblStyle w:val="TableGrid"/>
        <w:tblW w:w="0" w:type="auto"/>
        <w:tblLook w:val="04A0" w:firstRow="1" w:lastRow="0" w:firstColumn="1" w:lastColumn="0" w:noHBand="0" w:noVBand="1"/>
      </w:tblPr>
      <w:tblGrid>
        <w:gridCol w:w="1194"/>
        <w:gridCol w:w="897"/>
        <w:gridCol w:w="899"/>
        <w:gridCol w:w="899"/>
        <w:gridCol w:w="899"/>
        <w:gridCol w:w="899"/>
        <w:gridCol w:w="899"/>
        <w:gridCol w:w="900"/>
        <w:gridCol w:w="900"/>
        <w:gridCol w:w="900"/>
      </w:tblGrid>
      <w:tr w:rsidR="00202112" w:rsidTr="007C037F">
        <w:tc>
          <w:tcPr>
            <w:tcW w:w="1194"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Gads</w:t>
            </w:r>
          </w:p>
        </w:tc>
        <w:tc>
          <w:tcPr>
            <w:tcW w:w="942"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2007</w:t>
            </w:r>
          </w:p>
        </w:tc>
        <w:tc>
          <w:tcPr>
            <w:tcW w:w="943"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2008</w:t>
            </w:r>
          </w:p>
        </w:tc>
        <w:tc>
          <w:tcPr>
            <w:tcW w:w="943"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2009</w:t>
            </w:r>
          </w:p>
        </w:tc>
        <w:tc>
          <w:tcPr>
            <w:tcW w:w="943"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2010</w:t>
            </w:r>
          </w:p>
        </w:tc>
        <w:tc>
          <w:tcPr>
            <w:tcW w:w="943"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2011</w:t>
            </w:r>
          </w:p>
        </w:tc>
        <w:tc>
          <w:tcPr>
            <w:tcW w:w="943"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2012</w:t>
            </w:r>
          </w:p>
        </w:tc>
        <w:tc>
          <w:tcPr>
            <w:tcW w:w="944"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2013</w:t>
            </w:r>
          </w:p>
        </w:tc>
        <w:tc>
          <w:tcPr>
            <w:tcW w:w="944"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2014</w:t>
            </w:r>
          </w:p>
        </w:tc>
        <w:tc>
          <w:tcPr>
            <w:tcW w:w="944"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2015</w:t>
            </w:r>
          </w:p>
        </w:tc>
      </w:tr>
      <w:tr w:rsidR="00202112" w:rsidTr="007C037F">
        <w:tc>
          <w:tcPr>
            <w:tcW w:w="1194"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Likvidēto uzņēmumu skaits</w:t>
            </w:r>
          </w:p>
        </w:tc>
        <w:tc>
          <w:tcPr>
            <w:tcW w:w="942"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114</w:t>
            </w:r>
          </w:p>
        </w:tc>
        <w:tc>
          <w:tcPr>
            <w:tcW w:w="943"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70</w:t>
            </w:r>
          </w:p>
        </w:tc>
        <w:tc>
          <w:tcPr>
            <w:tcW w:w="943"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80</w:t>
            </w:r>
          </w:p>
        </w:tc>
        <w:tc>
          <w:tcPr>
            <w:tcW w:w="943"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156</w:t>
            </w:r>
          </w:p>
        </w:tc>
        <w:tc>
          <w:tcPr>
            <w:tcW w:w="943"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92</w:t>
            </w:r>
          </w:p>
        </w:tc>
        <w:tc>
          <w:tcPr>
            <w:tcW w:w="943"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94</w:t>
            </w:r>
          </w:p>
        </w:tc>
        <w:tc>
          <w:tcPr>
            <w:tcW w:w="944"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122</w:t>
            </w:r>
          </w:p>
        </w:tc>
        <w:tc>
          <w:tcPr>
            <w:tcW w:w="944" w:type="dxa"/>
          </w:tcPr>
          <w:p w:rsidR="00202112" w:rsidRPr="009A2E99" w:rsidRDefault="00202112" w:rsidP="007C037F">
            <w:pPr>
              <w:widowControl w:val="0"/>
              <w:autoSpaceDE w:val="0"/>
              <w:autoSpaceDN w:val="0"/>
              <w:adjustRightInd w:val="0"/>
              <w:jc w:val="center"/>
              <w:rPr>
                <w:sz w:val="22"/>
                <w:szCs w:val="22"/>
                <w:lang w:eastAsia="en-US"/>
              </w:rPr>
            </w:pPr>
            <w:r w:rsidRPr="009A2E99">
              <w:rPr>
                <w:sz w:val="22"/>
                <w:szCs w:val="22"/>
                <w:lang w:eastAsia="en-US"/>
              </w:rPr>
              <w:t>176</w:t>
            </w:r>
          </w:p>
        </w:tc>
        <w:tc>
          <w:tcPr>
            <w:tcW w:w="944" w:type="dxa"/>
          </w:tcPr>
          <w:p w:rsidR="00202112" w:rsidRPr="009A2E99" w:rsidRDefault="00202112" w:rsidP="007C037F">
            <w:pPr>
              <w:widowControl w:val="0"/>
              <w:autoSpaceDE w:val="0"/>
              <w:autoSpaceDN w:val="0"/>
              <w:adjustRightInd w:val="0"/>
              <w:jc w:val="center"/>
              <w:rPr>
                <w:b/>
                <w:sz w:val="22"/>
                <w:szCs w:val="22"/>
                <w:lang w:eastAsia="en-US"/>
              </w:rPr>
            </w:pPr>
            <w:r w:rsidRPr="009A2E99">
              <w:rPr>
                <w:b/>
                <w:sz w:val="22"/>
                <w:szCs w:val="22"/>
                <w:lang w:eastAsia="en-US"/>
              </w:rPr>
              <w:t>184</w:t>
            </w:r>
          </w:p>
        </w:tc>
      </w:tr>
    </w:tbl>
    <w:p w:rsidR="00202112" w:rsidRDefault="00202112" w:rsidP="00202112">
      <w:pPr>
        <w:spacing w:before="120"/>
        <w:ind w:firstLine="357"/>
        <w:jc w:val="both"/>
        <w:rPr>
          <w:i/>
          <w:sz w:val="22"/>
          <w:szCs w:val="22"/>
        </w:rPr>
      </w:pPr>
      <w:r w:rsidRPr="00585472">
        <w:rPr>
          <w:sz w:val="22"/>
          <w:szCs w:val="22"/>
        </w:rPr>
        <w:t>1.1</w:t>
      </w:r>
      <w:r w:rsidR="00DF157B">
        <w:rPr>
          <w:sz w:val="22"/>
          <w:szCs w:val="22"/>
        </w:rPr>
        <w:t>3</w:t>
      </w:r>
      <w:r w:rsidRPr="00585472">
        <w:rPr>
          <w:sz w:val="22"/>
          <w:szCs w:val="22"/>
        </w:rPr>
        <w:t>.tabula.</w:t>
      </w:r>
      <w:r w:rsidRPr="00585472">
        <w:rPr>
          <w:b/>
          <w:color w:val="444444"/>
          <w:lang w:eastAsia="en-GB"/>
        </w:rPr>
        <w:t xml:space="preserve"> </w:t>
      </w:r>
      <w:r w:rsidRPr="009E0980">
        <w:rPr>
          <w:b/>
          <w:lang w:eastAsia="en-GB"/>
        </w:rPr>
        <w:t>Likvidēto uzņēmumu skaits Jelgavā</w:t>
      </w:r>
    </w:p>
    <w:p w:rsidR="00202112" w:rsidRPr="009E0980" w:rsidRDefault="00202112" w:rsidP="00202112">
      <w:pPr>
        <w:ind w:firstLine="357"/>
        <w:jc w:val="both"/>
        <w:rPr>
          <w:sz w:val="22"/>
          <w:szCs w:val="22"/>
        </w:rPr>
      </w:pPr>
      <w:r w:rsidRPr="009E0980">
        <w:rPr>
          <w:i/>
          <w:sz w:val="22"/>
          <w:szCs w:val="22"/>
        </w:rPr>
        <w:t xml:space="preserve">Avots: SIA „Lursoft” </w:t>
      </w:r>
    </w:p>
    <w:p w:rsidR="00202112" w:rsidRDefault="00202112" w:rsidP="00202112">
      <w:pPr>
        <w:widowControl w:val="0"/>
        <w:autoSpaceDE w:val="0"/>
        <w:autoSpaceDN w:val="0"/>
        <w:adjustRightInd w:val="0"/>
        <w:ind w:firstLine="720"/>
        <w:jc w:val="both"/>
        <w:rPr>
          <w:lang w:eastAsia="en-US"/>
        </w:rPr>
      </w:pPr>
    </w:p>
    <w:p w:rsidR="00202112" w:rsidRDefault="00202112" w:rsidP="00202112">
      <w:pPr>
        <w:widowControl w:val="0"/>
        <w:autoSpaceDE w:val="0"/>
        <w:autoSpaceDN w:val="0"/>
        <w:adjustRightInd w:val="0"/>
        <w:ind w:firstLine="720"/>
        <w:jc w:val="both"/>
        <w:rPr>
          <w:lang w:eastAsia="en-US"/>
        </w:rPr>
      </w:pPr>
    </w:p>
    <w:p w:rsidR="00202112" w:rsidRDefault="00202112" w:rsidP="00022BF3">
      <w:pPr>
        <w:pStyle w:val="ListParagraph"/>
        <w:widowControl w:val="0"/>
        <w:numPr>
          <w:ilvl w:val="0"/>
          <w:numId w:val="31"/>
        </w:numPr>
        <w:autoSpaceDE w:val="0"/>
        <w:autoSpaceDN w:val="0"/>
        <w:adjustRightInd w:val="0"/>
        <w:ind w:left="567"/>
        <w:jc w:val="both"/>
        <w:rPr>
          <w:b/>
          <w:lang w:eastAsia="en-US"/>
        </w:rPr>
      </w:pPr>
      <w:r>
        <w:rPr>
          <w:b/>
          <w:lang w:eastAsia="en-US"/>
        </w:rPr>
        <w:t>Mērenāka apstrādes rūpniecības izaugsme</w:t>
      </w:r>
    </w:p>
    <w:p w:rsidR="00202112" w:rsidRPr="000A21E0" w:rsidRDefault="00202112" w:rsidP="00202112">
      <w:pPr>
        <w:pStyle w:val="ListParagraph"/>
        <w:widowControl w:val="0"/>
        <w:autoSpaceDE w:val="0"/>
        <w:autoSpaceDN w:val="0"/>
        <w:adjustRightInd w:val="0"/>
        <w:ind w:left="0"/>
        <w:jc w:val="both"/>
      </w:pPr>
      <w:r w:rsidRPr="000A21E0">
        <w:t>Jelgava ir industriāla pilsēta ar attīstītu apstrādes rūpniecību, kuras dominējošās nozares ir metālapstrāde, mašīnbūve, kokapstrāde, pārtikas ražošana</w:t>
      </w:r>
      <w:r>
        <w:t>,</w:t>
      </w:r>
      <w:r w:rsidRPr="000A21E0">
        <w:t xml:space="preserve"> plastmasu pārstrāde. Laika periodā </w:t>
      </w:r>
      <w:r w:rsidRPr="000A21E0">
        <w:lastRenderedPageBreak/>
        <w:t xml:space="preserve">no 2010.-2013.gadam apstrādes rūpniecības produkcijas izlaide, apgrozījums un eksporta īpatsvars ar katru gadu palielinājās. Taču Krievijas ieviesto ekonomisko sankciju iespaidā 2014.gadā, salīdzinot ar 2013.gadu, bija vērojams minēto rādītāju samazinājums - produkcijas izlaide </w:t>
      </w:r>
      <w:r>
        <w:t>samazinājā</w:t>
      </w:r>
      <w:r w:rsidRPr="000A21E0">
        <w:t>s par 6</w:t>
      </w:r>
      <w:r>
        <w:t>%</w:t>
      </w:r>
      <w:r w:rsidRPr="000A21E0">
        <w:t>, apgrozījums –</w:t>
      </w:r>
      <w:r>
        <w:t xml:space="preserve"> par 7,4%</w:t>
      </w:r>
      <w:r w:rsidRPr="000A21E0">
        <w:t xml:space="preserve">, bet eksporta īpatsvars – </w:t>
      </w:r>
      <w:r>
        <w:t xml:space="preserve">par </w:t>
      </w:r>
      <w:r w:rsidRPr="000A21E0">
        <w:t>~3 procentpunktiem. Uzņēmumu konkurētspējas uzlabošanai izšķiroša loma būs spējai palielināt produktivitāti, ieguldīt inovācijās. Pašvaldībai mērķtiecīgi attīstot industriālo zonu infrastruktūru un valstij nodrošinot atbalsta instrumentus komersantiem ražošanas paplašināšanai un modernizācijai, var tikt sniegts būtisks ieguldījums ražošanas attīstībā.</w:t>
      </w:r>
    </w:p>
    <w:p w:rsidR="00202112" w:rsidRDefault="00202112" w:rsidP="00202112">
      <w:pPr>
        <w:pStyle w:val="ListParagraph"/>
        <w:widowControl w:val="0"/>
        <w:autoSpaceDE w:val="0"/>
        <w:autoSpaceDN w:val="0"/>
        <w:adjustRightInd w:val="0"/>
        <w:ind w:left="0"/>
        <w:jc w:val="center"/>
      </w:pPr>
      <w:r>
        <w:rPr>
          <w:noProof/>
        </w:rPr>
        <w:drawing>
          <wp:inline distT="0" distB="0" distL="0" distR="0" wp14:anchorId="323FD245" wp14:editId="557271FD">
            <wp:extent cx="4781550" cy="33617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7557" cy="3366003"/>
                    </a:xfrm>
                    <a:prstGeom prst="rect">
                      <a:avLst/>
                    </a:prstGeom>
                    <a:noFill/>
                  </pic:spPr>
                </pic:pic>
              </a:graphicData>
            </a:graphic>
          </wp:inline>
        </w:drawing>
      </w:r>
    </w:p>
    <w:p w:rsidR="00202112" w:rsidRDefault="00202112" w:rsidP="00202112">
      <w:pPr>
        <w:pStyle w:val="ListParagraph"/>
        <w:widowControl w:val="0"/>
        <w:autoSpaceDE w:val="0"/>
        <w:autoSpaceDN w:val="0"/>
        <w:adjustRightInd w:val="0"/>
        <w:ind w:left="0"/>
        <w:jc w:val="both"/>
        <w:rPr>
          <w:i/>
          <w:sz w:val="22"/>
          <w:szCs w:val="22"/>
          <w:lang w:eastAsia="en-US"/>
        </w:rPr>
      </w:pPr>
      <w:r w:rsidRPr="00585472">
        <w:rPr>
          <w:sz w:val="22"/>
          <w:szCs w:val="22"/>
        </w:rPr>
        <w:t>1</w:t>
      </w:r>
      <w:r>
        <w:rPr>
          <w:sz w:val="22"/>
          <w:szCs w:val="22"/>
        </w:rPr>
        <w:t>.4</w:t>
      </w:r>
      <w:r w:rsidRPr="00585472">
        <w:rPr>
          <w:sz w:val="22"/>
          <w:szCs w:val="22"/>
        </w:rPr>
        <w:t>.</w:t>
      </w:r>
      <w:r w:rsidR="00DF157B">
        <w:rPr>
          <w:sz w:val="22"/>
          <w:szCs w:val="22"/>
        </w:rPr>
        <w:t>attēls</w:t>
      </w:r>
      <w:r w:rsidRPr="00585472">
        <w:rPr>
          <w:sz w:val="22"/>
          <w:szCs w:val="22"/>
        </w:rPr>
        <w:t>.</w:t>
      </w:r>
      <w:r>
        <w:rPr>
          <w:sz w:val="22"/>
          <w:szCs w:val="22"/>
        </w:rPr>
        <w:t xml:space="preserve"> </w:t>
      </w:r>
      <w:r w:rsidRPr="00F17F5B">
        <w:rPr>
          <w:b/>
          <w:lang w:eastAsia="en-US"/>
        </w:rPr>
        <w:t>Apstrādes rūpniecības produkcijas apgrozījums, tūkst. EUR un eksporta īpatsvars, % Jelgavā</w:t>
      </w:r>
      <w:r>
        <w:rPr>
          <w:rStyle w:val="FootnoteReference"/>
          <w:b/>
          <w:lang w:eastAsia="en-US"/>
        </w:rPr>
        <w:footnoteReference w:id="4"/>
      </w:r>
    </w:p>
    <w:p w:rsidR="00202112" w:rsidRDefault="00202112" w:rsidP="00202112">
      <w:pPr>
        <w:pStyle w:val="ListParagraph"/>
        <w:widowControl w:val="0"/>
        <w:autoSpaceDE w:val="0"/>
        <w:autoSpaceDN w:val="0"/>
        <w:adjustRightInd w:val="0"/>
        <w:ind w:left="0"/>
        <w:jc w:val="both"/>
        <w:rPr>
          <w:i/>
          <w:sz w:val="22"/>
          <w:szCs w:val="22"/>
          <w:lang w:eastAsia="en-US"/>
        </w:rPr>
      </w:pPr>
      <w:r w:rsidRPr="006F28CA">
        <w:rPr>
          <w:i/>
          <w:sz w:val="22"/>
          <w:szCs w:val="22"/>
          <w:lang w:eastAsia="en-US"/>
        </w:rPr>
        <w:t xml:space="preserve">Avots: </w:t>
      </w:r>
      <w:r>
        <w:rPr>
          <w:i/>
          <w:sz w:val="22"/>
          <w:szCs w:val="22"/>
          <w:lang w:eastAsia="en-US"/>
        </w:rPr>
        <w:t>Centrālā statistikas</w:t>
      </w:r>
      <w:r w:rsidRPr="006F28CA">
        <w:rPr>
          <w:i/>
          <w:sz w:val="22"/>
          <w:szCs w:val="22"/>
          <w:lang w:eastAsia="en-US"/>
        </w:rPr>
        <w:t xml:space="preserve"> pārvalde</w:t>
      </w:r>
    </w:p>
    <w:p w:rsidR="00202112" w:rsidRDefault="00202112" w:rsidP="00202112">
      <w:pPr>
        <w:pStyle w:val="ListParagraph"/>
        <w:widowControl w:val="0"/>
        <w:autoSpaceDE w:val="0"/>
        <w:autoSpaceDN w:val="0"/>
        <w:adjustRightInd w:val="0"/>
        <w:ind w:left="0"/>
        <w:jc w:val="both"/>
        <w:rPr>
          <w:i/>
          <w:sz w:val="22"/>
          <w:szCs w:val="22"/>
          <w:lang w:eastAsia="en-US"/>
        </w:rPr>
      </w:pPr>
    </w:p>
    <w:p w:rsidR="00202112" w:rsidRPr="004C1ACC" w:rsidRDefault="00202112" w:rsidP="00AA2F44">
      <w:pPr>
        <w:pStyle w:val="ListParagraph"/>
        <w:widowControl w:val="0"/>
        <w:autoSpaceDE w:val="0"/>
        <w:autoSpaceDN w:val="0"/>
        <w:adjustRightInd w:val="0"/>
        <w:spacing w:before="120" w:after="120"/>
        <w:ind w:left="0"/>
        <w:jc w:val="center"/>
        <w:rPr>
          <w:b/>
          <w:sz w:val="28"/>
          <w:szCs w:val="28"/>
          <w:lang w:eastAsia="en-US"/>
        </w:rPr>
      </w:pPr>
      <w:r>
        <w:rPr>
          <w:b/>
          <w:sz w:val="28"/>
          <w:szCs w:val="28"/>
          <w:lang w:eastAsia="en-US"/>
        </w:rPr>
        <w:t>Pašvaldības īstenotie un plānotie projekti</w:t>
      </w:r>
    </w:p>
    <w:p w:rsidR="00202112" w:rsidRDefault="00202112" w:rsidP="00202112">
      <w:pPr>
        <w:pStyle w:val="ListParagraph"/>
        <w:widowControl w:val="0"/>
        <w:autoSpaceDE w:val="0"/>
        <w:autoSpaceDN w:val="0"/>
        <w:adjustRightInd w:val="0"/>
        <w:ind w:left="0"/>
        <w:jc w:val="both"/>
      </w:pPr>
    </w:p>
    <w:p w:rsidR="00202112" w:rsidRPr="004C1ACC" w:rsidRDefault="00202112" w:rsidP="00202112">
      <w:pPr>
        <w:jc w:val="both"/>
      </w:pPr>
      <w:r w:rsidRPr="00CC79ED">
        <w:rPr>
          <w:rFonts w:eastAsia="Calibri"/>
          <w:lang w:eastAsia="en-US"/>
        </w:rPr>
        <w:t>Liela uzmanība no pašvaldības puses tiek veltīta pilsētas infrastruktūras attīstībai, ieguldījumi</w:t>
      </w:r>
      <w:r w:rsidR="00DF157B" w:rsidRPr="00CC79ED">
        <w:rPr>
          <w:rFonts w:eastAsia="Calibri"/>
          <w:lang w:eastAsia="en-US"/>
        </w:rPr>
        <w:t>, kurā lielākoties tiek,</w:t>
      </w:r>
      <w:r w:rsidRPr="00CC79ED">
        <w:rPr>
          <w:rFonts w:eastAsia="Calibri"/>
          <w:lang w:eastAsia="en-US"/>
        </w:rPr>
        <w:t xml:space="preserve"> īstenoti ar Eiropas Savienības finansētu projektu palīdzību.</w:t>
      </w:r>
    </w:p>
    <w:p w:rsidR="00202112" w:rsidRPr="007A52ED" w:rsidRDefault="00202112" w:rsidP="00202112">
      <w:pPr>
        <w:autoSpaceDE w:val="0"/>
        <w:autoSpaceDN w:val="0"/>
        <w:adjustRightInd w:val="0"/>
        <w:ind w:firstLine="720"/>
        <w:jc w:val="both"/>
        <w:rPr>
          <w:rFonts w:eastAsia="Calibri"/>
          <w:lang w:eastAsia="en-US"/>
        </w:rPr>
      </w:pPr>
      <w:r w:rsidRPr="007A52ED">
        <w:rPr>
          <w:rFonts w:eastAsia="Calibri"/>
          <w:lang w:eastAsia="en-US"/>
        </w:rPr>
        <w:t xml:space="preserve">2015.gadā </w:t>
      </w:r>
      <w:r>
        <w:rPr>
          <w:rFonts w:eastAsia="Calibri"/>
          <w:lang w:eastAsia="en-US"/>
        </w:rPr>
        <w:t>pabeigta</w:t>
      </w:r>
      <w:r w:rsidRPr="007A52ED">
        <w:rPr>
          <w:rFonts w:eastAsia="Calibri"/>
          <w:lang w:eastAsia="en-US"/>
        </w:rPr>
        <w:t xml:space="preserve"> iepriekšējos gados uzsākto projektu īstenošana:</w:t>
      </w:r>
    </w:p>
    <w:p w:rsidR="00202112" w:rsidRDefault="00202112" w:rsidP="00022BF3">
      <w:pPr>
        <w:numPr>
          <w:ilvl w:val="0"/>
          <w:numId w:val="33"/>
        </w:numPr>
        <w:autoSpaceDE w:val="0"/>
        <w:autoSpaceDN w:val="0"/>
        <w:adjustRightInd w:val="0"/>
        <w:ind w:left="426"/>
        <w:jc w:val="both"/>
        <w:rPr>
          <w:rFonts w:eastAsia="Calibri"/>
          <w:lang w:eastAsia="en-US"/>
        </w:rPr>
      </w:pPr>
      <w:r>
        <w:rPr>
          <w:rFonts w:eastAsia="Calibri"/>
          <w:lang w:eastAsia="en-US"/>
        </w:rPr>
        <w:t>teritorijā ap dzelzceļa staciju un perspektīvo satiksmes terminālu pabeigta</w:t>
      </w:r>
      <w:r w:rsidRPr="007A52ED">
        <w:rPr>
          <w:rFonts w:eastAsia="Calibri"/>
          <w:lang w:eastAsia="en-US"/>
        </w:rPr>
        <w:t xml:space="preserve"> septiņu ielu posmu</w:t>
      </w:r>
      <w:r>
        <w:rPr>
          <w:rFonts w:eastAsia="Calibri"/>
          <w:lang w:eastAsia="en-US"/>
        </w:rPr>
        <w:t xml:space="preserve"> (Stacijas iela</w:t>
      </w:r>
      <w:r w:rsidRPr="00351931">
        <w:rPr>
          <w:rFonts w:eastAsia="Calibri"/>
          <w:lang w:eastAsia="en-US"/>
        </w:rPr>
        <w:t xml:space="preserve"> no Pasta ielas līdz Zemgales prospektam</w:t>
      </w:r>
      <w:r>
        <w:rPr>
          <w:rFonts w:eastAsia="Calibri"/>
          <w:lang w:eastAsia="en-US"/>
        </w:rPr>
        <w:t>, Zemgales prospekts</w:t>
      </w:r>
      <w:r w:rsidRPr="00351931">
        <w:rPr>
          <w:rFonts w:eastAsia="Calibri"/>
          <w:lang w:eastAsia="en-US"/>
        </w:rPr>
        <w:t xml:space="preserve"> no</w:t>
      </w:r>
      <w:r>
        <w:rPr>
          <w:rFonts w:eastAsia="Calibri"/>
          <w:lang w:eastAsia="en-US"/>
        </w:rPr>
        <w:t xml:space="preserve"> Stacijas ielas līdz Jāņa ielai, Pasta iela no Jāņa līdz Stacijas ielai, Sporta iela</w:t>
      </w:r>
      <w:r w:rsidRPr="00351931">
        <w:rPr>
          <w:rFonts w:eastAsia="Calibri"/>
          <w:lang w:eastAsia="en-US"/>
        </w:rPr>
        <w:t xml:space="preserve"> no Zemgales prosp</w:t>
      </w:r>
      <w:r>
        <w:rPr>
          <w:rFonts w:eastAsia="Calibri"/>
          <w:lang w:eastAsia="en-US"/>
        </w:rPr>
        <w:t>ekta līdz ēkai Sporta ielā Nr.2, Jāņa iela</w:t>
      </w:r>
      <w:r w:rsidRPr="00351931">
        <w:rPr>
          <w:rFonts w:eastAsia="Calibri"/>
          <w:lang w:eastAsia="en-US"/>
        </w:rPr>
        <w:t xml:space="preserve"> no Zemgales prospekta līdz Pasta ielai, Sporta ielas turpinājums no Zemg</w:t>
      </w:r>
      <w:r>
        <w:rPr>
          <w:rFonts w:eastAsia="Calibri"/>
          <w:lang w:eastAsia="en-US"/>
        </w:rPr>
        <w:t>ales prospekta līdz Pasta ielai, Palīdzības iela)</w:t>
      </w:r>
      <w:r w:rsidRPr="007A52ED">
        <w:rPr>
          <w:rFonts w:eastAsia="Calibri"/>
          <w:lang w:eastAsia="en-US"/>
        </w:rPr>
        <w:t xml:space="preserve"> infrastruktūras un maģistrālo inženierkomunikāciju izbūve, izbūvēts stāvlaukums 240 automašīnām un veikta teritorijas labiekārtošana 38 000 m</w:t>
      </w:r>
      <w:r w:rsidRPr="007A52ED">
        <w:rPr>
          <w:rFonts w:eastAsia="Calibri"/>
          <w:vertAlign w:val="superscript"/>
          <w:lang w:eastAsia="en-US"/>
        </w:rPr>
        <w:t>2</w:t>
      </w:r>
      <w:r w:rsidRPr="007A52ED">
        <w:rPr>
          <w:rFonts w:eastAsia="Calibri"/>
          <w:lang w:eastAsia="en-US"/>
        </w:rPr>
        <w:t xml:space="preserve"> platībā</w:t>
      </w:r>
      <w:r>
        <w:rPr>
          <w:rFonts w:eastAsia="Calibri"/>
          <w:lang w:eastAsia="en-US"/>
        </w:rPr>
        <w:t>;</w:t>
      </w:r>
    </w:p>
    <w:p w:rsidR="00202112" w:rsidRPr="007A52ED" w:rsidRDefault="00202112" w:rsidP="00022BF3">
      <w:pPr>
        <w:numPr>
          <w:ilvl w:val="0"/>
          <w:numId w:val="33"/>
        </w:numPr>
        <w:autoSpaceDE w:val="0"/>
        <w:autoSpaceDN w:val="0"/>
        <w:adjustRightInd w:val="0"/>
        <w:ind w:left="426"/>
        <w:jc w:val="both"/>
        <w:rPr>
          <w:rFonts w:eastAsia="Calibri"/>
          <w:lang w:eastAsia="en-US"/>
        </w:rPr>
      </w:pPr>
      <w:r w:rsidRPr="007A52ED">
        <w:rPr>
          <w:rFonts w:eastAsia="Calibri"/>
          <w:lang w:eastAsia="en-US"/>
        </w:rPr>
        <w:t xml:space="preserve">pabeigta </w:t>
      </w:r>
      <w:r>
        <w:rPr>
          <w:rFonts w:eastAsia="Calibri"/>
          <w:lang w:eastAsia="en-US"/>
        </w:rPr>
        <w:t xml:space="preserve">nozīmīgas tranzīta ielas - </w:t>
      </w:r>
      <w:r w:rsidRPr="007A52ED">
        <w:rPr>
          <w:rFonts w:eastAsia="Calibri"/>
          <w:lang w:eastAsia="en-US"/>
        </w:rPr>
        <w:t>Lietuvas šosejas asfalta seguma atjaunošana posmā no Viskaļu ielas līdz pilsētas administratīvajai robežai;</w:t>
      </w:r>
    </w:p>
    <w:p w:rsidR="00202112" w:rsidRPr="007A52ED" w:rsidRDefault="00202112" w:rsidP="00022BF3">
      <w:pPr>
        <w:numPr>
          <w:ilvl w:val="0"/>
          <w:numId w:val="33"/>
        </w:numPr>
        <w:autoSpaceDE w:val="0"/>
        <w:autoSpaceDN w:val="0"/>
        <w:adjustRightInd w:val="0"/>
        <w:ind w:left="426"/>
        <w:jc w:val="both"/>
        <w:rPr>
          <w:rFonts w:eastAsia="Calibri"/>
          <w:lang w:eastAsia="en-US"/>
        </w:rPr>
      </w:pPr>
      <w:r>
        <w:rPr>
          <w:rFonts w:eastAsia="Calibri"/>
          <w:lang w:eastAsia="en-US"/>
        </w:rPr>
        <w:lastRenderedPageBreak/>
        <w:t xml:space="preserve">noslēgusies </w:t>
      </w:r>
      <w:r w:rsidRPr="007A52ED">
        <w:rPr>
          <w:rFonts w:eastAsia="Calibri"/>
          <w:lang w:eastAsia="en-US"/>
        </w:rPr>
        <w:t>Pasta salas labiekārtošana</w:t>
      </w:r>
      <w:r>
        <w:rPr>
          <w:rFonts w:eastAsia="Calibri"/>
          <w:lang w:eastAsia="en-US"/>
        </w:rPr>
        <w:t>, izveidojot to par</w:t>
      </w:r>
      <w:r w:rsidRPr="007A52ED">
        <w:rPr>
          <w:rFonts w:eastAsia="Calibri"/>
          <w:lang w:eastAsia="en-US"/>
        </w:rPr>
        <w:t xml:space="preserve"> daudzfunkcionālu atpūtas, kultūras un sabiedrisko aktivitāšu vietu</w:t>
      </w:r>
      <w:r>
        <w:rPr>
          <w:rFonts w:eastAsia="Calibri"/>
          <w:lang w:eastAsia="en-US"/>
        </w:rPr>
        <w:t>, kur jau 2015.gadā norisinājušies daudzi kultūras un sporta pasākumi</w:t>
      </w:r>
      <w:r w:rsidRPr="007A52ED">
        <w:rPr>
          <w:rFonts w:eastAsia="Calibri"/>
          <w:lang w:eastAsia="en-US"/>
        </w:rPr>
        <w:t>;</w:t>
      </w:r>
    </w:p>
    <w:p w:rsidR="00202112" w:rsidRPr="007A52ED" w:rsidRDefault="00202112" w:rsidP="00022BF3">
      <w:pPr>
        <w:numPr>
          <w:ilvl w:val="0"/>
          <w:numId w:val="33"/>
        </w:numPr>
        <w:autoSpaceDE w:val="0"/>
        <w:autoSpaceDN w:val="0"/>
        <w:adjustRightInd w:val="0"/>
        <w:ind w:left="426"/>
        <w:jc w:val="both"/>
        <w:rPr>
          <w:rFonts w:eastAsia="Calibri"/>
          <w:lang w:eastAsia="en-US"/>
        </w:rPr>
      </w:pPr>
      <w:r>
        <w:rPr>
          <w:rFonts w:eastAsia="Calibri"/>
          <w:lang w:eastAsia="en-US"/>
        </w:rPr>
        <w:t>rekonstruējot Jāņa kolektoru,</w:t>
      </w:r>
      <w:r w:rsidRPr="007A52ED">
        <w:rPr>
          <w:rFonts w:eastAsia="Calibri"/>
          <w:lang w:eastAsia="en-US"/>
        </w:rPr>
        <w:t xml:space="preserve"> izbūvēts pretplūdu aizvars, kas novērsīs Driksas ūdeņu ieplūšanu lietus ūdens kanalizācijas sistēmā, ja palu vai spēcīgu lietusgāžu laikā upē strauji paaugstināsies ūdens līmenis, izbūvētas lietus ūdens sūknētavas stacijas un lietus ūdens attīrīšanas iekārtas, lietus kanalizācijas tīkli, drenāžas sistēma, sakaru kanalizācija, atjaunots </w:t>
      </w:r>
      <w:r>
        <w:rPr>
          <w:rFonts w:eastAsia="Calibri"/>
          <w:lang w:eastAsia="en-US"/>
        </w:rPr>
        <w:t xml:space="preserve">Jāņa ielas </w:t>
      </w:r>
      <w:r w:rsidRPr="007A52ED">
        <w:rPr>
          <w:rFonts w:eastAsia="Calibri"/>
          <w:lang w:eastAsia="en-US"/>
        </w:rPr>
        <w:t xml:space="preserve">asfaltbetona segums. Projekta rezultātā nodrošināta </w:t>
      </w:r>
      <w:r>
        <w:rPr>
          <w:rFonts w:eastAsia="Calibri"/>
          <w:lang w:eastAsia="en-US"/>
        </w:rPr>
        <w:t>efektīvāk</w:t>
      </w:r>
      <w:r w:rsidRPr="007A52ED">
        <w:rPr>
          <w:rFonts w:eastAsia="Calibri"/>
          <w:lang w:eastAsia="en-US"/>
        </w:rPr>
        <w:t>a lietus ūdens savākšana 62 ha lielā teritorijā, kurā atrodas vairāki pilsētai nozīmīgi objekti – Zemgales veselības centrs, Jelgavas cietums, Jelgavas dzelzceļa stacija;</w:t>
      </w:r>
    </w:p>
    <w:p w:rsidR="00202112" w:rsidRPr="007A52ED" w:rsidRDefault="00202112" w:rsidP="00022BF3">
      <w:pPr>
        <w:numPr>
          <w:ilvl w:val="0"/>
          <w:numId w:val="33"/>
        </w:numPr>
        <w:autoSpaceDE w:val="0"/>
        <w:autoSpaceDN w:val="0"/>
        <w:adjustRightInd w:val="0"/>
        <w:ind w:left="426"/>
        <w:jc w:val="both"/>
        <w:rPr>
          <w:rFonts w:eastAsia="Calibri"/>
          <w:lang w:eastAsia="en-US"/>
        </w:rPr>
      </w:pPr>
      <w:r>
        <w:rPr>
          <w:rFonts w:eastAsia="Calibri"/>
          <w:lang w:eastAsia="en-US"/>
        </w:rPr>
        <w:t xml:space="preserve">noslēgušies </w:t>
      </w:r>
      <w:r w:rsidRPr="007A52ED">
        <w:rPr>
          <w:rFonts w:eastAsia="Calibri"/>
          <w:lang w:eastAsia="en-US"/>
        </w:rPr>
        <w:t>rekonstrukcijas un energoefektivitātes paaugstināšanas darbi jaunajā Jelgavas pilsētas pašvaldības pirmsskolas izglītības iestādē „Zīļuks” Skautu i</w:t>
      </w:r>
      <w:r>
        <w:rPr>
          <w:rFonts w:eastAsia="Calibri"/>
          <w:lang w:eastAsia="en-US"/>
        </w:rPr>
        <w:t>elā 1a, kura savu darbību uzsāka</w:t>
      </w:r>
      <w:r w:rsidRPr="007A52ED">
        <w:rPr>
          <w:rFonts w:eastAsia="Calibri"/>
          <w:lang w:eastAsia="en-US"/>
        </w:rPr>
        <w:t xml:space="preserve"> 2015.gada </w:t>
      </w:r>
      <w:r>
        <w:rPr>
          <w:rFonts w:eastAsia="Calibri"/>
          <w:lang w:eastAsia="en-US"/>
        </w:rPr>
        <w:t>vasarā</w:t>
      </w:r>
      <w:r w:rsidRPr="007A52ED">
        <w:rPr>
          <w:rFonts w:eastAsia="Calibri"/>
          <w:lang w:eastAsia="en-US"/>
        </w:rPr>
        <w:t>;</w:t>
      </w:r>
    </w:p>
    <w:p w:rsidR="00202112" w:rsidRPr="007A52ED" w:rsidRDefault="00202112" w:rsidP="00022BF3">
      <w:pPr>
        <w:numPr>
          <w:ilvl w:val="0"/>
          <w:numId w:val="33"/>
        </w:numPr>
        <w:autoSpaceDE w:val="0"/>
        <w:autoSpaceDN w:val="0"/>
        <w:adjustRightInd w:val="0"/>
        <w:ind w:left="426"/>
        <w:jc w:val="both"/>
        <w:rPr>
          <w:rFonts w:eastAsia="Calibri"/>
          <w:lang w:eastAsia="en-US"/>
        </w:rPr>
      </w:pPr>
      <w:r w:rsidRPr="007A52ED">
        <w:rPr>
          <w:rFonts w:eastAsia="Calibri"/>
          <w:lang w:eastAsia="en-US"/>
        </w:rPr>
        <w:t>pabeigta mācību aprīkojuma modernizācija un infrastruktūras uzlabošana Jelgavas Tehnikumā - izveidots moderns un vienots mācību komplekss, kas veicinās Jelgavas Tehnikuma kā profesionālās izglītības kompetences centra Zemgalē turpmāko darbību un attīstību, nodrošinās mūsdienu prasībām atbilstošu mācību vidi prioritārajās profesionālās izglītības programmās „Autotransports”, „Būvdarbi”, „Kokizstrādājumu izgatavošana”, „Viesnīcu pakalpojumi”.</w:t>
      </w:r>
    </w:p>
    <w:p w:rsidR="00202112" w:rsidRPr="001952EA" w:rsidRDefault="00202112" w:rsidP="00202112">
      <w:pPr>
        <w:autoSpaceDE w:val="0"/>
        <w:autoSpaceDN w:val="0"/>
        <w:adjustRightInd w:val="0"/>
        <w:ind w:firstLine="567"/>
        <w:jc w:val="both"/>
        <w:rPr>
          <w:rFonts w:eastAsia="Calibri"/>
          <w:lang w:eastAsia="en-US"/>
        </w:rPr>
      </w:pPr>
      <w:r w:rsidRPr="001952EA">
        <w:rPr>
          <w:rFonts w:eastAsia="Calibri"/>
          <w:lang w:eastAsia="en-US"/>
        </w:rPr>
        <w:t>Viens no būtiskākajiem projektiem pilsētas transporta plūsmu sakārtošanai un uzņēmējdarbības attīstībai ir Ziemeļu šķērsojuma - autotransporta tilta pār Lielupi un Driksu izbūve. Tilts ar tā pievedceļiem veidos jau agrāk ieplānoto un izbūvēto Ziemeļu apvedceļu, savienojot Loka maģistrāli no Kalnciema ceļa ar jaunbūvējamo Atmodas ielu. 2015.gadā izstrādāti projekta skiču varianti un veikta sākotnējās ietekmes uz vidi izvērtēšana tilta pār Lielupi un Driksas upi izbūvei, taču 2016.gadā turpināsies būvniecības ieceres ietekmes uz vidi izvērtēšana.</w:t>
      </w:r>
    </w:p>
    <w:p w:rsidR="00202112" w:rsidRPr="007A52ED" w:rsidRDefault="00202112" w:rsidP="00202112">
      <w:pPr>
        <w:autoSpaceDE w:val="0"/>
        <w:autoSpaceDN w:val="0"/>
        <w:adjustRightInd w:val="0"/>
        <w:ind w:firstLine="567"/>
        <w:jc w:val="both"/>
        <w:rPr>
          <w:rFonts w:eastAsia="Calibri"/>
          <w:lang w:eastAsia="en-US"/>
        </w:rPr>
      </w:pPr>
      <w:r>
        <w:rPr>
          <w:rFonts w:eastAsia="Calibri"/>
          <w:lang w:eastAsia="en-US"/>
        </w:rPr>
        <w:t>2016</w:t>
      </w:r>
      <w:r w:rsidRPr="007A52ED">
        <w:rPr>
          <w:rFonts w:eastAsia="Calibri"/>
          <w:lang w:eastAsia="en-US"/>
        </w:rPr>
        <w:t xml:space="preserve">.gadā tiks </w:t>
      </w:r>
      <w:r>
        <w:rPr>
          <w:rFonts w:eastAsia="Calibri"/>
          <w:lang w:eastAsia="en-US"/>
        </w:rPr>
        <w:t>pabeigta</w:t>
      </w:r>
      <w:r w:rsidRPr="007A52ED">
        <w:rPr>
          <w:rFonts w:eastAsia="Calibri"/>
          <w:lang w:eastAsia="en-US"/>
        </w:rPr>
        <w:t xml:space="preserve"> Eiropas Ekonomikas zonas finanšu instrumenta līdzfinansēta projekta „Energoefektīvu risinājumu piemērošana ilgtspējīgām ēkām Jelgavā” īstenošana, kura ietvaros Jel</w:t>
      </w:r>
      <w:r>
        <w:rPr>
          <w:rFonts w:eastAsia="Calibri"/>
          <w:lang w:eastAsia="en-US"/>
        </w:rPr>
        <w:t xml:space="preserve">gavas 2.internātpamatskolai tiek </w:t>
      </w:r>
      <w:r w:rsidRPr="007A52ED">
        <w:rPr>
          <w:rFonts w:eastAsia="Calibri"/>
          <w:lang w:eastAsia="en-US"/>
        </w:rPr>
        <w:t>būvēta jauna zema enerģijas patēriņa ēka – sporta zāle ar rehabilitācijas telpām.</w:t>
      </w:r>
    </w:p>
    <w:p w:rsidR="00202112" w:rsidRPr="004C1ACC" w:rsidRDefault="00202112" w:rsidP="00202112">
      <w:pPr>
        <w:ind w:firstLine="567"/>
        <w:jc w:val="both"/>
      </w:pPr>
      <w:r>
        <w:rPr>
          <w:rFonts w:eastAsiaTheme="minorHAnsi"/>
          <w:lang w:eastAsia="en-US"/>
        </w:rPr>
        <w:t xml:space="preserve">Tāpat </w:t>
      </w:r>
      <w:r w:rsidRPr="004C1ACC">
        <w:rPr>
          <w:rFonts w:eastAsiaTheme="minorHAnsi"/>
          <w:lang w:eastAsia="en-US"/>
        </w:rPr>
        <w:t xml:space="preserve">2016.gadā pašvaldība turpinās darbu pie projektu sagatavošanas saskaņā ar Jelgavas pilsētas attīstības programmas 2014.-2020.gadam investīciju plānu, </w:t>
      </w:r>
      <w:r>
        <w:rPr>
          <w:rFonts w:eastAsiaTheme="minorHAnsi"/>
          <w:lang w:eastAsia="en-US"/>
        </w:rPr>
        <w:t>īpašu uzmanību veltot</w:t>
      </w:r>
      <w:r w:rsidRPr="004C1ACC">
        <w:rPr>
          <w:rFonts w:eastAsiaTheme="minorHAnsi"/>
          <w:lang w:eastAsia="en-US"/>
        </w:rPr>
        <w:t xml:space="preserve"> integrētu teritoriālo investīciju </w:t>
      </w:r>
      <w:r>
        <w:rPr>
          <w:rFonts w:eastAsiaTheme="minorHAnsi"/>
          <w:lang w:eastAsia="en-US"/>
        </w:rPr>
        <w:t xml:space="preserve">(ITI) </w:t>
      </w:r>
      <w:r w:rsidRPr="004C1ACC">
        <w:rPr>
          <w:rFonts w:eastAsiaTheme="minorHAnsi"/>
          <w:lang w:eastAsia="en-US"/>
        </w:rPr>
        <w:t xml:space="preserve">projektu </w:t>
      </w:r>
      <w:r>
        <w:rPr>
          <w:rFonts w:eastAsiaTheme="minorHAnsi"/>
          <w:lang w:eastAsia="en-US"/>
        </w:rPr>
        <w:t>tehniskās dokumentācijas izstrādei</w:t>
      </w:r>
      <w:r w:rsidRPr="004C1ACC">
        <w:rPr>
          <w:rFonts w:eastAsiaTheme="minorHAnsi"/>
          <w:lang w:eastAsia="en-US"/>
        </w:rPr>
        <w:t>.</w:t>
      </w:r>
      <w:r>
        <w:rPr>
          <w:rFonts w:eastAsiaTheme="minorHAnsi"/>
          <w:lang w:eastAsia="en-US"/>
        </w:rPr>
        <w:t xml:space="preserve"> </w:t>
      </w:r>
      <w:r>
        <w:rPr>
          <w:rFonts w:eastAsia="Calibri"/>
          <w:lang w:eastAsia="en-US"/>
        </w:rPr>
        <w:t>2016</w:t>
      </w:r>
      <w:r w:rsidRPr="007A52ED">
        <w:rPr>
          <w:rFonts w:eastAsia="Calibri"/>
          <w:lang w:eastAsia="en-US"/>
        </w:rPr>
        <w:t xml:space="preserve">.gadā </w:t>
      </w:r>
      <w:r>
        <w:rPr>
          <w:rFonts w:eastAsia="Calibri"/>
          <w:lang w:eastAsia="en-US"/>
        </w:rPr>
        <w:t>plānots uzsākt arī divu ITI projektu īstenošanu: “</w:t>
      </w:r>
      <w:r w:rsidRPr="001952EA">
        <w:rPr>
          <w:rFonts w:eastAsia="Calibri"/>
          <w:lang w:eastAsia="en-US"/>
        </w:rPr>
        <w:t>Mācību vides uzlabošana Jelgavas Valsts ģimnāzijā un Jelgavas Tehnoloģiju vidusskolā</w:t>
      </w:r>
      <w:r>
        <w:rPr>
          <w:rFonts w:eastAsia="Calibri"/>
          <w:lang w:eastAsia="en-US"/>
        </w:rPr>
        <w:t xml:space="preserve">”, </w:t>
      </w:r>
      <w:r w:rsidRPr="007A52ED">
        <w:rPr>
          <w:rFonts w:eastAsia="Calibri"/>
          <w:lang w:eastAsia="en-US"/>
        </w:rPr>
        <w:t xml:space="preserve">plānojot pilnu </w:t>
      </w:r>
      <w:r>
        <w:rPr>
          <w:rFonts w:eastAsia="Calibri"/>
          <w:lang w:eastAsia="en-US"/>
        </w:rPr>
        <w:t xml:space="preserve">Jelgavas </w:t>
      </w:r>
      <w:r w:rsidRPr="007A52ED">
        <w:rPr>
          <w:rFonts w:eastAsia="Calibri"/>
          <w:lang w:eastAsia="en-US"/>
        </w:rPr>
        <w:t>Vals</w:t>
      </w:r>
      <w:r>
        <w:rPr>
          <w:rFonts w:eastAsia="Calibri"/>
          <w:lang w:eastAsia="en-US"/>
        </w:rPr>
        <w:t xml:space="preserve">ts ģimnāzijas </w:t>
      </w:r>
      <w:r w:rsidRPr="007A52ED">
        <w:rPr>
          <w:rFonts w:eastAsia="Calibri"/>
          <w:lang w:eastAsia="en-US"/>
        </w:rPr>
        <w:t>ēkas, apkār</w:t>
      </w:r>
      <w:r>
        <w:rPr>
          <w:rFonts w:eastAsia="Calibri"/>
          <w:lang w:eastAsia="en-US"/>
        </w:rPr>
        <w:t>tnes un stadiona rekonstrukciju, aprīkojuma iegādi, kā arī mācību vides uzlabošanu Jelgavas Tehnoloģiju vidusskolā. Otrs ITI projekts “</w:t>
      </w:r>
      <w:r w:rsidRPr="00201265">
        <w:rPr>
          <w:rFonts w:eastAsia="Calibri"/>
          <w:lang w:eastAsia="en-US"/>
        </w:rPr>
        <w:t>Piekļuves uzlabošana Rubeņu ceļa industriālās zonas attīstībai, 1.kārta</w:t>
      </w:r>
      <w:r>
        <w:rPr>
          <w:rFonts w:eastAsia="Calibri"/>
          <w:lang w:eastAsia="en-US"/>
        </w:rPr>
        <w:t xml:space="preserve">” paredz Rubeņu ceļa posma </w:t>
      </w:r>
      <w:r w:rsidRPr="00201265">
        <w:rPr>
          <w:rFonts w:eastAsia="Calibri"/>
          <w:lang w:eastAsia="en-US"/>
        </w:rPr>
        <w:t xml:space="preserve">no Loka maģistrāles līdz Ozolnieku novada administratīvajai robežai </w:t>
      </w:r>
      <w:r>
        <w:rPr>
          <w:rFonts w:eastAsia="Calibri"/>
          <w:lang w:eastAsia="en-US"/>
        </w:rPr>
        <w:t>rekonstrukciju un ir</w:t>
      </w:r>
      <w:r w:rsidRPr="00201265">
        <w:rPr>
          <w:rFonts w:eastAsia="Calibri"/>
          <w:lang w:eastAsia="en-US"/>
        </w:rPr>
        <w:t xml:space="preserve"> būtisks priekšnosacījums </w:t>
      </w:r>
      <w:r>
        <w:rPr>
          <w:rFonts w:eastAsia="Calibri"/>
          <w:lang w:eastAsia="en-US"/>
        </w:rPr>
        <w:t xml:space="preserve">šī </w:t>
      </w:r>
      <w:r w:rsidRPr="00201265">
        <w:rPr>
          <w:rFonts w:eastAsia="Calibri"/>
          <w:lang w:eastAsia="en-US"/>
        </w:rPr>
        <w:t>industriālā rajona efektīvai funkcionēšanai un tālākai attīstībai</w:t>
      </w:r>
      <w:r>
        <w:rPr>
          <w:rFonts w:eastAsia="Calibri"/>
          <w:lang w:eastAsia="en-US"/>
        </w:rPr>
        <w:t>.</w:t>
      </w:r>
    </w:p>
    <w:p w:rsidR="00202112" w:rsidRDefault="00202112" w:rsidP="009B30A9">
      <w:pPr>
        <w:spacing w:after="240"/>
        <w:jc w:val="center"/>
        <w:rPr>
          <w:b/>
          <w:sz w:val="28"/>
        </w:rPr>
      </w:pPr>
    </w:p>
    <w:p w:rsidR="00202112" w:rsidRDefault="00202112" w:rsidP="009B30A9">
      <w:pPr>
        <w:spacing w:after="240"/>
        <w:jc w:val="center"/>
        <w:rPr>
          <w:b/>
          <w:sz w:val="28"/>
        </w:rPr>
      </w:pPr>
    </w:p>
    <w:p w:rsidR="00DF157B" w:rsidRDefault="00DF157B" w:rsidP="009B30A9">
      <w:pPr>
        <w:spacing w:after="240"/>
        <w:jc w:val="center"/>
        <w:rPr>
          <w:b/>
          <w:sz w:val="28"/>
        </w:rPr>
      </w:pPr>
    </w:p>
    <w:p w:rsidR="00DF157B" w:rsidRDefault="00DF157B" w:rsidP="009B30A9">
      <w:pPr>
        <w:spacing w:after="240"/>
        <w:jc w:val="center"/>
        <w:rPr>
          <w:b/>
          <w:sz w:val="28"/>
        </w:rPr>
      </w:pPr>
    </w:p>
    <w:p w:rsidR="00DF157B" w:rsidRDefault="00DF157B" w:rsidP="009B30A9">
      <w:pPr>
        <w:spacing w:after="240"/>
        <w:jc w:val="center"/>
        <w:rPr>
          <w:b/>
          <w:sz w:val="28"/>
        </w:rPr>
      </w:pPr>
    </w:p>
    <w:p w:rsidR="009B30A9" w:rsidRPr="00AA2F44" w:rsidRDefault="009B30A9" w:rsidP="00022BF3">
      <w:pPr>
        <w:pStyle w:val="ListParagraph"/>
        <w:numPr>
          <w:ilvl w:val="0"/>
          <w:numId w:val="34"/>
        </w:numPr>
        <w:spacing w:after="240"/>
        <w:jc w:val="center"/>
        <w:rPr>
          <w:b/>
          <w:caps/>
          <w:sz w:val="28"/>
        </w:rPr>
      </w:pPr>
      <w:r w:rsidRPr="00AA2F44">
        <w:rPr>
          <w:b/>
          <w:caps/>
          <w:sz w:val="28"/>
        </w:rPr>
        <w:lastRenderedPageBreak/>
        <w:t>Jelgavas pilsētas pašvaldības 201</w:t>
      </w:r>
      <w:r w:rsidR="001B789C" w:rsidRPr="00AA2F44">
        <w:rPr>
          <w:b/>
          <w:caps/>
          <w:sz w:val="28"/>
        </w:rPr>
        <w:t>6</w:t>
      </w:r>
      <w:r w:rsidRPr="00AA2F44">
        <w:rPr>
          <w:b/>
          <w:caps/>
          <w:sz w:val="28"/>
        </w:rPr>
        <w:t>.gada budžeta apraksts</w:t>
      </w:r>
    </w:p>
    <w:p w:rsidR="00C062BD" w:rsidRDefault="009B30A9" w:rsidP="00C062BD">
      <w:pPr>
        <w:widowControl w:val="0"/>
        <w:autoSpaceDE w:val="0"/>
        <w:autoSpaceDN w:val="0"/>
        <w:adjustRightInd w:val="0"/>
        <w:ind w:firstLine="720"/>
        <w:jc w:val="both"/>
        <w:rPr>
          <w:spacing w:val="-2"/>
          <w:lang w:eastAsia="en-US"/>
        </w:rPr>
      </w:pPr>
      <w:r w:rsidRPr="006A2540">
        <w:rPr>
          <w:lang w:eastAsia="en-US"/>
        </w:rPr>
        <w:t>Jelgavas pilsētas pašvaldības budžeta projekts 201</w:t>
      </w:r>
      <w:r w:rsidR="00303300">
        <w:rPr>
          <w:lang w:eastAsia="en-US"/>
        </w:rPr>
        <w:t>6</w:t>
      </w:r>
      <w:r w:rsidRPr="006A2540">
        <w:rPr>
          <w:lang w:eastAsia="en-US"/>
        </w:rPr>
        <w:t xml:space="preserve">.gadam </w:t>
      </w:r>
      <w:r>
        <w:rPr>
          <w:lang w:eastAsia="en-US"/>
        </w:rPr>
        <w:t>sagatavo</w:t>
      </w:r>
      <w:r w:rsidRPr="006A2540">
        <w:rPr>
          <w:lang w:eastAsia="en-US"/>
        </w:rPr>
        <w:t xml:space="preserve">ts </w:t>
      </w:r>
      <w:r w:rsidRPr="006A2540">
        <w:rPr>
          <w:spacing w:val="-2"/>
          <w:lang w:eastAsia="en-US"/>
        </w:rPr>
        <w:t xml:space="preserve">ievērojot likumus „Par pašvaldībām", „Par pašvaldību budžetiem", „Par </w:t>
      </w:r>
      <w:r w:rsidRPr="006A2540">
        <w:rPr>
          <w:spacing w:val="-1"/>
          <w:lang w:eastAsia="en-US"/>
        </w:rPr>
        <w:t>budžetu un finanšu v</w:t>
      </w:r>
      <w:r>
        <w:rPr>
          <w:spacing w:val="-1"/>
          <w:lang w:eastAsia="en-US"/>
        </w:rPr>
        <w:t>adību", „Par valsts budžetu 201</w:t>
      </w:r>
      <w:r w:rsidR="00303300">
        <w:rPr>
          <w:spacing w:val="-1"/>
          <w:lang w:eastAsia="en-US"/>
        </w:rPr>
        <w:t>6</w:t>
      </w:r>
      <w:r w:rsidRPr="006A2540">
        <w:rPr>
          <w:spacing w:val="-1"/>
          <w:lang w:eastAsia="en-US"/>
        </w:rPr>
        <w:t xml:space="preserve">.gadam”, kā arī nodokļu likumos, Ministru kabineta </w:t>
      </w:r>
      <w:r w:rsidRPr="006A2540">
        <w:rPr>
          <w:spacing w:val="-2"/>
          <w:lang w:eastAsia="en-US"/>
        </w:rPr>
        <w:t>noteikumos un citos normatīv</w:t>
      </w:r>
      <w:r w:rsidR="00C062BD">
        <w:rPr>
          <w:spacing w:val="-2"/>
          <w:lang w:eastAsia="en-US"/>
        </w:rPr>
        <w:t>ajos aktos paredzētās prasības.</w:t>
      </w:r>
    </w:p>
    <w:p w:rsidR="00C062BD" w:rsidRDefault="00C062BD" w:rsidP="00C062BD">
      <w:pPr>
        <w:widowControl w:val="0"/>
        <w:autoSpaceDE w:val="0"/>
        <w:autoSpaceDN w:val="0"/>
        <w:adjustRightInd w:val="0"/>
        <w:ind w:firstLine="720"/>
        <w:jc w:val="both"/>
        <w:rPr>
          <w:spacing w:val="-2"/>
          <w:lang w:eastAsia="en-US"/>
        </w:rPr>
      </w:pPr>
    </w:p>
    <w:p w:rsidR="00C062BD" w:rsidRDefault="00C062BD" w:rsidP="00C062BD">
      <w:pPr>
        <w:widowControl w:val="0"/>
        <w:autoSpaceDE w:val="0"/>
        <w:autoSpaceDN w:val="0"/>
        <w:adjustRightInd w:val="0"/>
        <w:ind w:firstLine="720"/>
        <w:jc w:val="both"/>
        <w:rPr>
          <w:spacing w:val="-2"/>
          <w:lang w:eastAsia="en-US"/>
        </w:rPr>
      </w:pPr>
    </w:p>
    <w:p w:rsidR="00C062BD" w:rsidRPr="00C062BD" w:rsidRDefault="00D76E58" w:rsidP="00022BF3">
      <w:pPr>
        <w:pStyle w:val="ListParagraph"/>
        <w:widowControl w:val="0"/>
        <w:numPr>
          <w:ilvl w:val="1"/>
          <w:numId w:val="34"/>
        </w:numPr>
        <w:autoSpaceDE w:val="0"/>
        <w:autoSpaceDN w:val="0"/>
        <w:adjustRightInd w:val="0"/>
        <w:jc w:val="center"/>
        <w:rPr>
          <w:spacing w:val="-2"/>
          <w:lang w:eastAsia="en-US"/>
        </w:rPr>
      </w:pPr>
      <w:r w:rsidRPr="00C062BD">
        <w:rPr>
          <w:b/>
        </w:rPr>
        <w:t>PAMATBUDŽETS</w:t>
      </w:r>
    </w:p>
    <w:p w:rsidR="00C062BD" w:rsidRPr="00C062BD" w:rsidRDefault="00C062BD" w:rsidP="00C062BD">
      <w:pPr>
        <w:widowControl w:val="0"/>
        <w:autoSpaceDE w:val="0"/>
        <w:autoSpaceDN w:val="0"/>
        <w:adjustRightInd w:val="0"/>
        <w:rPr>
          <w:spacing w:val="-2"/>
          <w:lang w:eastAsia="en-US"/>
        </w:rPr>
      </w:pPr>
    </w:p>
    <w:p w:rsidR="00B26A20" w:rsidRPr="007C7C74" w:rsidRDefault="00B26A20" w:rsidP="00022BF3">
      <w:pPr>
        <w:pStyle w:val="ListParagraph"/>
        <w:widowControl w:val="0"/>
        <w:numPr>
          <w:ilvl w:val="2"/>
          <w:numId w:val="34"/>
        </w:numPr>
        <w:autoSpaceDE w:val="0"/>
        <w:autoSpaceDN w:val="0"/>
        <w:adjustRightInd w:val="0"/>
        <w:rPr>
          <w:caps/>
          <w:spacing w:val="-2"/>
          <w:lang w:eastAsia="en-US"/>
        </w:rPr>
      </w:pPr>
      <w:r w:rsidRPr="007C7C74">
        <w:rPr>
          <w:b/>
          <w:caps/>
        </w:rPr>
        <w:t>Ieņēmumi</w:t>
      </w:r>
    </w:p>
    <w:p w:rsidR="00B26A20" w:rsidRDefault="00B26A20" w:rsidP="00B42B83">
      <w:pPr>
        <w:ind w:firstLine="720"/>
        <w:jc w:val="both"/>
      </w:pPr>
      <w:r w:rsidRPr="00A96A4B">
        <w:t xml:space="preserve">Pamatbudžeta kopējos ieņēmumus veido nodokļu un nenodokļu ieņēmumi, maksas pakalpojumi un citi pašu ieņēmumi, ārvalstu finanšu palīdzības līdzekļi, kā arī transferti no citiem budžetiem. Jelgavas pilsētas pašvaldības </w:t>
      </w:r>
      <w:r w:rsidRPr="003A1E9C">
        <w:t>201</w:t>
      </w:r>
      <w:r w:rsidR="00CF1DCB" w:rsidRPr="003A1E9C">
        <w:t>6</w:t>
      </w:r>
      <w:r w:rsidRPr="003A1E9C">
        <w:t xml:space="preserve">.gada ieņēmumi </w:t>
      </w:r>
      <w:r w:rsidRPr="00A96A4B">
        <w:t xml:space="preserve">kopā ar naudas līdzekļu atlikumu uz gada sākumu plānoti </w:t>
      </w:r>
      <w:r w:rsidR="001B789C">
        <w:t>57 0</w:t>
      </w:r>
      <w:r w:rsidR="005C7A67">
        <w:t>66</w:t>
      </w:r>
      <w:r w:rsidR="001B789C">
        <w:t xml:space="preserve"> 563</w:t>
      </w:r>
      <w:r w:rsidRPr="00A96A4B">
        <w:rPr>
          <w:i/>
        </w:rPr>
        <w:t>euro</w:t>
      </w:r>
      <w:r w:rsidRPr="00A96A4B">
        <w:t xml:space="preserve"> apmērā, kas ir </w:t>
      </w:r>
      <w:r w:rsidRPr="003A1E9C">
        <w:t>9</w:t>
      </w:r>
      <w:r w:rsidR="0010089F" w:rsidRPr="003A1E9C">
        <w:t>2</w:t>
      </w:r>
      <w:r w:rsidR="005C7A67">
        <w:t>1</w:t>
      </w:r>
      <w:r w:rsidRPr="003A1E9C">
        <w:t>,</w:t>
      </w:r>
      <w:r w:rsidR="005C7A67">
        <w:t>01</w:t>
      </w:r>
      <w:r w:rsidRPr="003A1E9C">
        <w:rPr>
          <w:i/>
        </w:rPr>
        <w:t xml:space="preserve">euro </w:t>
      </w:r>
      <w:r w:rsidRPr="00A96A4B">
        <w:t xml:space="preserve">uz vienu Jelgavas pilsētas iedzīvotāju </w:t>
      </w:r>
      <w:r w:rsidRPr="00A96A4B">
        <w:rPr>
          <w:i/>
        </w:rPr>
        <w:t>(iedzīvotāju skaits uz 01.01.201</w:t>
      </w:r>
      <w:r w:rsidR="00AE21AC">
        <w:rPr>
          <w:i/>
        </w:rPr>
        <w:t>5</w:t>
      </w:r>
      <w:r w:rsidRPr="00A96A4B">
        <w:rPr>
          <w:i/>
        </w:rPr>
        <w:t>.</w:t>
      </w:r>
      <w:r w:rsidR="00B41C99" w:rsidRPr="00A96A4B">
        <w:rPr>
          <w:i/>
        </w:rPr>
        <w:t xml:space="preserve"> – </w:t>
      </w:r>
      <w:r w:rsidR="0010089F" w:rsidRPr="003A1E9C">
        <w:rPr>
          <w:i/>
        </w:rPr>
        <w:t>61 961</w:t>
      </w:r>
      <w:r w:rsidRPr="00A96A4B">
        <w:rPr>
          <w:i/>
        </w:rPr>
        <w:t xml:space="preserve">), </w:t>
      </w:r>
      <w:r w:rsidRPr="00A96A4B">
        <w:t>bet vērtētie ieņēmumi</w:t>
      </w:r>
      <w:r w:rsidR="00B41C99" w:rsidRPr="00A96A4B">
        <w:t>,</w:t>
      </w:r>
      <w:r w:rsidRPr="00A96A4B">
        <w:t xml:space="preserve"> ko ņem vērā rēķinot iemaksas pašvaldību finanšu izlīdzināšanas fondā</w:t>
      </w:r>
      <w:r w:rsidR="00B41C99" w:rsidRPr="00A96A4B">
        <w:t>,</w:t>
      </w:r>
      <w:r w:rsidRPr="00A96A4B">
        <w:t xml:space="preserve"> </w:t>
      </w:r>
      <w:r w:rsidRPr="00705654">
        <w:t xml:space="preserve">ir </w:t>
      </w:r>
      <w:r w:rsidR="0010089F" w:rsidRPr="00705654">
        <w:t>362</w:t>
      </w:r>
      <w:r w:rsidRPr="00705654">
        <w:rPr>
          <w:i/>
        </w:rPr>
        <w:t>euro</w:t>
      </w:r>
      <w:r w:rsidR="00705654" w:rsidRPr="00705654">
        <w:t xml:space="preserve"> uz 1 izlīdzināmo vienību Jelgavā (vidējie vērtētie ieņēmumi uz vienu izlīdzināmo vienību valstī 378</w:t>
      </w:r>
      <w:r w:rsidR="00705654" w:rsidRPr="00705654">
        <w:rPr>
          <w:i/>
        </w:rPr>
        <w:t>euro</w:t>
      </w:r>
      <w:r w:rsidR="00705654" w:rsidRPr="00705654">
        <w:t>, augstākie – 718</w:t>
      </w:r>
      <w:r w:rsidR="00705654" w:rsidRPr="00705654">
        <w:rPr>
          <w:i/>
        </w:rPr>
        <w:t>euro</w:t>
      </w:r>
      <w:r w:rsidR="00705654" w:rsidRPr="00705654">
        <w:t>)</w:t>
      </w:r>
      <w:r w:rsidRPr="00705654">
        <w:t>.</w:t>
      </w:r>
      <w:r w:rsidRPr="00A96A4B">
        <w:t xml:space="preserve"> Pamatbudžeta ieņēmumu struktūra </w:t>
      </w:r>
      <w:r w:rsidR="00361CA2">
        <w:t xml:space="preserve">redzama </w:t>
      </w:r>
      <w:r w:rsidR="00B42B83">
        <w:t>attēlā N</w:t>
      </w:r>
      <w:r w:rsidRPr="00A96A4B">
        <w:t>r.</w:t>
      </w:r>
      <w:r w:rsidR="00AA2F44">
        <w:t>2</w:t>
      </w:r>
      <w:r w:rsidR="000B43E0">
        <w:t>.1.</w:t>
      </w:r>
      <w:r w:rsidR="00361CA2">
        <w:t xml:space="preserve"> Nodokļu ieņēmumi kopējos pašvaldības budžeta ieņēmumu resursos ir 6</w:t>
      </w:r>
      <w:r w:rsidR="00B42064">
        <w:t>9</w:t>
      </w:r>
      <w:r w:rsidR="00361CA2">
        <w:t>.</w:t>
      </w:r>
      <w:r w:rsidR="00B42064">
        <w:t>1</w:t>
      </w:r>
      <w:r w:rsidR="00361CA2">
        <w:t>%, nenodokļu ieņēmumi, 0.</w:t>
      </w:r>
      <w:r w:rsidR="00B42064">
        <w:t>4</w:t>
      </w:r>
      <w:r w:rsidR="00361CA2">
        <w:t xml:space="preserve">%, transfertu ieņēmumi </w:t>
      </w:r>
      <w:r w:rsidR="00B42064">
        <w:t>21</w:t>
      </w:r>
      <w:r w:rsidR="00361CA2">
        <w:t>.</w:t>
      </w:r>
      <w:r w:rsidR="00B42064">
        <w:t>3</w:t>
      </w:r>
      <w:r w:rsidR="00361CA2">
        <w:t>%, maksas pakalpojumu ieņēmumi 2.</w:t>
      </w:r>
      <w:r w:rsidR="00B42064">
        <w:t>4</w:t>
      </w:r>
      <w:r w:rsidR="00361CA2">
        <w:t xml:space="preserve">%, savukārt finansēšana – </w:t>
      </w:r>
      <w:r w:rsidR="00B42064">
        <w:t>6</w:t>
      </w:r>
      <w:r w:rsidR="00361CA2">
        <w:t xml:space="preserve">.7% (t.sk. naudas līdzekļu atlikums uz gada sākumu </w:t>
      </w:r>
      <w:r w:rsidR="00B42064">
        <w:t>4</w:t>
      </w:r>
      <w:r w:rsidR="00361CA2">
        <w:t>.</w:t>
      </w:r>
      <w:r w:rsidR="00B42064">
        <w:t>7</w:t>
      </w:r>
      <w:r w:rsidR="00361CA2">
        <w:t xml:space="preserve">% un plānotie saņemamie aizņēmumi </w:t>
      </w:r>
      <w:r w:rsidR="00B42064">
        <w:t>2</w:t>
      </w:r>
      <w:r w:rsidR="00361CA2">
        <w:t>.</w:t>
      </w:r>
      <w:r w:rsidR="00B42064">
        <w:t>0</w:t>
      </w:r>
      <w:r w:rsidR="00361CA2">
        <w:t>%).</w:t>
      </w:r>
    </w:p>
    <w:p w:rsidR="006B6435" w:rsidRPr="00A96A4B" w:rsidRDefault="006B6435" w:rsidP="00B42B83">
      <w:pPr>
        <w:ind w:firstLine="720"/>
        <w:jc w:val="both"/>
      </w:pPr>
    </w:p>
    <w:p w:rsidR="007C7C74" w:rsidRDefault="006B6435" w:rsidP="007C7C74">
      <w:pPr>
        <w:jc w:val="both"/>
        <w:rPr>
          <w:sz w:val="22"/>
        </w:rPr>
      </w:pPr>
      <w:r>
        <w:rPr>
          <w:noProof/>
        </w:rPr>
        <w:drawing>
          <wp:inline distT="0" distB="0" distL="0" distR="0" wp14:anchorId="19A11137" wp14:editId="639ABFFF">
            <wp:extent cx="5759450" cy="34575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26A20" w:rsidRPr="00A96A4B" w:rsidRDefault="00B42B83" w:rsidP="007C7C74">
      <w:pPr>
        <w:ind w:left="720"/>
        <w:jc w:val="both"/>
        <w:rPr>
          <w:b/>
        </w:rPr>
      </w:pPr>
      <w:r w:rsidRPr="000B43E0">
        <w:rPr>
          <w:sz w:val="22"/>
        </w:rPr>
        <w:t>Attēls N</w:t>
      </w:r>
      <w:r w:rsidR="00AA2F44" w:rsidRPr="000B43E0">
        <w:rPr>
          <w:sz w:val="22"/>
        </w:rPr>
        <w:t>r.2</w:t>
      </w:r>
      <w:r w:rsidR="00B26A20" w:rsidRPr="000B43E0">
        <w:rPr>
          <w:sz w:val="22"/>
        </w:rPr>
        <w:t>.1.</w:t>
      </w:r>
      <w:r w:rsidR="00B26A20" w:rsidRPr="000B43E0">
        <w:rPr>
          <w:b/>
          <w:i/>
          <w:sz w:val="22"/>
        </w:rPr>
        <w:t xml:space="preserve"> </w:t>
      </w:r>
      <w:r w:rsidR="00B26A20" w:rsidRPr="00A96A4B">
        <w:rPr>
          <w:b/>
        </w:rPr>
        <w:t>Pašvaldības 201</w:t>
      </w:r>
      <w:r w:rsidR="00303300">
        <w:rPr>
          <w:b/>
        </w:rPr>
        <w:t>6</w:t>
      </w:r>
      <w:r w:rsidR="00B26A20" w:rsidRPr="00A96A4B">
        <w:rPr>
          <w:b/>
        </w:rPr>
        <w:t xml:space="preserve">.gada </w:t>
      </w:r>
      <w:r w:rsidR="00E66AE6">
        <w:rPr>
          <w:b/>
        </w:rPr>
        <w:t>pamatbudžeta ieņēmumu struktūra</w:t>
      </w:r>
    </w:p>
    <w:p w:rsidR="006B6435" w:rsidRDefault="006B6435" w:rsidP="00B26A20">
      <w:pPr>
        <w:jc w:val="both"/>
      </w:pPr>
    </w:p>
    <w:p w:rsidR="00B26A20" w:rsidRPr="00A96A4B" w:rsidRDefault="00B26A20" w:rsidP="00B26A20">
      <w:pPr>
        <w:jc w:val="both"/>
      </w:pPr>
      <w:r w:rsidRPr="00A96A4B">
        <w:tab/>
      </w:r>
    </w:p>
    <w:p w:rsidR="002A259E" w:rsidRDefault="00B26A20" w:rsidP="00EE278F">
      <w:pPr>
        <w:ind w:firstLine="720"/>
        <w:jc w:val="both"/>
      </w:pPr>
      <w:r w:rsidRPr="00A96A4B">
        <w:rPr>
          <w:b/>
        </w:rPr>
        <w:lastRenderedPageBreak/>
        <w:t>Nodokļu ieņēmumi</w:t>
      </w:r>
      <w:r w:rsidRPr="00A96A4B">
        <w:t xml:space="preserve"> ir būtiskākais pašvaldības ieņēmumu avots. 201</w:t>
      </w:r>
      <w:r w:rsidR="00303300">
        <w:t>6</w:t>
      </w:r>
      <w:r w:rsidRPr="00A96A4B">
        <w:t xml:space="preserve">.gadā nodokļu ieņēmumi plānoti </w:t>
      </w:r>
      <w:r w:rsidR="00F40E60">
        <w:t>39 456 411</w:t>
      </w:r>
      <w:r w:rsidRPr="00A96A4B">
        <w:rPr>
          <w:i/>
        </w:rPr>
        <w:t>euro</w:t>
      </w:r>
      <w:r w:rsidRPr="00A96A4B">
        <w:t xml:space="preserve"> apmērā, kas ir par </w:t>
      </w:r>
      <w:r w:rsidR="00C062BD">
        <w:t>2 573 647</w:t>
      </w:r>
      <w:r w:rsidRPr="00A96A4B">
        <w:rPr>
          <w:i/>
        </w:rPr>
        <w:t>euro</w:t>
      </w:r>
      <w:r w:rsidRPr="00A96A4B">
        <w:t xml:space="preserve"> </w:t>
      </w:r>
      <w:r w:rsidR="00F40E60">
        <w:t>vairāk</w:t>
      </w:r>
      <w:r w:rsidRPr="00A96A4B">
        <w:t xml:space="preserve"> nekā </w:t>
      </w:r>
      <w:r w:rsidR="00C062BD">
        <w:t>precizētais ieņēmumu plāns</w:t>
      </w:r>
      <w:r w:rsidR="00F40E60">
        <w:t xml:space="preserve"> </w:t>
      </w:r>
      <w:r w:rsidRPr="00A96A4B">
        <w:t>201</w:t>
      </w:r>
      <w:r w:rsidR="002A259E">
        <w:t>5</w:t>
      </w:r>
      <w:r w:rsidRPr="00A96A4B">
        <w:t>.gad</w:t>
      </w:r>
      <w:r w:rsidR="00F40E60">
        <w:t>ā</w:t>
      </w:r>
      <w:r w:rsidRPr="00A96A4B">
        <w:t xml:space="preserve">. </w:t>
      </w:r>
    </w:p>
    <w:p w:rsidR="00B26A20" w:rsidRPr="00A96A4B" w:rsidRDefault="002A259E" w:rsidP="00EE278F">
      <w:pPr>
        <w:ind w:firstLine="720"/>
        <w:jc w:val="both"/>
      </w:pPr>
      <w:r>
        <w:t>Plānotie n</w:t>
      </w:r>
      <w:r w:rsidR="00B26A20" w:rsidRPr="00A96A4B">
        <w:t>od</w:t>
      </w:r>
      <w:r w:rsidR="00B42B83">
        <w:t xml:space="preserve">okļu ieņēmumi pa gadiem </w:t>
      </w:r>
      <w:r>
        <w:t xml:space="preserve">redzami attēlā </w:t>
      </w:r>
      <w:r w:rsidR="00B42B83">
        <w:t>N</w:t>
      </w:r>
      <w:r w:rsidR="000B43E0">
        <w:t>r.2.</w:t>
      </w:r>
      <w:r w:rsidR="00B26A20" w:rsidRPr="00A96A4B">
        <w:t>2.</w:t>
      </w:r>
    </w:p>
    <w:p w:rsidR="00B26A20" w:rsidRPr="00A96A4B" w:rsidRDefault="00B42B83" w:rsidP="00B26A20">
      <w:pPr>
        <w:jc w:val="center"/>
        <w:rPr>
          <w:highlight w:val="yellow"/>
        </w:rPr>
      </w:pPr>
      <w:r>
        <w:rPr>
          <w:noProof/>
        </w:rPr>
        <mc:AlternateContent>
          <mc:Choice Requires="wps">
            <w:drawing>
              <wp:anchor distT="0" distB="0" distL="114300" distR="114300" simplePos="0" relativeHeight="251659264" behindDoc="0" locked="0" layoutInCell="1" allowOverlap="1" wp14:anchorId="742C0940" wp14:editId="586BD795">
                <wp:simplePos x="0" y="0"/>
                <wp:positionH relativeFrom="column">
                  <wp:posOffset>136525</wp:posOffset>
                </wp:positionH>
                <wp:positionV relativeFrom="paragraph">
                  <wp:posOffset>655320</wp:posOffset>
                </wp:positionV>
                <wp:extent cx="54292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850328" w:rsidRPr="00B42B83" w:rsidRDefault="00850328">
                            <w:pPr>
                              <w:rPr>
                                <w:sz w:val="20"/>
                              </w:rPr>
                            </w:pPr>
                            <w:r w:rsidRPr="00B42B83">
                              <w:rPr>
                                <w:sz w:val="20"/>
                              </w:rPr>
                              <w:t>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2C0940" id="_x0000_t202" coordsize="21600,21600" o:spt="202" path="m,l,21600r21600,l21600,xe">
                <v:stroke joinstyle="miter"/>
                <v:path gradientshapeok="t" o:connecttype="rect"/>
              </v:shapetype>
              <v:shape id="Text Box 2" o:spid="_x0000_s1026" type="#_x0000_t202" style="position:absolute;left:0;text-align:left;margin-left:10.75pt;margin-top:51.6pt;width:4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nDAIAAPQDAAAOAAAAZHJzL2Uyb0RvYy54bWysU9tuGyEQfa/Uf0C817ve2I29Mo7SpK4q&#10;pRcp6QdglvWiAkMBe9f9+g6s41jpW1UeEMMMZ+acGVY3g9HkIH1QYBmdTkpKpBXQKLtj9MfT5t2C&#10;khC5bbgGKxk9ykBv1m/frHpXywo60I30BEFsqHvHaBejq4siiE4aHibgpEVnC97wiKbfFY3nPaIb&#10;XVRl+b7owTfOg5Ah4O396KTrjN+2UsRvbRtkJJpRrC3m3ed9m/ZiveL1znPXKXEqg/9DFYYri0nP&#10;UPc8crL36i8oo4SHAG2cCDAFtK0SMnNANtPyFZvHjjuZuaA4wZ1lCv8PVnw9fPdENYxeldeUWG6w&#10;SU9yiOQDDKRK+vQu1Bj26DAwDniNfc5cg3sA8TMQC3cdtzt56z30neQN1jdNL4uLpyNOSCDb/gs0&#10;mIbvI2SgofUmiYdyEETHPh3PvUmlCLycz6plNadEoGs6K6+Wi3lOwevn186H+EmCIenAqMfeZ3R+&#10;eAgxVcPr55CUzMJGaZ37ry3pGV3OEf+Vx6iI46mVYXRRpjUOTCL50Tb5ceRKj2dMoO2JdSI6Uo7D&#10;dsDAJMUWmiPy9zCOIX4bPHTgf1PS4wgyGn7tuZeU6M8WNVxOZ7M0s9mYza8rNPylZ3vp4VYgFKOR&#10;kvF4F/OcJ0bB3aLWG5VleKnkVCuOVlbn9A3S7F7aOerls67/AAAA//8DAFBLAwQUAAYACAAAACEA&#10;5Eq0gd4AAAAKAQAADwAAAGRycy9kb3ducmV2LnhtbEyPy07DMBBF90j8gzVI7KhdB2iVxqkq1JYl&#10;pUSs3XhIIuKHYjcNf890BcuZObpzbrGebM9GHGLnnYL5TABDV3vTuUZB9bF7WAKLSTuje+9QwQ9G&#10;WJe3N4XOjb+4dxyPqWEU4mKuFbQphZzzWLdodZz5gI5uX36wOtE4NNwM+kLhtudSiGdudefoQ6sD&#10;vrRYfx/PVkFIYb94Hd4Om+1uFNXnvpJds1Xq/m7arIAlnNIfDFd9UoeSnE7+7ExkvQI5fyKS9iKT&#10;wK6AWFC5k4JMPmbAy4L/r1D+AgAA//8DAFBLAQItABQABgAIAAAAIQC2gziS/gAAAOEBAAATAAAA&#10;AAAAAAAAAAAAAAAAAABbQ29udGVudF9UeXBlc10ueG1sUEsBAi0AFAAGAAgAAAAhADj9If/WAAAA&#10;lAEAAAsAAAAAAAAAAAAAAAAALwEAAF9yZWxzLy5yZWxzUEsBAi0AFAAGAAgAAAAhAD+1rKcMAgAA&#10;9AMAAA4AAAAAAAAAAAAAAAAALgIAAGRycy9lMm9Eb2MueG1sUEsBAi0AFAAGAAgAAAAhAORKtIHe&#10;AAAACgEAAA8AAAAAAAAAAAAAAAAAZgQAAGRycy9kb3ducmV2LnhtbFBLBQYAAAAABAAEAPMAAABx&#10;BQAAAAA=&#10;" filled="f" stroked="f">
                <v:textbox style="mso-fit-shape-to-text:t">
                  <w:txbxContent>
                    <w:p w:rsidR="00850328" w:rsidRPr="00B42B83" w:rsidRDefault="00850328">
                      <w:pPr>
                        <w:rPr>
                          <w:sz w:val="20"/>
                        </w:rPr>
                      </w:pPr>
                      <w:r w:rsidRPr="00B42B83">
                        <w:rPr>
                          <w:sz w:val="20"/>
                        </w:rPr>
                        <w:t>EUR</w:t>
                      </w:r>
                    </w:p>
                  </w:txbxContent>
                </v:textbox>
              </v:shape>
            </w:pict>
          </mc:Fallback>
        </mc:AlternateContent>
      </w:r>
      <w:r w:rsidR="006B6435">
        <w:rPr>
          <w:noProof/>
        </w:rPr>
        <w:drawing>
          <wp:inline distT="0" distB="0" distL="0" distR="0" wp14:anchorId="296A4E0C" wp14:editId="7667C14B">
            <wp:extent cx="5759450" cy="34099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6A20" w:rsidRPr="00A96A4B" w:rsidRDefault="00B26A20" w:rsidP="007C7C74">
      <w:pPr>
        <w:ind w:firstLine="720"/>
        <w:jc w:val="both"/>
        <w:rPr>
          <w:b/>
        </w:rPr>
      </w:pPr>
      <w:r w:rsidRPr="000B43E0">
        <w:rPr>
          <w:sz w:val="22"/>
        </w:rPr>
        <w:t xml:space="preserve">Attēls </w:t>
      </w:r>
      <w:r w:rsidR="00B42B83" w:rsidRPr="000B43E0">
        <w:rPr>
          <w:sz w:val="22"/>
        </w:rPr>
        <w:t>N</w:t>
      </w:r>
      <w:r w:rsidRPr="000B43E0">
        <w:rPr>
          <w:sz w:val="22"/>
        </w:rPr>
        <w:t>r.</w:t>
      </w:r>
      <w:r w:rsidR="00AA2F44" w:rsidRPr="000B43E0">
        <w:rPr>
          <w:sz w:val="22"/>
        </w:rPr>
        <w:t>2</w:t>
      </w:r>
      <w:r w:rsidR="000B43E0" w:rsidRPr="000B43E0">
        <w:rPr>
          <w:sz w:val="22"/>
        </w:rPr>
        <w:t>.</w:t>
      </w:r>
      <w:r w:rsidRPr="000B43E0">
        <w:rPr>
          <w:sz w:val="22"/>
        </w:rPr>
        <w:t>2.</w:t>
      </w:r>
      <w:r w:rsidRPr="000B43E0">
        <w:rPr>
          <w:b/>
          <w:i/>
          <w:sz w:val="22"/>
        </w:rPr>
        <w:t xml:space="preserve"> </w:t>
      </w:r>
      <w:r w:rsidRPr="00A96A4B">
        <w:rPr>
          <w:b/>
        </w:rPr>
        <w:t xml:space="preserve">Pašvaldības pamatbudžeta </w:t>
      </w:r>
      <w:r w:rsidR="002A259E">
        <w:rPr>
          <w:b/>
        </w:rPr>
        <w:t xml:space="preserve">plānotie </w:t>
      </w:r>
      <w:r w:rsidRPr="00A96A4B">
        <w:rPr>
          <w:b/>
        </w:rPr>
        <w:t>n</w:t>
      </w:r>
      <w:r w:rsidR="00E66AE6">
        <w:rPr>
          <w:b/>
        </w:rPr>
        <w:t>odokļu ieņēmumi 2008.-201</w:t>
      </w:r>
      <w:r w:rsidR="00303300">
        <w:rPr>
          <w:b/>
        </w:rPr>
        <w:t>6</w:t>
      </w:r>
      <w:r w:rsidR="00E66AE6">
        <w:rPr>
          <w:b/>
        </w:rPr>
        <w:t>.gadā</w:t>
      </w:r>
    </w:p>
    <w:p w:rsidR="00B26A20" w:rsidRPr="00A96A4B" w:rsidRDefault="00B26A20" w:rsidP="00B26A20">
      <w:pPr>
        <w:jc w:val="both"/>
        <w:rPr>
          <w:highlight w:val="yellow"/>
        </w:rPr>
      </w:pPr>
    </w:p>
    <w:p w:rsidR="00C062BD" w:rsidRDefault="00C062BD" w:rsidP="00EE278F">
      <w:pPr>
        <w:ind w:firstLine="720"/>
        <w:jc w:val="both"/>
      </w:pPr>
    </w:p>
    <w:p w:rsidR="00B26A20" w:rsidRPr="00A96A4B" w:rsidRDefault="00B26A20" w:rsidP="00EE278F">
      <w:pPr>
        <w:ind w:firstLine="720"/>
        <w:jc w:val="both"/>
      </w:pPr>
      <w:r w:rsidRPr="00A96A4B">
        <w:t>Lielākais īpatsvars 201</w:t>
      </w:r>
      <w:r w:rsidR="00303300">
        <w:t>6</w:t>
      </w:r>
      <w:r w:rsidRPr="00A96A4B">
        <w:t xml:space="preserve">.gada nodokļu ieņēmumos ir iedzīvotāju ienākuma nodoklim </w:t>
      </w:r>
      <w:r w:rsidRPr="003A1E9C">
        <w:t>(</w:t>
      </w:r>
      <w:r w:rsidR="00F40E60" w:rsidRPr="003A1E9C">
        <w:t>90</w:t>
      </w:r>
      <w:r w:rsidRPr="003A1E9C">
        <w:t>,</w:t>
      </w:r>
      <w:r w:rsidR="00F40E60" w:rsidRPr="003A1E9C">
        <w:t>1</w:t>
      </w:r>
      <w:r w:rsidR="00015BD8" w:rsidRPr="003A1E9C">
        <w:t>%</w:t>
      </w:r>
      <w:r w:rsidRPr="003A1E9C">
        <w:t xml:space="preserve">), </w:t>
      </w:r>
      <w:r w:rsidRPr="00A96A4B">
        <w:t xml:space="preserve">nekustamā īpašuma nodoklim </w:t>
      </w:r>
      <w:r w:rsidRPr="003A1E9C">
        <w:t>(9,</w:t>
      </w:r>
      <w:r w:rsidR="00F40E60" w:rsidRPr="003A1E9C">
        <w:t>2</w:t>
      </w:r>
      <w:r w:rsidR="00015BD8" w:rsidRPr="003A1E9C">
        <w:t>%</w:t>
      </w:r>
      <w:r w:rsidRPr="003A1E9C">
        <w:t xml:space="preserve">) </w:t>
      </w:r>
      <w:r w:rsidRPr="00A96A4B">
        <w:t xml:space="preserve">un azartspēļu nodoklim </w:t>
      </w:r>
      <w:r w:rsidRPr="003A1E9C">
        <w:t>(0,7</w:t>
      </w:r>
      <w:r w:rsidR="00015BD8" w:rsidRPr="003A1E9C">
        <w:t>%</w:t>
      </w:r>
      <w:r w:rsidR="00705654">
        <w:t>) (attēls</w:t>
      </w:r>
      <w:r w:rsidR="00B42B83">
        <w:t xml:space="preserve"> N</w:t>
      </w:r>
      <w:r w:rsidR="000B43E0">
        <w:t>r.2</w:t>
      </w:r>
      <w:r w:rsidRPr="00A96A4B">
        <w:t>.3.</w:t>
      </w:r>
      <w:r w:rsidR="00705654">
        <w:t>).</w:t>
      </w:r>
    </w:p>
    <w:p w:rsidR="00B26A20" w:rsidRPr="00A96A4B" w:rsidRDefault="00B03044" w:rsidP="00B26A20">
      <w:pPr>
        <w:jc w:val="center"/>
        <w:rPr>
          <w:lang w:eastAsia="en-US"/>
        </w:rPr>
      </w:pPr>
      <w:r>
        <w:rPr>
          <w:noProof/>
        </w:rPr>
        <w:drawing>
          <wp:inline distT="0" distB="0" distL="0" distR="0" wp14:anchorId="01F2DD80" wp14:editId="50EFC5A8">
            <wp:extent cx="5759450" cy="309562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6A20" w:rsidRPr="00A96A4B" w:rsidRDefault="00B42B83" w:rsidP="007C7C74">
      <w:pPr>
        <w:ind w:firstLine="720"/>
        <w:jc w:val="both"/>
        <w:rPr>
          <w:b/>
        </w:rPr>
      </w:pPr>
      <w:r w:rsidRPr="000B43E0">
        <w:rPr>
          <w:sz w:val="22"/>
        </w:rPr>
        <w:t>Attēls N</w:t>
      </w:r>
      <w:r w:rsidR="000B43E0" w:rsidRPr="000B43E0">
        <w:rPr>
          <w:sz w:val="22"/>
        </w:rPr>
        <w:t>r.2.</w:t>
      </w:r>
      <w:r w:rsidR="00B26A20" w:rsidRPr="000B43E0">
        <w:rPr>
          <w:sz w:val="22"/>
        </w:rPr>
        <w:t>3.</w:t>
      </w:r>
      <w:r w:rsidR="00B26A20" w:rsidRPr="000B43E0">
        <w:rPr>
          <w:b/>
          <w:sz w:val="22"/>
        </w:rPr>
        <w:t xml:space="preserve"> </w:t>
      </w:r>
      <w:r w:rsidR="00B26A20" w:rsidRPr="00A96A4B">
        <w:rPr>
          <w:b/>
        </w:rPr>
        <w:t>Pašvaldības 201</w:t>
      </w:r>
      <w:r w:rsidR="00303300">
        <w:rPr>
          <w:b/>
        </w:rPr>
        <w:t>6</w:t>
      </w:r>
      <w:r w:rsidR="00B26A20" w:rsidRPr="00A96A4B">
        <w:rPr>
          <w:b/>
        </w:rPr>
        <w:t>.gada pamatbud</w:t>
      </w:r>
      <w:r w:rsidR="00BA5295">
        <w:rPr>
          <w:b/>
        </w:rPr>
        <w:t>žeta nodokļu ieņēmumu struktūra</w:t>
      </w:r>
    </w:p>
    <w:p w:rsidR="00B26A20" w:rsidRPr="00A96A4B" w:rsidRDefault="00B26A20" w:rsidP="00B26A20">
      <w:pPr>
        <w:jc w:val="both"/>
        <w:rPr>
          <w:highlight w:val="yellow"/>
        </w:rPr>
      </w:pPr>
    </w:p>
    <w:p w:rsidR="00B26A20" w:rsidRPr="00A96A4B" w:rsidRDefault="00B26A20" w:rsidP="00EE278F">
      <w:pPr>
        <w:ind w:firstLine="720"/>
        <w:jc w:val="both"/>
      </w:pPr>
      <w:r w:rsidRPr="00A96A4B">
        <w:rPr>
          <w:u w:val="single"/>
        </w:rPr>
        <w:lastRenderedPageBreak/>
        <w:t>Iedzīvotāju ienākuma nodokļa</w:t>
      </w:r>
      <w:r w:rsidRPr="00A96A4B">
        <w:t xml:space="preserve"> apjoms </w:t>
      </w:r>
      <w:r w:rsidR="00CC1A3D">
        <w:t xml:space="preserve">2016.gada </w:t>
      </w:r>
      <w:r w:rsidRPr="00A96A4B">
        <w:t xml:space="preserve">budžetā plānots </w:t>
      </w:r>
      <w:r w:rsidR="00CC1A3D" w:rsidRPr="003A1E9C">
        <w:t>35</w:t>
      </w:r>
      <w:r w:rsidR="00B03044">
        <w:t> 537 776</w:t>
      </w:r>
      <w:r w:rsidR="00CC1A3D">
        <w:rPr>
          <w:i/>
        </w:rPr>
        <w:t>euro</w:t>
      </w:r>
      <w:r w:rsidR="00CC1A3D">
        <w:t xml:space="preserve">, kas ir </w:t>
      </w:r>
      <w:r w:rsidR="00F64AE4" w:rsidRPr="00A96A4B">
        <w:t xml:space="preserve">par </w:t>
      </w:r>
      <w:r w:rsidR="002A259E">
        <w:t>7</w:t>
      </w:r>
      <w:r w:rsidR="00F64AE4" w:rsidRPr="00A96A4B">
        <w:t xml:space="preserve">% </w:t>
      </w:r>
      <w:r w:rsidR="00CC1A3D">
        <w:t>vairāk</w:t>
      </w:r>
      <w:r w:rsidR="00F64AE4" w:rsidRPr="00A96A4B">
        <w:t xml:space="preserve"> nekā 201</w:t>
      </w:r>
      <w:r w:rsidR="00CC1A3D">
        <w:t>5</w:t>
      </w:r>
      <w:r w:rsidR="00F64AE4" w:rsidRPr="00A96A4B">
        <w:t>.gad</w:t>
      </w:r>
      <w:r w:rsidR="002A259E">
        <w:t>a</w:t>
      </w:r>
      <w:r w:rsidR="00B74FBF">
        <w:t xml:space="preserve"> </w:t>
      </w:r>
      <w:r w:rsidR="002A259E">
        <w:t>precizētais plāns</w:t>
      </w:r>
      <w:r w:rsidRPr="00A96A4B">
        <w:t>, tajā skaitā</w:t>
      </w:r>
      <w:r w:rsidR="00B41C99" w:rsidRPr="00A96A4B">
        <w:t>,</w:t>
      </w:r>
      <w:r w:rsidRPr="00A96A4B">
        <w:t xml:space="preserve"> </w:t>
      </w:r>
      <w:r w:rsidR="00CC1A3D">
        <w:t>243 751</w:t>
      </w:r>
      <w:r w:rsidRPr="00A96A4B">
        <w:rPr>
          <w:i/>
        </w:rPr>
        <w:t xml:space="preserve">euro </w:t>
      </w:r>
      <w:r w:rsidRPr="00A96A4B">
        <w:t xml:space="preserve">ir ieskaitītais nodoklis no iepriekšējā gada Valsts kases nesadalītā atlikuma. </w:t>
      </w:r>
      <w:r w:rsidR="00B41C99" w:rsidRPr="00A96A4B">
        <w:t>201</w:t>
      </w:r>
      <w:r w:rsidR="00303300">
        <w:t>6</w:t>
      </w:r>
      <w:r w:rsidR="00B41C99" w:rsidRPr="00A96A4B">
        <w:t>.gadā ir s</w:t>
      </w:r>
      <w:r w:rsidRPr="00A96A4B">
        <w:t>aglabāts iedzīvotāju ienākuma nodokļa procentuālais sadalījums starp pašval</w:t>
      </w:r>
      <w:r w:rsidR="00B41C99" w:rsidRPr="00A96A4B">
        <w:t xml:space="preserve">dību un valsts pamatbudžetiem – </w:t>
      </w:r>
      <w:r w:rsidRPr="00A96A4B">
        <w:t>pašvaldības budžetā ieskaitāmo iedzīvotāju ienākuma nodokļa ieņēmumu daļa tāpat kā iepriekšējā gadā būs 80 procenti. Vienlaikus pašvaldībām iedzīvotāju ienākuma nodokļa ieņēmumu neizpildes gadījumā tie tiek garantēti 100 procentu apmērā no valstī noteiktās iedzīvotāju ienākuma nodokļa prognozes.</w:t>
      </w:r>
    </w:p>
    <w:p w:rsidR="00B26A20" w:rsidRPr="00B74FBF" w:rsidRDefault="00B26A20" w:rsidP="00EE278F">
      <w:pPr>
        <w:ind w:firstLine="720"/>
        <w:jc w:val="both"/>
      </w:pPr>
      <w:r w:rsidRPr="00A96A4B">
        <w:rPr>
          <w:u w:val="single"/>
        </w:rPr>
        <w:t>Nekustamā īpašuma nodokli</w:t>
      </w:r>
      <w:r w:rsidR="00B41C99" w:rsidRPr="00A96A4B">
        <w:t xml:space="preserve"> (turpmāk – </w:t>
      </w:r>
      <w:r w:rsidRPr="00A96A4B">
        <w:t>NĪN) 201</w:t>
      </w:r>
      <w:r w:rsidR="00303300">
        <w:t>6</w:t>
      </w:r>
      <w:r w:rsidRPr="00A96A4B">
        <w:t xml:space="preserve">.gadā plānots iekasēt </w:t>
      </w:r>
      <w:r w:rsidR="00EC4535">
        <w:t xml:space="preserve">               3 629 060</w:t>
      </w:r>
      <w:r w:rsidRPr="00A96A4B">
        <w:rPr>
          <w:i/>
        </w:rPr>
        <w:t>euro</w:t>
      </w:r>
      <w:r w:rsidRPr="00A96A4B">
        <w:rPr>
          <w:color w:val="FF0000"/>
        </w:rPr>
        <w:t xml:space="preserve"> </w:t>
      </w:r>
      <w:r w:rsidRPr="00A96A4B">
        <w:t>apmērā. NĪN pieaugums 201</w:t>
      </w:r>
      <w:r w:rsidR="00EC4535">
        <w:t>6</w:t>
      </w:r>
      <w:r w:rsidRPr="00A96A4B">
        <w:t>.gadā netiek plānots.</w:t>
      </w:r>
      <w:r w:rsidRPr="00A96A4B">
        <w:rPr>
          <w:color w:val="FF0000"/>
        </w:rPr>
        <w:t xml:space="preserve"> </w:t>
      </w:r>
      <w:r w:rsidRPr="00A96A4B">
        <w:t>201</w:t>
      </w:r>
      <w:r w:rsidR="00EC4535">
        <w:t>6</w:t>
      </w:r>
      <w:r w:rsidRPr="00A96A4B">
        <w:t xml:space="preserve">.gadā netiek mainītas nodokļa likmes, tās saglabājot esošajā apmērā </w:t>
      </w:r>
      <w:r w:rsidR="00B41C99" w:rsidRPr="00A96A4B">
        <w:t xml:space="preserve">– zemei, ēkām, inženierbūvēm – </w:t>
      </w:r>
      <w:r w:rsidR="00015BD8" w:rsidRPr="00A96A4B">
        <w:t>1,5%</w:t>
      </w:r>
      <w:r w:rsidRPr="00A96A4B">
        <w:t xml:space="preserve"> apmērā un mājokļiem </w:t>
      </w:r>
      <w:r w:rsidR="00B41C99" w:rsidRPr="00A96A4B">
        <w:t>–</w:t>
      </w:r>
      <w:r w:rsidR="00015BD8" w:rsidRPr="00A96A4B">
        <w:t xml:space="preserve"> 0,2%, 0,4% un 0,6%</w:t>
      </w:r>
      <w:r w:rsidRPr="00A96A4B">
        <w:t xml:space="preserve"> atkarībā no īpašumu kadastrālās vērtības uz 201</w:t>
      </w:r>
      <w:r w:rsidR="00303300">
        <w:t>6</w:t>
      </w:r>
      <w:r w:rsidRPr="00A96A4B">
        <w:t>.gada 1.janvāri. Arī 201</w:t>
      </w:r>
      <w:r w:rsidR="00303300">
        <w:t>6</w:t>
      </w:r>
      <w:r w:rsidRPr="00A96A4B">
        <w:t xml:space="preserve">.gadā tiks piemērota NĪN likme trīs procenti no augstākās (ēkas vai zemes) kadastrālās vērtības par vidi degradējošām, sagruvušām vai cilvēka drošību apdraudošām būvēm. </w:t>
      </w:r>
      <w:r w:rsidRPr="00B74FBF">
        <w:t>Pēc pašvaldības saistošajiem noteikumiem „Atvieglojumu piešķiršana nekustamā īpašuma nodokļa maksātājiem Jelgavas pilsētā” nodokļa atlaides tiek saglabātas iepriekšējā gada līmenī, izņēmums ir</w:t>
      </w:r>
      <w:r w:rsidR="003A1E9C" w:rsidRPr="00B74FBF">
        <w:t>, ka saistošie noteikumi tiek papildināti ar jaunu nekustamā īpašuma nodokļa maksātāju kategoriju</w:t>
      </w:r>
      <w:r w:rsidR="00705654">
        <w:t xml:space="preserve"> “</w:t>
      </w:r>
      <w:r w:rsidR="003A1E9C" w:rsidRPr="00705654">
        <w:rPr>
          <w:i/>
        </w:rPr>
        <w:t>ēku īpašnieki, kuru ēkas atzītas par valsts vai vietējas</w:t>
      </w:r>
      <w:r w:rsidR="00D23312" w:rsidRPr="00705654">
        <w:rPr>
          <w:i/>
        </w:rPr>
        <w:t xml:space="preserve"> </w:t>
      </w:r>
      <w:r w:rsidR="003A1E9C" w:rsidRPr="00705654">
        <w:rPr>
          <w:i/>
        </w:rPr>
        <w:t>nozīmes aizsargājamo arhitektūras kultūras pieminekli</w:t>
      </w:r>
      <w:r w:rsidR="00705654">
        <w:t>”</w:t>
      </w:r>
      <w:r w:rsidR="003A1E9C" w:rsidRPr="00B74FBF">
        <w:t>, ja sabiedrībai šīs ēkas ir pieejamas no publiskās ārtelpas un tās tiek saglabātas atbilstoši</w:t>
      </w:r>
      <w:r w:rsidR="005573D3" w:rsidRPr="00B74FBF">
        <w:t xml:space="preserve"> kultūras pieminekļu aizsardzības prasībām-atvieglojums paredzēts 90% apmērā.</w:t>
      </w:r>
    </w:p>
    <w:p w:rsidR="00B26A20" w:rsidRPr="00EC4535" w:rsidRDefault="00B26A20" w:rsidP="00EE278F">
      <w:pPr>
        <w:ind w:firstLine="720"/>
        <w:jc w:val="both"/>
      </w:pPr>
      <w:r w:rsidRPr="00EC4535">
        <w:rPr>
          <w:u w:val="single"/>
        </w:rPr>
        <w:t>Azartspēļu nodoklis</w:t>
      </w:r>
      <w:r w:rsidRPr="00EC4535">
        <w:t xml:space="preserve"> plānots </w:t>
      </w:r>
      <w:r w:rsidR="0052678F" w:rsidRPr="00EC4535">
        <w:t>201</w:t>
      </w:r>
      <w:r w:rsidR="00303300" w:rsidRPr="00EC4535">
        <w:t>6</w:t>
      </w:r>
      <w:r w:rsidR="0052678F" w:rsidRPr="00EC4535">
        <w:t>.gad</w:t>
      </w:r>
      <w:r w:rsidR="00CD43AC">
        <w:t>ā</w:t>
      </w:r>
      <w:r w:rsidR="0052678F" w:rsidRPr="00EC4535">
        <w:t xml:space="preserve"> – </w:t>
      </w:r>
      <w:r w:rsidR="00EC4535" w:rsidRPr="00EC4535">
        <w:t>289 575</w:t>
      </w:r>
      <w:r w:rsidRPr="00EC4535">
        <w:rPr>
          <w:i/>
        </w:rPr>
        <w:t>euro</w:t>
      </w:r>
      <w:r w:rsidR="00CD43AC">
        <w:rPr>
          <w:i/>
        </w:rPr>
        <w:t xml:space="preserve"> </w:t>
      </w:r>
      <w:r w:rsidR="00CD43AC" w:rsidRPr="00CD43AC">
        <w:t>apmērā</w:t>
      </w:r>
      <w:r w:rsidRPr="00CD43AC">
        <w:t>.</w:t>
      </w:r>
      <w:r w:rsidRPr="00EC4535">
        <w:t xml:space="preserve"> </w:t>
      </w:r>
      <w:r w:rsidR="003F02C3" w:rsidRPr="00EC4535">
        <w:t xml:space="preserve">Aprēķins veikts ņemot vērā to, ka Jelgavas administratīvajā teritorijā pēc iepriekšējā gada rādītājiem </w:t>
      </w:r>
      <w:r w:rsidR="003F02C3" w:rsidRPr="002E1D31">
        <w:t>trīspadsmit</w:t>
      </w:r>
      <w:r w:rsidR="003F02C3" w:rsidRPr="00EC4535">
        <w:t xml:space="preserve"> spēļu zālēs ir izvietoti </w:t>
      </w:r>
      <w:r w:rsidR="009E240D" w:rsidRPr="00B74FBF">
        <w:t>360</w:t>
      </w:r>
      <w:r w:rsidRPr="00EC4535">
        <w:t xml:space="preserve"> spēļu automāt</w:t>
      </w:r>
      <w:r w:rsidR="003F02C3" w:rsidRPr="00EC4535">
        <w:t xml:space="preserve">i un </w:t>
      </w:r>
      <w:r w:rsidRPr="00EC4535">
        <w:t>Jelgavas pilsētas pašvaldības budžetā tik</w:t>
      </w:r>
      <w:r w:rsidR="00892FBC">
        <w:t>s</w:t>
      </w:r>
      <w:r w:rsidRPr="00EC4535">
        <w:t xml:space="preserve"> ie</w:t>
      </w:r>
      <w:r w:rsidR="00015BD8" w:rsidRPr="00EC4535">
        <w:t xml:space="preserve">skaitīti </w:t>
      </w:r>
      <w:r w:rsidR="00015BD8" w:rsidRPr="009E240D">
        <w:t>25%</w:t>
      </w:r>
      <w:r w:rsidR="00015BD8" w:rsidRPr="00EC4535">
        <w:t xml:space="preserve"> </w:t>
      </w:r>
      <w:r w:rsidRPr="00EC4535">
        <w:t xml:space="preserve">no katra uzstādītā spēļu automāta gadam noteiktās nodokļa likmes, t.i., </w:t>
      </w:r>
      <w:r w:rsidR="009E240D" w:rsidRPr="009E240D">
        <w:t>3204</w:t>
      </w:r>
      <w:r w:rsidRPr="00EC4535">
        <w:rPr>
          <w:i/>
        </w:rPr>
        <w:t>euro.</w:t>
      </w:r>
    </w:p>
    <w:p w:rsidR="00B26A20" w:rsidRPr="005844CE" w:rsidRDefault="00B26A20" w:rsidP="00EE278F">
      <w:pPr>
        <w:ind w:firstLine="720"/>
        <w:jc w:val="both"/>
      </w:pPr>
      <w:r w:rsidRPr="00A96A4B">
        <w:rPr>
          <w:b/>
        </w:rPr>
        <w:t>Nenodokļu ieņēmumus</w:t>
      </w:r>
      <w:r w:rsidRPr="00A96A4B">
        <w:t xml:space="preserve"> 201</w:t>
      </w:r>
      <w:r w:rsidR="009E240D">
        <w:t>6</w:t>
      </w:r>
      <w:r w:rsidRPr="00A96A4B">
        <w:t xml:space="preserve">.gadā plānots saņemt </w:t>
      </w:r>
      <w:r w:rsidR="009E240D" w:rsidRPr="00B74FBF">
        <w:t>219</w:t>
      </w:r>
      <w:r w:rsidR="00850328">
        <w:t> </w:t>
      </w:r>
      <w:r w:rsidR="009E240D" w:rsidRPr="00B74FBF">
        <w:t>198</w:t>
      </w:r>
      <w:r w:rsidRPr="00B74FBF">
        <w:rPr>
          <w:i/>
        </w:rPr>
        <w:t>euro</w:t>
      </w:r>
      <w:r w:rsidRPr="00B74FBF">
        <w:t xml:space="preserve"> </w:t>
      </w:r>
      <w:r w:rsidRPr="00A96A4B">
        <w:t>apmērā. Šos ieņēmumus veido procentu ieņēmumi no depozītiem un kontu atlikumiem, valsts un pašvaldību nodevas, naudas sodi un sankcijas, kā arī ieņēmumi no pašvaldību īpašuma pārdošanas un privatizācijas. Salīdzinājumā ar 201</w:t>
      </w:r>
      <w:r w:rsidR="009E240D">
        <w:t>5</w:t>
      </w:r>
      <w:r w:rsidRPr="00A96A4B">
        <w:t xml:space="preserve">.gada precizēto plānu šie ieņēmumi tiek plānoti par </w:t>
      </w:r>
      <w:r w:rsidR="00F520A3">
        <w:t>156 963</w:t>
      </w:r>
      <w:r w:rsidRPr="00B74FBF">
        <w:rPr>
          <w:i/>
        </w:rPr>
        <w:t xml:space="preserve">euro </w:t>
      </w:r>
      <w:r w:rsidR="009E240D" w:rsidRPr="00B74FBF">
        <w:t>mazāk</w:t>
      </w:r>
      <w:r w:rsidRPr="00A96A4B">
        <w:t xml:space="preserve">. Būtiskākais </w:t>
      </w:r>
      <w:r w:rsidR="009E240D">
        <w:t>samazinājums</w:t>
      </w:r>
      <w:r w:rsidRPr="00A96A4B">
        <w:t xml:space="preserve"> </w:t>
      </w:r>
      <w:r w:rsidR="00892FBC">
        <w:t>ir</w:t>
      </w:r>
      <w:r w:rsidRPr="00A96A4B">
        <w:t xml:space="preserve"> „Pārējos nenodokļu ieņēmumos”, t.i., ieņēmumi no apbūvētu</w:t>
      </w:r>
      <w:r w:rsidR="00892FBC">
        <w:t xml:space="preserve"> un neapbūvētu</w:t>
      </w:r>
      <w:r w:rsidRPr="00A96A4B">
        <w:t xml:space="preserve"> zemes gabalu privatizācijas</w:t>
      </w:r>
      <w:r w:rsidR="00536AD8">
        <w:t xml:space="preserve"> vairs netiek plānoti</w:t>
      </w:r>
      <w:r w:rsidR="00F520A3">
        <w:t>.</w:t>
      </w:r>
      <w:r w:rsidRPr="00A96A4B">
        <w:t xml:space="preserve"> </w:t>
      </w:r>
    </w:p>
    <w:p w:rsidR="00B26A20" w:rsidRPr="0065288E" w:rsidRDefault="00B26A20" w:rsidP="00213489">
      <w:pPr>
        <w:ind w:firstLine="720"/>
        <w:jc w:val="both"/>
      </w:pPr>
      <w:r w:rsidRPr="00A96A4B">
        <w:rPr>
          <w:b/>
        </w:rPr>
        <w:t>Ieņēmum</w:t>
      </w:r>
      <w:r w:rsidR="00CD43AC">
        <w:rPr>
          <w:b/>
        </w:rPr>
        <w:t>i</w:t>
      </w:r>
      <w:r w:rsidRPr="00A96A4B">
        <w:rPr>
          <w:b/>
        </w:rPr>
        <w:t xml:space="preserve"> no maksas pakalpojumiem un citi pašu ieņēmumi</w:t>
      </w:r>
      <w:r w:rsidR="00D23312" w:rsidRPr="00A96A4B">
        <w:t xml:space="preserve"> 201</w:t>
      </w:r>
      <w:r w:rsidR="00977EA6">
        <w:t>6</w:t>
      </w:r>
      <w:r w:rsidR="00D23312" w:rsidRPr="00A96A4B">
        <w:t xml:space="preserve">.gadā </w:t>
      </w:r>
      <w:r w:rsidR="00BB145A" w:rsidRPr="00A96A4B">
        <w:t xml:space="preserve">tiek plānoti </w:t>
      </w:r>
      <w:r w:rsidR="00977EA6" w:rsidRPr="00FB1018">
        <w:t>1</w:t>
      </w:r>
      <w:r w:rsidR="00BA6C86" w:rsidRPr="00FB1018">
        <w:t> </w:t>
      </w:r>
      <w:r w:rsidR="00977EA6" w:rsidRPr="00FB1018">
        <w:t>3</w:t>
      </w:r>
      <w:r w:rsidR="00066A36" w:rsidRPr="00FB1018">
        <w:t>85</w:t>
      </w:r>
      <w:r w:rsidR="00BA6C86" w:rsidRPr="00FB1018">
        <w:t xml:space="preserve"> 627</w:t>
      </w:r>
      <w:r w:rsidR="00977EA6">
        <w:rPr>
          <w:i/>
        </w:rPr>
        <w:t xml:space="preserve">euro </w:t>
      </w:r>
      <w:r w:rsidR="00500408" w:rsidRPr="00A96A4B">
        <w:t>apmērā</w:t>
      </w:r>
      <w:r w:rsidR="00500408">
        <w:t>, kas ir</w:t>
      </w:r>
      <w:r w:rsidR="00500408" w:rsidRPr="00977EA6">
        <w:t xml:space="preserve"> </w:t>
      </w:r>
      <w:r w:rsidR="00BB145A" w:rsidRPr="00977EA6">
        <w:t xml:space="preserve">par </w:t>
      </w:r>
      <w:r w:rsidR="00F520A3">
        <w:t>12,6</w:t>
      </w:r>
      <w:r w:rsidR="00BB145A" w:rsidRPr="00A96A4B">
        <w:t xml:space="preserve">% </w:t>
      </w:r>
      <w:r w:rsidR="00BA6C86">
        <w:t>mazāk</w:t>
      </w:r>
      <w:r w:rsidR="00BB145A" w:rsidRPr="00A96A4B">
        <w:t xml:space="preserve"> nekā</w:t>
      </w:r>
      <w:r w:rsidR="00500408">
        <w:t xml:space="preserve"> 2015.gad</w:t>
      </w:r>
      <w:r w:rsidR="00F520A3">
        <w:t>a precizētais plāns</w:t>
      </w:r>
      <w:r w:rsidRPr="00A96A4B">
        <w:t xml:space="preserve">. Lielāko šo ieņēmumu </w:t>
      </w:r>
      <w:r w:rsidR="00FF489D" w:rsidRPr="00A96A4B">
        <w:t xml:space="preserve">īpatsvaru – </w:t>
      </w:r>
      <w:r w:rsidR="00CF2AB0">
        <w:t>95</w:t>
      </w:r>
      <w:r w:rsidR="00FF489D" w:rsidRPr="00A96A4B">
        <w:t>,</w:t>
      </w:r>
      <w:r w:rsidR="00417019">
        <w:t>3</w:t>
      </w:r>
      <w:r w:rsidR="00FF489D" w:rsidRPr="00A96A4B">
        <w:t>%</w:t>
      </w:r>
      <w:r w:rsidRPr="00A96A4B">
        <w:t xml:space="preserve"> jeb </w:t>
      </w:r>
      <w:r w:rsidR="00CF2AB0">
        <w:t>1 321 116</w:t>
      </w:r>
      <w:r w:rsidRPr="00A96A4B">
        <w:rPr>
          <w:i/>
        </w:rPr>
        <w:t>euro</w:t>
      </w:r>
      <w:r w:rsidRPr="00A96A4B">
        <w:t xml:space="preserve"> plānots iekasēt kā ieņēmumus </w:t>
      </w:r>
      <w:r w:rsidR="00CF2AB0">
        <w:t xml:space="preserve">no </w:t>
      </w:r>
      <w:r w:rsidR="00213489">
        <w:t xml:space="preserve">pašvaldības </w:t>
      </w:r>
      <w:r w:rsidR="00CF2AB0">
        <w:t>iestāžu sniegtajiem maksas pakalpojumiem un citus pašu ieņēmumus</w:t>
      </w:r>
      <w:r w:rsidRPr="00A96A4B">
        <w:t xml:space="preserve">. </w:t>
      </w:r>
      <w:r w:rsidRPr="0065288E">
        <w:t>Lielākie no tiem</w:t>
      </w:r>
      <w:r w:rsidR="00213489">
        <w:t>:</w:t>
      </w:r>
      <w:r w:rsidRPr="0065288E">
        <w:t xml:space="preserve"> „</w:t>
      </w:r>
      <w:r w:rsidR="00213489">
        <w:t>Jelgavas pilsētas p</w:t>
      </w:r>
      <w:r w:rsidRPr="0065288E">
        <w:t>ašvaldības policija”</w:t>
      </w:r>
      <w:r w:rsidR="00B809A6" w:rsidRPr="0065288E">
        <w:t xml:space="preserve"> – </w:t>
      </w:r>
      <w:r w:rsidRPr="0065288E">
        <w:t>par sabiedriskās kārtības uzturēšanas pakalpojumiem 150</w:t>
      </w:r>
      <w:r w:rsidR="00B809A6" w:rsidRPr="0065288E">
        <w:t> </w:t>
      </w:r>
      <w:r w:rsidRPr="0065288E">
        <w:t>000</w:t>
      </w:r>
      <w:r w:rsidRPr="0065288E">
        <w:rPr>
          <w:i/>
        </w:rPr>
        <w:t xml:space="preserve">euro; </w:t>
      </w:r>
      <w:r w:rsidRPr="0065288E">
        <w:t>„Pilsētsaimniecība”</w:t>
      </w:r>
      <w:r w:rsidR="00B809A6" w:rsidRPr="0065288E">
        <w:t xml:space="preserve"> – </w:t>
      </w:r>
      <w:r w:rsidRPr="0065288E">
        <w:t>par apbedīšanas pakalpojumiem 70</w:t>
      </w:r>
      <w:r w:rsidR="00B809A6" w:rsidRPr="0065288E">
        <w:t> </w:t>
      </w:r>
      <w:r w:rsidRPr="0065288E">
        <w:t>000</w:t>
      </w:r>
      <w:r w:rsidRPr="0065288E">
        <w:rPr>
          <w:i/>
        </w:rPr>
        <w:t>euro</w:t>
      </w:r>
      <w:r w:rsidRPr="0065288E">
        <w:t xml:space="preserve">, „Kultūra” </w:t>
      </w:r>
      <w:r w:rsidR="00B809A6" w:rsidRPr="0065288E">
        <w:t>–</w:t>
      </w:r>
      <w:r w:rsidRPr="0065288E">
        <w:t xml:space="preserve"> par ieejas biļešu realizāciju pasākumos </w:t>
      </w:r>
      <w:r w:rsidR="00500408" w:rsidRPr="0065288E">
        <w:t>178 850</w:t>
      </w:r>
      <w:r w:rsidRPr="0065288E">
        <w:rPr>
          <w:i/>
        </w:rPr>
        <w:t>euro</w:t>
      </w:r>
      <w:r w:rsidR="00500408" w:rsidRPr="0065288E">
        <w:t xml:space="preserve">, </w:t>
      </w:r>
      <w:r w:rsidR="007337A0" w:rsidRPr="000F46B4">
        <w:t>“Jelgavas izglītības pārvalde”</w:t>
      </w:r>
      <w:r w:rsidR="000F46B4" w:rsidRPr="000F46B4">
        <w:t>:</w:t>
      </w:r>
      <w:r w:rsidR="007337A0" w:rsidRPr="000F46B4">
        <w:t xml:space="preserve"> </w:t>
      </w:r>
      <w:r w:rsidR="000F46B4" w:rsidRPr="000F46B4">
        <w:t>maksa par peldbaseina apmeklējumu</w:t>
      </w:r>
      <w:r w:rsidR="00213489" w:rsidRPr="000F46B4">
        <w:t xml:space="preserve"> </w:t>
      </w:r>
      <w:r w:rsidR="000F46B4" w:rsidRPr="000F46B4">
        <w:t>–</w:t>
      </w:r>
      <w:r w:rsidR="007337A0" w:rsidRPr="000F46B4">
        <w:t xml:space="preserve"> </w:t>
      </w:r>
      <w:r w:rsidR="000F46B4" w:rsidRPr="000F46B4">
        <w:t>69 964</w:t>
      </w:r>
      <w:r w:rsidR="007337A0" w:rsidRPr="000F46B4">
        <w:rPr>
          <w:i/>
        </w:rPr>
        <w:t>euro</w:t>
      </w:r>
      <w:r w:rsidR="000F46B4" w:rsidRPr="000F46B4">
        <w:t xml:space="preserve"> un komunālo maksājumu kompensācija par iznomātām telpām- 88 462</w:t>
      </w:r>
      <w:r w:rsidR="000F46B4" w:rsidRPr="000F46B4">
        <w:rPr>
          <w:i/>
        </w:rPr>
        <w:t>euro</w:t>
      </w:r>
      <w:r w:rsidR="007337A0" w:rsidRPr="000F46B4">
        <w:t>.</w:t>
      </w:r>
      <w:r w:rsidRPr="00C91864">
        <w:rPr>
          <w:i/>
          <w:color w:val="FF0000"/>
        </w:rPr>
        <w:t xml:space="preserve"> </w:t>
      </w:r>
      <w:r w:rsidR="007337A0" w:rsidRPr="0065288E">
        <w:t xml:space="preserve">Maksu par </w:t>
      </w:r>
      <w:r w:rsidRPr="0065288E">
        <w:t>izglītības pakalpojumiem plānots iekasēt 245</w:t>
      </w:r>
      <w:r w:rsidR="00B809A6" w:rsidRPr="0065288E">
        <w:t> </w:t>
      </w:r>
      <w:r w:rsidR="007337A0" w:rsidRPr="0065288E">
        <w:t>280</w:t>
      </w:r>
      <w:r w:rsidRPr="0065288E">
        <w:rPr>
          <w:i/>
        </w:rPr>
        <w:t xml:space="preserve">euro </w:t>
      </w:r>
      <w:r w:rsidR="00213489">
        <w:t xml:space="preserve">apmērā </w:t>
      </w:r>
      <w:r w:rsidRPr="0065288E">
        <w:t xml:space="preserve">un par telpu </w:t>
      </w:r>
      <w:r w:rsidR="00B809A6" w:rsidRPr="0065288E">
        <w:t xml:space="preserve">nomu </w:t>
      </w:r>
      <w:r w:rsidRPr="0065288E">
        <w:t xml:space="preserve">un īri </w:t>
      </w:r>
      <w:r w:rsidR="00B809A6" w:rsidRPr="0065288E">
        <w:t xml:space="preserve">– </w:t>
      </w:r>
      <w:r w:rsidR="007337A0" w:rsidRPr="0065288E">
        <w:t>366 660</w:t>
      </w:r>
      <w:r w:rsidRPr="0065288E">
        <w:rPr>
          <w:i/>
        </w:rPr>
        <w:t>euro</w:t>
      </w:r>
      <w:r w:rsidR="00213489">
        <w:t xml:space="preserve"> apmērā</w:t>
      </w:r>
      <w:r w:rsidRPr="0065288E">
        <w:rPr>
          <w:i/>
        </w:rPr>
        <w:t>.</w:t>
      </w:r>
      <w:r w:rsidRPr="0065288E">
        <w:t xml:space="preserve"> </w:t>
      </w:r>
    </w:p>
    <w:p w:rsidR="00B26A20" w:rsidRPr="0065288E" w:rsidRDefault="00B26A20" w:rsidP="00EE278F">
      <w:pPr>
        <w:ind w:firstLine="720"/>
        <w:jc w:val="both"/>
      </w:pPr>
      <w:r w:rsidRPr="0065288E">
        <w:rPr>
          <w:b/>
        </w:rPr>
        <w:t>Transfertu ieņēmumi</w:t>
      </w:r>
      <w:r w:rsidRPr="0065288E">
        <w:t xml:space="preserve"> (ieņēmumi, ko pašvaldība saņem no valsts vai citu pašvaldību budžetiem) 201</w:t>
      </w:r>
      <w:r w:rsidR="0065288E" w:rsidRPr="0065288E">
        <w:t>6</w:t>
      </w:r>
      <w:r w:rsidRPr="0065288E">
        <w:t xml:space="preserve">.gadā plānoti </w:t>
      </w:r>
      <w:r w:rsidRPr="00FB1018">
        <w:t>1</w:t>
      </w:r>
      <w:r w:rsidR="0065288E" w:rsidRPr="00FB1018">
        <w:t>2</w:t>
      </w:r>
      <w:r w:rsidRPr="00FB1018">
        <w:t> </w:t>
      </w:r>
      <w:r w:rsidR="0065288E" w:rsidRPr="00FB1018">
        <w:t>181</w:t>
      </w:r>
      <w:r w:rsidR="00BB145A" w:rsidRPr="00FB1018">
        <w:t> </w:t>
      </w:r>
      <w:r w:rsidRPr="00FB1018">
        <w:t>0</w:t>
      </w:r>
      <w:r w:rsidR="0065288E" w:rsidRPr="00FB1018">
        <w:t>88</w:t>
      </w:r>
      <w:r w:rsidRPr="00FB1018">
        <w:rPr>
          <w:i/>
        </w:rPr>
        <w:t>euro</w:t>
      </w:r>
      <w:r w:rsidRPr="00FB1018">
        <w:t xml:space="preserve"> </w:t>
      </w:r>
      <w:r w:rsidRPr="0065288E">
        <w:t xml:space="preserve">apmērā. Pašvaldību saņemtie valsts budžeta transferti noteiktiem mērķiem plānots saņemt </w:t>
      </w:r>
      <w:r w:rsidR="0065288E" w:rsidRPr="0065288E">
        <w:t>7 919 812</w:t>
      </w:r>
      <w:r w:rsidRPr="0065288E">
        <w:rPr>
          <w:i/>
        </w:rPr>
        <w:t>euro</w:t>
      </w:r>
      <w:r w:rsidR="00BB145A" w:rsidRPr="0065288E">
        <w:t xml:space="preserve"> apmērā</w:t>
      </w:r>
      <w:r w:rsidRPr="0065288E">
        <w:t xml:space="preserve"> jeb </w:t>
      </w:r>
      <w:r w:rsidR="0065288E">
        <w:t>65</w:t>
      </w:r>
      <w:r w:rsidRPr="0065288E">
        <w:t>,</w:t>
      </w:r>
      <w:r w:rsidR="0065288E">
        <w:t>0</w:t>
      </w:r>
      <w:r w:rsidR="0027125C" w:rsidRPr="0065288E">
        <w:t xml:space="preserve">% </w:t>
      </w:r>
      <w:r w:rsidRPr="0065288E">
        <w:t xml:space="preserve">no </w:t>
      </w:r>
      <w:r w:rsidR="00417019">
        <w:t xml:space="preserve">kopējiem </w:t>
      </w:r>
      <w:r w:rsidRPr="0065288E">
        <w:t xml:space="preserve">transfertu ieņēmumiem. </w:t>
      </w:r>
    </w:p>
    <w:p w:rsidR="000F46B4" w:rsidRDefault="000F46B4" w:rsidP="00EE278F">
      <w:pPr>
        <w:ind w:firstLine="720"/>
        <w:jc w:val="both"/>
      </w:pPr>
    </w:p>
    <w:p w:rsidR="000F46B4" w:rsidRDefault="000F46B4" w:rsidP="00EE278F">
      <w:pPr>
        <w:ind w:firstLine="720"/>
        <w:jc w:val="both"/>
      </w:pPr>
    </w:p>
    <w:p w:rsidR="00B26A20" w:rsidRPr="00FB1018" w:rsidRDefault="00B26A20" w:rsidP="00EE278F">
      <w:pPr>
        <w:ind w:firstLine="720"/>
        <w:jc w:val="both"/>
      </w:pPr>
      <w:r w:rsidRPr="00FB1018">
        <w:lastRenderedPageBreak/>
        <w:t>Saskaņā ar likum</w:t>
      </w:r>
      <w:r w:rsidR="00BB145A" w:rsidRPr="00FB1018">
        <w:t>a</w:t>
      </w:r>
      <w:r w:rsidRPr="00FB1018">
        <w:t xml:space="preserve"> „Par valsts budžetu 201</w:t>
      </w:r>
      <w:r w:rsidR="00CF33DF" w:rsidRPr="00FB1018">
        <w:t>6</w:t>
      </w:r>
      <w:r w:rsidRPr="00FB1018">
        <w:t>.gadam”</w:t>
      </w:r>
      <w:r w:rsidR="00BB145A" w:rsidRPr="00FB1018">
        <w:t xml:space="preserve"> mērķdotācijas pašvaldībām:</w:t>
      </w:r>
    </w:p>
    <w:p w:rsidR="00B26A20" w:rsidRPr="00A96A4B" w:rsidRDefault="00734BE9" w:rsidP="00EE278F">
      <w:pPr>
        <w:pStyle w:val="ListParagraph"/>
        <w:numPr>
          <w:ilvl w:val="0"/>
          <w:numId w:val="2"/>
        </w:numPr>
        <w:jc w:val="both"/>
      </w:pPr>
      <w:r w:rsidRPr="00116C8E">
        <w:t>4</w:t>
      </w:r>
      <w:r w:rsidR="000A1C4F" w:rsidRPr="00116C8E">
        <w:t> 588 568</w:t>
      </w:r>
      <w:r w:rsidR="005F7677" w:rsidRPr="00116C8E">
        <w:rPr>
          <w:i/>
        </w:rPr>
        <w:t>euro</w:t>
      </w:r>
      <w:r w:rsidR="005F7677" w:rsidRPr="00116C8E">
        <w:t xml:space="preserve"> </w:t>
      </w:r>
      <w:r w:rsidR="005F7677" w:rsidRPr="00A96A4B">
        <w:t xml:space="preserve">plānots </w:t>
      </w:r>
      <w:r w:rsidR="00B26A20" w:rsidRPr="00A96A4B">
        <w:t>pašvaldību pamata un vispārējās vidējās izglītības iestāžu, pašvaldību speciālās izglītības iestāžu un pašvaldību profesionālās izglītības iestāžu pedagogu darba samaksai un valsts sociālās apdr</w:t>
      </w:r>
      <w:r w:rsidR="00BB145A" w:rsidRPr="00A96A4B">
        <w:t>ošināšanas obligātajām iemaksām</w:t>
      </w:r>
      <w:r w:rsidR="005F7677" w:rsidRPr="00A96A4B">
        <w:t xml:space="preserve"> 201</w:t>
      </w:r>
      <w:r w:rsidR="00213489">
        <w:t>6</w:t>
      </w:r>
      <w:r w:rsidR="005F7677" w:rsidRPr="00A96A4B">
        <w:t>.gada astoņiem mēnešiem</w:t>
      </w:r>
      <w:r w:rsidR="00BB145A" w:rsidRPr="00A96A4B">
        <w:t>;</w:t>
      </w:r>
    </w:p>
    <w:p w:rsidR="00B26A20" w:rsidRPr="00A96A4B" w:rsidRDefault="001C5110" w:rsidP="00EE278F">
      <w:pPr>
        <w:pStyle w:val="ListParagraph"/>
        <w:numPr>
          <w:ilvl w:val="0"/>
          <w:numId w:val="2"/>
        </w:numPr>
        <w:jc w:val="both"/>
      </w:pPr>
      <w:r w:rsidRPr="00116C8E">
        <w:t>228 421</w:t>
      </w:r>
      <w:r w:rsidR="00BB145A" w:rsidRPr="00116C8E">
        <w:rPr>
          <w:i/>
        </w:rPr>
        <w:t xml:space="preserve">euro </w:t>
      </w:r>
      <w:r w:rsidR="005F7677" w:rsidRPr="00A96A4B">
        <w:t>–</w:t>
      </w:r>
      <w:r w:rsidR="00BB145A" w:rsidRPr="00A96A4B">
        <w:t xml:space="preserve"> </w:t>
      </w:r>
      <w:r w:rsidR="00B26A20" w:rsidRPr="00A96A4B">
        <w:t xml:space="preserve">interešu izglītības programmu un sporta skolu pedagogu daļējai darba samaksai un valsts sociālās apdrošināšanas obligātajām iemaksām </w:t>
      </w:r>
      <w:r w:rsidR="005F7677" w:rsidRPr="00A96A4B">
        <w:t>201</w:t>
      </w:r>
      <w:r w:rsidR="00213489">
        <w:t>6</w:t>
      </w:r>
      <w:r w:rsidR="005F7677" w:rsidRPr="00A96A4B">
        <w:t>.gada astoņiem mēnešiem;</w:t>
      </w:r>
    </w:p>
    <w:p w:rsidR="00B26A20" w:rsidRPr="00A96A4B" w:rsidRDefault="001C5110" w:rsidP="00EE278F">
      <w:pPr>
        <w:pStyle w:val="ListParagraph"/>
        <w:numPr>
          <w:ilvl w:val="0"/>
          <w:numId w:val="2"/>
        </w:numPr>
        <w:jc w:val="both"/>
      </w:pPr>
      <w:r w:rsidRPr="00116C8E">
        <w:t>1 383 026</w:t>
      </w:r>
      <w:r w:rsidR="005F7677" w:rsidRPr="00116C8E">
        <w:rPr>
          <w:i/>
        </w:rPr>
        <w:t>euro</w:t>
      </w:r>
      <w:r w:rsidR="005F7677" w:rsidRPr="00116C8E">
        <w:t xml:space="preserve"> </w:t>
      </w:r>
      <w:r w:rsidR="005F7677" w:rsidRPr="00A96A4B">
        <w:t xml:space="preserve">– </w:t>
      </w:r>
      <w:r w:rsidR="00B26A20" w:rsidRPr="00A96A4B">
        <w:t xml:space="preserve">pašvaldību speciālajām pirmsskolas izglītības iestādēm, internātpamatskolām, </w:t>
      </w:r>
      <w:r w:rsidR="005F7677" w:rsidRPr="00A96A4B">
        <w:t>i</w:t>
      </w:r>
      <w:r w:rsidR="00B26A20" w:rsidRPr="00A96A4B">
        <w:t>zglītības iestāžu reģistrā reģistrētajiem attīstības un rehabilitācijas centriem un speciālajām internātpamatskolām bērniem ar fiziskās un garīgās attīstības traucējumiem 201</w:t>
      </w:r>
      <w:r w:rsidR="00213489">
        <w:t>6</w:t>
      </w:r>
      <w:r w:rsidR="00B26A20" w:rsidRPr="00A96A4B">
        <w:t>.gada astoņiem mēnešiem</w:t>
      </w:r>
      <w:r w:rsidR="005F7677" w:rsidRPr="00A96A4B">
        <w:t>;</w:t>
      </w:r>
    </w:p>
    <w:p w:rsidR="00B26A20" w:rsidRPr="00A96A4B" w:rsidRDefault="001C5110" w:rsidP="00EE278F">
      <w:pPr>
        <w:pStyle w:val="ListParagraph"/>
        <w:numPr>
          <w:ilvl w:val="0"/>
          <w:numId w:val="2"/>
        </w:numPr>
        <w:jc w:val="both"/>
      </w:pPr>
      <w:r w:rsidRPr="00116C8E">
        <w:t>407 328</w:t>
      </w:r>
      <w:r w:rsidR="005F7677" w:rsidRPr="00116C8E">
        <w:rPr>
          <w:i/>
        </w:rPr>
        <w:t>euro</w:t>
      </w:r>
      <w:r w:rsidR="005F7677" w:rsidRPr="00116C8E">
        <w:t xml:space="preserve"> </w:t>
      </w:r>
      <w:r w:rsidR="005F7677" w:rsidRPr="00A96A4B">
        <w:t xml:space="preserve">– </w:t>
      </w:r>
      <w:r w:rsidR="00B26A20" w:rsidRPr="00A96A4B">
        <w:t>pašvaldību izglītības iestādēs bērnu no piecu gadu vecuma izglītošanā nodarbināto pedagogu darba samaksai un valsts sociālās apdrošināšanas obligātajām iemaksām 201</w:t>
      </w:r>
      <w:r w:rsidR="00213489">
        <w:t>6</w:t>
      </w:r>
      <w:r w:rsidR="00B26A20" w:rsidRPr="00A96A4B">
        <w:t>.gada astoņiem mēnešiem;</w:t>
      </w:r>
    </w:p>
    <w:p w:rsidR="00B26A20" w:rsidRPr="00A96A4B" w:rsidRDefault="001C5110" w:rsidP="00EE278F">
      <w:pPr>
        <w:pStyle w:val="ListParagraph"/>
        <w:numPr>
          <w:ilvl w:val="0"/>
          <w:numId w:val="2"/>
        </w:numPr>
        <w:jc w:val="both"/>
      </w:pPr>
      <w:r w:rsidRPr="00116C8E">
        <w:t>32 000</w:t>
      </w:r>
      <w:r w:rsidR="005F7677" w:rsidRPr="00116C8E">
        <w:rPr>
          <w:i/>
        </w:rPr>
        <w:t>euro</w:t>
      </w:r>
      <w:r w:rsidR="005F7677" w:rsidRPr="00116C8E">
        <w:t xml:space="preserve"> </w:t>
      </w:r>
      <w:r w:rsidR="005F7677" w:rsidRPr="00A96A4B">
        <w:t xml:space="preserve">– </w:t>
      </w:r>
      <w:r w:rsidR="00B26A20" w:rsidRPr="00A96A4B">
        <w:t>mēr</w:t>
      </w:r>
      <w:r w:rsidR="005F7677" w:rsidRPr="00A96A4B">
        <w:t>ķdotācija pašvaldību pasākumiem</w:t>
      </w:r>
      <w:r w:rsidR="00B26A20" w:rsidRPr="00A96A4B">
        <w:rPr>
          <w:i/>
        </w:rPr>
        <w:t>,</w:t>
      </w:r>
      <w:r w:rsidR="00B26A20" w:rsidRPr="00A96A4B">
        <w:t xml:space="preserve"> t.sk., </w:t>
      </w:r>
      <w:r>
        <w:t>p/ie “</w:t>
      </w:r>
      <w:r w:rsidR="00213489">
        <w:t>Ledus sporta skola</w:t>
      </w:r>
      <w:r>
        <w:t>” skeitparka izveidei</w:t>
      </w:r>
      <w:r w:rsidR="00213489">
        <w:t xml:space="preserve"> </w:t>
      </w:r>
      <w:r w:rsidR="005F7677" w:rsidRPr="00A96A4B">
        <w:t xml:space="preserve">– </w:t>
      </w:r>
      <w:r w:rsidR="00B26A20" w:rsidRPr="00A96A4B">
        <w:t>1</w:t>
      </w:r>
      <w:r w:rsidR="00A57B38">
        <w:t>9</w:t>
      </w:r>
      <w:r w:rsidR="005F7677" w:rsidRPr="00A96A4B">
        <w:t> </w:t>
      </w:r>
      <w:r w:rsidR="00B26A20" w:rsidRPr="00A96A4B">
        <w:t>000</w:t>
      </w:r>
      <w:r w:rsidR="00B26A20" w:rsidRPr="00A96A4B">
        <w:rPr>
          <w:i/>
        </w:rPr>
        <w:t xml:space="preserve">euro, </w:t>
      </w:r>
      <w:r w:rsidR="00213489">
        <w:t xml:space="preserve">p/ie “Pilsētsaimniecība” </w:t>
      </w:r>
      <w:r w:rsidR="00A57B38" w:rsidRPr="00A57B38">
        <w:t>jau</w:t>
      </w:r>
      <w:r w:rsidR="00A57B38">
        <w:t xml:space="preserve">niešu brīvpieejas laukumu </w:t>
      </w:r>
      <w:r w:rsidR="00B26A20" w:rsidRPr="00A57B38">
        <w:t>i</w:t>
      </w:r>
      <w:r w:rsidR="00B26A20" w:rsidRPr="00A96A4B">
        <w:t>zveidei</w:t>
      </w:r>
      <w:r w:rsidR="005F7677" w:rsidRPr="00A96A4B">
        <w:t xml:space="preserve"> – </w:t>
      </w:r>
      <w:r w:rsidR="00A57B38">
        <w:t>13</w:t>
      </w:r>
      <w:r w:rsidR="005F7677" w:rsidRPr="00A96A4B">
        <w:t> </w:t>
      </w:r>
      <w:r w:rsidR="00B26A20" w:rsidRPr="00A96A4B">
        <w:t>000</w:t>
      </w:r>
      <w:r w:rsidR="00B26A20" w:rsidRPr="00A96A4B">
        <w:rPr>
          <w:i/>
        </w:rPr>
        <w:t>euro.</w:t>
      </w:r>
    </w:p>
    <w:p w:rsidR="00B26A20" w:rsidRPr="00A96A4B" w:rsidRDefault="00B26A20" w:rsidP="00EE278F">
      <w:pPr>
        <w:ind w:firstLine="720"/>
        <w:jc w:val="both"/>
      </w:pPr>
      <w:r w:rsidRPr="00A96A4B">
        <w:t>No Izglītības un zinātnes ministrijas plānots saņemt dotācijas:</w:t>
      </w:r>
    </w:p>
    <w:p w:rsidR="00B26A20" w:rsidRPr="00A96A4B" w:rsidRDefault="00B26A20" w:rsidP="00EE278F">
      <w:pPr>
        <w:pStyle w:val="ListParagraph"/>
        <w:numPr>
          <w:ilvl w:val="0"/>
          <w:numId w:val="4"/>
        </w:numPr>
        <w:jc w:val="both"/>
      </w:pPr>
      <w:r w:rsidRPr="00A96A4B">
        <w:t xml:space="preserve">brīvpusdienu nodrošināšanai 1. un </w:t>
      </w:r>
      <w:r w:rsidR="00F77C3A">
        <w:t>4</w:t>
      </w:r>
      <w:r w:rsidRPr="00A96A4B">
        <w:t xml:space="preserve">.klašu skolēniem </w:t>
      </w:r>
      <w:r w:rsidR="00F77C3A" w:rsidRPr="00780776">
        <w:t>388 522</w:t>
      </w:r>
      <w:r w:rsidRPr="00780776">
        <w:rPr>
          <w:i/>
        </w:rPr>
        <w:t>euro</w:t>
      </w:r>
      <w:r w:rsidRPr="00780776">
        <w:t xml:space="preserve"> </w:t>
      </w:r>
      <w:r w:rsidRPr="00A96A4B">
        <w:t>(bērna ēdienreizei paredzot 1,42</w:t>
      </w:r>
      <w:r w:rsidRPr="00A96A4B">
        <w:rPr>
          <w:i/>
        </w:rPr>
        <w:t>euro);</w:t>
      </w:r>
    </w:p>
    <w:p w:rsidR="00B26A20" w:rsidRPr="00A96A4B" w:rsidRDefault="00B26A20" w:rsidP="00EE278F">
      <w:pPr>
        <w:pStyle w:val="ListParagraph"/>
        <w:numPr>
          <w:ilvl w:val="0"/>
          <w:numId w:val="4"/>
        </w:numPr>
        <w:jc w:val="both"/>
      </w:pPr>
      <w:r w:rsidRPr="00A96A4B">
        <w:t xml:space="preserve">mācību literatūras un mācību līdzekļu iegādei </w:t>
      </w:r>
      <w:r w:rsidR="00734BE9" w:rsidRPr="00780776">
        <w:t>145 806</w:t>
      </w:r>
      <w:r w:rsidRPr="00780776">
        <w:rPr>
          <w:i/>
        </w:rPr>
        <w:t>euro</w:t>
      </w:r>
      <w:r w:rsidRPr="00A96A4B">
        <w:t>;</w:t>
      </w:r>
    </w:p>
    <w:p w:rsidR="00B26A20" w:rsidRPr="00116C8E" w:rsidRDefault="00B26A20" w:rsidP="00EE278F">
      <w:pPr>
        <w:pStyle w:val="ListParagraph"/>
        <w:numPr>
          <w:ilvl w:val="0"/>
          <w:numId w:val="4"/>
        </w:numPr>
        <w:jc w:val="both"/>
      </w:pPr>
      <w:r w:rsidRPr="00A96A4B">
        <w:t xml:space="preserve">profesionālās ievirzes sporta izglītības programmu finansēšanai </w:t>
      </w:r>
      <w:r w:rsidR="00F77C3A" w:rsidRPr="00780776">
        <w:t>326 185</w:t>
      </w:r>
      <w:r w:rsidRPr="00780776">
        <w:rPr>
          <w:i/>
        </w:rPr>
        <w:t>euro</w:t>
      </w:r>
      <w:r w:rsidR="00116C8E">
        <w:rPr>
          <w:i/>
        </w:rPr>
        <w:t>;</w:t>
      </w:r>
    </w:p>
    <w:p w:rsidR="00116C8E" w:rsidRDefault="00116C8E" w:rsidP="00116C8E">
      <w:pPr>
        <w:pStyle w:val="ListParagraph"/>
        <w:numPr>
          <w:ilvl w:val="0"/>
          <w:numId w:val="4"/>
        </w:numPr>
        <w:jc w:val="both"/>
      </w:pPr>
      <w:r w:rsidRPr="00A96A4B">
        <w:t xml:space="preserve">profesionālās ievirzes mākslas, mūzikas un dejas programmu pedagogu darba samaksai un valsts sociālās apdrošināšanas obligātajām iemaksām ir </w:t>
      </w:r>
      <w:r>
        <w:t xml:space="preserve">              </w:t>
      </w:r>
      <w:r w:rsidRPr="00780776">
        <w:t>68 372</w:t>
      </w:r>
      <w:r w:rsidRPr="00116C8E">
        <w:rPr>
          <w:i/>
        </w:rPr>
        <w:t>euro</w:t>
      </w:r>
      <w:r w:rsidRPr="00A96A4B">
        <w:t>.</w:t>
      </w:r>
    </w:p>
    <w:p w:rsidR="00116C8E" w:rsidRDefault="00B26A20" w:rsidP="00EE278F">
      <w:pPr>
        <w:ind w:firstLine="720"/>
        <w:jc w:val="both"/>
      </w:pPr>
      <w:r w:rsidRPr="00A96A4B">
        <w:t xml:space="preserve">Plānotā valsts budžeta dotācija </w:t>
      </w:r>
      <w:r w:rsidR="00116C8E" w:rsidRPr="00A96A4B">
        <w:t>pašvaldību māksliniecisko kolektīvu vadītāju darba samaksai un valsts sociālās apdrošināšanas obligātajām iemaksām</w:t>
      </w:r>
      <w:r w:rsidR="00116C8E">
        <w:t xml:space="preserve"> ir </w:t>
      </w:r>
      <w:r w:rsidR="00116C8E" w:rsidRPr="00116C8E">
        <w:t>19 096</w:t>
      </w:r>
      <w:r w:rsidR="00116C8E" w:rsidRPr="00116C8E">
        <w:rPr>
          <w:i/>
        </w:rPr>
        <w:t>eu</w:t>
      </w:r>
      <w:r w:rsidR="00116C8E">
        <w:rPr>
          <w:i/>
        </w:rPr>
        <w:t>ro.</w:t>
      </w:r>
    </w:p>
    <w:p w:rsidR="00F77C3A" w:rsidRPr="00F77C3A" w:rsidRDefault="00F77C3A" w:rsidP="00EE278F">
      <w:pPr>
        <w:ind w:firstLine="720"/>
        <w:jc w:val="both"/>
        <w:rPr>
          <w:i/>
        </w:rPr>
      </w:pPr>
      <w:r>
        <w:t xml:space="preserve">Plānotā valsts budžeta dotācija pirmsskolas izglītības iestāžu asistentu </w:t>
      </w:r>
      <w:r w:rsidRPr="00A96A4B">
        <w:t>darba samaksai un valsts sociālās apdrošināšanas obligātajām iemaksām ir</w:t>
      </w:r>
      <w:r>
        <w:t xml:space="preserve"> </w:t>
      </w:r>
      <w:r w:rsidRPr="00780776">
        <w:t>16 000</w:t>
      </w:r>
      <w:r w:rsidRPr="00780776">
        <w:rPr>
          <w:i/>
        </w:rPr>
        <w:t>euro</w:t>
      </w:r>
      <w:r>
        <w:rPr>
          <w:i/>
        </w:rPr>
        <w:t>.</w:t>
      </w:r>
    </w:p>
    <w:p w:rsidR="00B26A20" w:rsidRPr="00A96A4B" w:rsidRDefault="00116C8E" w:rsidP="00EE278F">
      <w:pPr>
        <w:ind w:firstLine="720"/>
        <w:jc w:val="both"/>
      </w:pPr>
      <w:r>
        <w:t>N</w:t>
      </w:r>
      <w:r w:rsidRPr="00A96A4B">
        <w:t xml:space="preserve">o LR Labklājības ministrijas </w:t>
      </w:r>
      <w:r>
        <w:t>plānotie v</w:t>
      </w:r>
      <w:r w:rsidR="00B26A20" w:rsidRPr="00A96A4B">
        <w:t>alsts budžeta transferti noteiktiem mērķiem, ko saņem Jelgavas sociālo lietu pārvalde:</w:t>
      </w:r>
    </w:p>
    <w:p w:rsidR="00B26A20" w:rsidRPr="00A96A4B" w:rsidRDefault="00B26A20" w:rsidP="00EE278F">
      <w:pPr>
        <w:pStyle w:val="ListParagraph"/>
        <w:numPr>
          <w:ilvl w:val="0"/>
          <w:numId w:val="3"/>
        </w:numPr>
        <w:jc w:val="both"/>
      </w:pPr>
      <w:r w:rsidRPr="00A96A4B">
        <w:t xml:space="preserve">invalīdu asistenta pakalpojumu nodrošināšanai plānoti </w:t>
      </w:r>
      <w:r w:rsidR="000A1C4F" w:rsidRPr="00780776">
        <w:t>225 000</w:t>
      </w:r>
      <w:r w:rsidRPr="00780776">
        <w:rPr>
          <w:i/>
        </w:rPr>
        <w:t>e</w:t>
      </w:r>
      <w:r w:rsidRPr="00A96A4B">
        <w:rPr>
          <w:i/>
        </w:rPr>
        <w:t>uro;</w:t>
      </w:r>
    </w:p>
    <w:p w:rsidR="00B26A20" w:rsidRPr="00A96A4B" w:rsidRDefault="00B26A20" w:rsidP="00EE278F">
      <w:pPr>
        <w:pStyle w:val="ListParagraph"/>
        <w:numPr>
          <w:ilvl w:val="0"/>
          <w:numId w:val="3"/>
        </w:numPr>
        <w:jc w:val="both"/>
      </w:pPr>
      <w:r w:rsidRPr="00A96A4B">
        <w:t xml:space="preserve">grupu dzīvokļu klientu uzturēšanas izdevumu apmaksai plānoti </w:t>
      </w:r>
      <w:r w:rsidR="00F77C3A" w:rsidRPr="00780776">
        <w:t>3</w:t>
      </w:r>
      <w:r w:rsidR="000A1C4F" w:rsidRPr="00780776">
        <w:t>7</w:t>
      </w:r>
      <w:r w:rsidR="00F77C3A" w:rsidRPr="00780776">
        <w:t xml:space="preserve"> </w:t>
      </w:r>
      <w:r w:rsidR="000A1C4F" w:rsidRPr="00780776">
        <w:t>888</w:t>
      </w:r>
      <w:r w:rsidRPr="00780776">
        <w:rPr>
          <w:i/>
        </w:rPr>
        <w:t>euro</w:t>
      </w:r>
      <w:r w:rsidRPr="00A96A4B">
        <w:rPr>
          <w:i/>
        </w:rPr>
        <w:t>.</w:t>
      </w:r>
    </w:p>
    <w:p w:rsidR="007D498B" w:rsidRDefault="000A1C4F" w:rsidP="007D498B">
      <w:pPr>
        <w:ind w:firstLine="720"/>
        <w:jc w:val="both"/>
      </w:pPr>
      <w:r w:rsidRPr="00A024FF">
        <w:rPr>
          <w:b/>
        </w:rPr>
        <w:t>Valsts budžeta transferti</w:t>
      </w:r>
      <w:r>
        <w:t>, ko pašvaldības iestādes saņem projektu realizācijai</w:t>
      </w:r>
      <w:r w:rsidR="007D498B">
        <w:t>:</w:t>
      </w:r>
    </w:p>
    <w:p w:rsidR="000A1C4F" w:rsidRDefault="000A1C4F" w:rsidP="00213489">
      <w:pPr>
        <w:pStyle w:val="ListParagraph"/>
        <w:numPr>
          <w:ilvl w:val="0"/>
          <w:numId w:val="3"/>
        </w:numPr>
        <w:ind w:left="1418" w:hanging="284"/>
        <w:jc w:val="both"/>
      </w:pPr>
      <w:r>
        <w:t>9 </w:t>
      </w:r>
      <w:r w:rsidRPr="000A1C4F">
        <w:t>600</w:t>
      </w:r>
      <w:r w:rsidRPr="007D498B">
        <w:rPr>
          <w:i/>
        </w:rPr>
        <w:t>euro</w:t>
      </w:r>
      <w:r w:rsidR="00213489">
        <w:rPr>
          <w:i/>
        </w:rPr>
        <w:t xml:space="preserve"> </w:t>
      </w:r>
      <w:r>
        <w:t>-</w:t>
      </w:r>
      <w:r w:rsidRPr="000A1C4F">
        <w:t xml:space="preserve"> projekts</w:t>
      </w:r>
      <w:r>
        <w:t xml:space="preserve"> “Latviešu valodas apguve un pilnveide pieaugušajiem Jelgavā”;</w:t>
      </w:r>
    </w:p>
    <w:p w:rsidR="000A1C4F" w:rsidRDefault="000A1C4F" w:rsidP="00022BF3">
      <w:pPr>
        <w:pStyle w:val="ListParagraph"/>
        <w:numPr>
          <w:ilvl w:val="0"/>
          <w:numId w:val="29"/>
        </w:numPr>
        <w:jc w:val="both"/>
      </w:pPr>
      <w:r>
        <w:t>9 000</w:t>
      </w:r>
      <w:r>
        <w:rPr>
          <w:i/>
        </w:rPr>
        <w:t>euro</w:t>
      </w:r>
      <w:r w:rsidR="00213489">
        <w:rPr>
          <w:i/>
        </w:rPr>
        <w:t xml:space="preserve"> </w:t>
      </w:r>
      <w:r>
        <w:t>-</w:t>
      </w:r>
      <w:r w:rsidR="00213489">
        <w:t xml:space="preserve"> </w:t>
      </w:r>
      <w:r>
        <w:t>projekts “Atbalsts bezdarbnieku izglītībai”;</w:t>
      </w:r>
    </w:p>
    <w:p w:rsidR="000A1C4F" w:rsidRDefault="000A1C4F" w:rsidP="00022BF3">
      <w:pPr>
        <w:pStyle w:val="ListParagraph"/>
        <w:numPr>
          <w:ilvl w:val="0"/>
          <w:numId w:val="29"/>
        </w:numPr>
        <w:jc w:val="both"/>
      </w:pPr>
      <w:r>
        <w:t>35 000</w:t>
      </w:r>
      <w:r>
        <w:rPr>
          <w:i/>
        </w:rPr>
        <w:t>euro</w:t>
      </w:r>
      <w:r w:rsidR="00213489">
        <w:rPr>
          <w:i/>
        </w:rPr>
        <w:t xml:space="preserve"> </w:t>
      </w:r>
      <w:r>
        <w:t>- projekts “Atbalsts bezdarba gadījumā”.</w:t>
      </w:r>
    </w:p>
    <w:p w:rsidR="00B26A20" w:rsidRPr="00A96A4B" w:rsidRDefault="00F6345F" w:rsidP="00EE278F">
      <w:pPr>
        <w:ind w:firstLine="720"/>
        <w:jc w:val="both"/>
      </w:pPr>
      <w:r w:rsidRPr="00A024FF">
        <w:rPr>
          <w:b/>
        </w:rPr>
        <w:t>No valsts</w:t>
      </w:r>
      <w:r w:rsidR="00B26A20" w:rsidRPr="00A024FF">
        <w:rPr>
          <w:b/>
        </w:rPr>
        <w:t xml:space="preserve"> budžeta </w:t>
      </w:r>
      <w:r w:rsidRPr="00A024FF">
        <w:rPr>
          <w:b/>
        </w:rPr>
        <w:t>iestādēm</w:t>
      </w:r>
      <w:r>
        <w:t xml:space="preserve"> saņemtie transferti </w:t>
      </w:r>
      <w:r w:rsidR="00B26A20" w:rsidRPr="00F6345F">
        <w:t>projektu realizācijai plānoti</w:t>
      </w:r>
      <w:r>
        <w:rPr>
          <w:color w:val="FF0000"/>
        </w:rPr>
        <w:t xml:space="preserve">           </w:t>
      </w:r>
      <w:r w:rsidR="00213489">
        <w:t>419 058</w:t>
      </w:r>
      <w:r w:rsidRPr="00780776">
        <w:rPr>
          <w:i/>
        </w:rPr>
        <w:t>euro</w:t>
      </w:r>
      <w:r w:rsidR="00B26A20" w:rsidRPr="00A96A4B">
        <w:t>:</w:t>
      </w:r>
    </w:p>
    <w:p w:rsidR="00B26A20" w:rsidRDefault="006A2A8D" w:rsidP="00EE278F">
      <w:pPr>
        <w:pStyle w:val="ListParagraph"/>
        <w:numPr>
          <w:ilvl w:val="0"/>
          <w:numId w:val="5"/>
        </w:numPr>
        <w:jc w:val="both"/>
      </w:pPr>
      <w:r w:rsidRPr="00780776">
        <w:t>1</w:t>
      </w:r>
      <w:r w:rsidR="00B36108" w:rsidRPr="00780776">
        <w:t>4</w:t>
      </w:r>
      <w:r w:rsidRPr="00780776">
        <w:t> </w:t>
      </w:r>
      <w:r w:rsidR="00B36108" w:rsidRPr="00780776">
        <w:t>000</w:t>
      </w:r>
      <w:r w:rsidRPr="00A96A4B">
        <w:rPr>
          <w:i/>
        </w:rPr>
        <w:t>euro</w:t>
      </w:r>
      <w:r w:rsidRPr="00A96A4B">
        <w:t xml:space="preserve"> </w:t>
      </w:r>
      <w:r w:rsidR="00B26A20" w:rsidRPr="00A96A4B">
        <w:t>projekt</w:t>
      </w:r>
      <w:r w:rsidRPr="00A96A4B">
        <w:t>am</w:t>
      </w:r>
      <w:r w:rsidR="00B26A20" w:rsidRPr="00A96A4B">
        <w:t xml:space="preserve"> „</w:t>
      </w:r>
      <w:r w:rsidR="00B36108">
        <w:t>Integrētu teritoriālo investīciju projektu atlases nodrošināšana Jelgavas pilsētas pašvaldībā</w:t>
      </w:r>
      <w:r w:rsidR="00B26A20" w:rsidRPr="00A96A4B">
        <w:t>”</w:t>
      </w:r>
      <w:r w:rsidRPr="00A96A4B">
        <w:t>;</w:t>
      </w:r>
    </w:p>
    <w:p w:rsidR="00B36108" w:rsidRPr="00A96A4B" w:rsidRDefault="00B36108" w:rsidP="00EE278F">
      <w:pPr>
        <w:pStyle w:val="ListParagraph"/>
        <w:numPr>
          <w:ilvl w:val="0"/>
          <w:numId w:val="5"/>
        </w:numPr>
        <w:jc w:val="both"/>
      </w:pPr>
      <w:r w:rsidRPr="00780776">
        <w:t>853</w:t>
      </w:r>
      <w:r>
        <w:rPr>
          <w:i/>
        </w:rPr>
        <w:t>euro</w:t>
      </w:r>
      <w:r w:rsidR="00213489">
        <w:rPr>
          <w:i/>
        </w:rPr>
        <w:t xml:space="preserve"> </w:t>
      </w:r>
      <w:r>
        <w:t>projektam “Integrēta lietus</w:t>
      </w:r>
      <w:r w:rsidR="00213489">
        <w:t xml:space="preserve"> </w:t>
      </w:r>
      <w:r>
        <w:t>ūdens pārvaldība”;</w:t>
      </w:r>
    </w:p>
    <w:p w:rsidR="00B36108" w:rsidRDefault="00B36108" w:rsidP="00B36108">
      <w:pPr>
        <w:pStyle w:val="ListParagraph"/>
        <w:numPr>
          <w:ilvl w:val="0"/>
          <w:numId w:val="5"/>
        </w:numPr>
        <w:ind w:hanging="369"/>
        <w:jc w:val="both"/>
      </w:pPr>
      <w:r w:rsidRPr="00780776">
        <w:t>10 192</w:t>
      </w:r>
      <w:r w:rsidR="006A2A8D" w:rsidRPr="00B36108">
        <w:rPr>
          <w:i/>
        </w:rPr>
        <w:t xml:space="preserve">euro </w:t>
      </w:r>
      <w:r w:rsidR="006A2A8D" w:rsidRPr="00A96A4B">
        <w:t xml:space="preserve">apmērā </w:t>
      </w:r>
      <w:r>
        <w:t>vispārizglītojošo skolu projektu realizācijai;</w:t>
      </w:r>
    </w:p>
    <w:p w:rsidR="00B36108" w:rsidRDefault="00B36108" w:rsidP="00B36108">
      <w:pPr>
        <w:pStyle w:val="ListParagraph"/>
        <w:numPr>
          <w:ilvl w:val="0"/>
          <w:numId w:val="5"/>
        </w:numPr>
        <w:ind w:hanging="369"/>
        <w:jc w:val="both"/>
      </w:pPr>
      <w:r w:rsidRPr="00780776">
        <w:t>356 595</w:t>
      </w:r>
      <w:r>
        <w:rPr>
          <w:i/>
        </w:rPr>
        <w:t xml:space="preserve">euro </w:t>
      </w:r>
      <w:r w:rsidRPr="00B36108">
        <w:t>Am</w:t>
      </w:r>
      <w:r>
        <w:t>atu vidusskola</w:t>
      </w:r>
      <w:r w:rsidR="00213489">
        <w:t>s</w:t>
      </w:r>
      <w:r>
        <w:t xml:space="preserve"> projektu realizācijai;</w:t>
      </w:r>
    </w:p>
    <w:p w:rsidR="00B36108" w:rsidRDefault="00B36108" w:rsidP="00B36108">
      <w:pPr>
        <w:pStyle w:val="ListParagraph"/>
        <w:numPr>
          <w:ilvl w:val="0"/>
          <w:numId w:val="5"/>
        </w:numPr>
        <w:ind w:hanging="369"/>
        <w:jc w:val="both"/>
      </w:pPr>
      <w:r w:rsidRPr="00780776">
        <w:t>14 042</w:t>
      </w:r>
      <w:r>
        <w:rPr>
          <w:i/>
        </w:rPr>
        <w:t>euro</w:t>
      </w:r>
      <w:r w:rsidR="00213489">
        <w:rPr>
          <w:i/>
        </w:rPr>
        <w:t xml:space="preserve"> </w:t>
      </w:r>
      <w:r w:rsidRPr="00B36108">
        <w:t>ESF</w:t>
      </w:r>
      <w:r w:rsidR="00B26A20" w:rsidRPr="00B36108">
        <w:t xml:space="preserve"> </w:t>
      </w:r>
      <w:r>
        <w:t>projektam “Atbalsts bezdarbnieku izglītībai”</w:t>
      </w:r>
      <w:r w:rsidR="00780776">
        <w:t>;</w:t>
      </w:r>
    </w:p>
    <w:p w:rsidR="00780776" w:rsidRPr="00B36108" w:rsidRDefault="00780776" w:rsidP="00B36108">
      <w:pPr>
        <w:pStyle w:val="ListParagraph"/>
        <w:numPr>
          <w:ilvl w:val="0"/>
          <w:numId w:val="5"/>
        </w:numPr>
        <w:ind w:hanging="369"/>
        <w:jc w:val="both"/>
      </w:pPr>
      <w:r w:rsidRPr="00780776">
        <w:t>23 376</w:t>
      </w:r>
      <w:r w:rsidRPr="00780776">
        <w:rPr>
          <w:i/>
        </w:rPr>
        <w:t>euro</w:t>
      </w:r>
      <w:r w:rsidR="00213489">
        <w:rPr>
          <w:i/>
        </w:rPr>
        <w:t xml:space="preserve"> </w:t>
      </w:r>
      <w:r>
        <w:t>projektam “Elastīga bērnu uzraudzības pakalpojuma nodrošināšana darbiniekiem, kas strādā nestandarta darba laiku”.</w:t>
      </w:r>
    </w:p>
    <w:p w:rsidR="00B26A20" w:rsidRPr="00A96A4B" w:rsidRDefault="00B26A20" w:rsidP="00B36108">
      <w:pPr>
        <w:ind w:firstLine="709"/>
        <w:jc w:val="both"/>
      </w:pPr>
      <w:r w:rsidRPr="00A96A4B">
        <w:lastRenderedPageBreak/>
        <w:t xml:space="preserve">Jelgavas pašvaldība plāno saņemt priekšfinansējumu par ES struktūrfondu, citu finanšu instrumentu un valsts budžeta finansējuma daļu no projektu īstenošanas </w:t>
      </w:r>
      <w:r w:rsidR="00B36108">
        <w:t xml:space="preserve">               </w:t>
      </w:r>
      <w:r w:rsidR="00B36108" w:rsidRPr="00780776">
        <w:t>1 062 398</w:t>
      </w:r>
      <w:r w:rsidRPr="00B36108">
        <w:rPr>
          <w:i/>
        </w:rPr>
        <w:t>euro</w:t>
      </w:r>
      <w:r w:rsidR="008B6C8A" w:rsidRPr="00B36108">
        <w:rPr>
          <w:i/>
        </w:rPr>
        <w:t xml:space="preserve"> </w:t>
      </w:r>
      <w:r w:rsidR="008B6C8A" w:rsidRPr="00A96A4B">
        <w:t>apmērā</w:t>
      </w:r>
      <w:r w:rsidRPr="00A96A4B">
        <w:t>, t.sk.,:</w:t>
      </w:r>
    </w:p>
    <w:p w:rsidR="00B26A20" w:rsidRPr="00A96A4B" w:rsidRDefault="00BF647B" w:rsidP="00EE278F">
      <w:pPr>
        <w:pStyle w:val="ListParagraph"/>
        <w:numPr>
          <w:ilvl w:val="0"/>
          <w:numId w:val="6"/>
        </w:numPr>
        <w:jc w:val="both"/>
      </w:pPr>
      <w:r w:rsidRPr="00780776">
        <w:t>446 915</w:t>
      </w:r>
      <w:r w:rsidR="00030410" w:rsidRPr="00A96A4B">
        <w:rPr>
          <w:i/>
        </w:rPr>
        <w:t>euro</w:t>
      </w:r>
      <w:r w:rsidR="00030410" w:rsidRPr="00A96A4B">
        <w:t xml:space="preserve"> </w:t>
      </w:r>
      <w:r w:rsidR="00B26A20" w:rsidRPr="00A96A4B">
        <w:t>ERAF projekt</w:t>
      </w:r>
      <w:r w:rsidR="008B6C8A" w:rsidRPr="00A96A4B">
        <w:t>am</w:t>
      </w:r>
      <w:r w:rsidR="00B26A20" w:rsidRPr="00A96A4B">
        <w:t xml:space="preserve"> „Satiksmes termināla apkalpošanai nepieciešamās ielu infrastruktūras izbūve Jelgavā”</w:t>
      </w:r>
      <w:r w:rsidR="00030410" w:rsidRPr="00A96A4B">
        <w:t>;</w:t>
      </w:r>
    </w:p>
    <w:p w:rsidR="00B26A20" w:rsidRPr="00A96A4B" w:rsidRDefault="00BF647B" w:rsidP="00EE278F">
      <w:pPr>
        <w:pStyle w:val="ListParagraph"/>
        <w:numPr>
          <w:ilvl w:val="0"/>
          <w:numId w:val="6"/>
        </w:numPr>
        <w:jc w:val="both"/>
      </w:pPr>
      <w:r w:rsidRPr="00780776">
        <w:t>597 000</w:t>
      </w:r>
      <w:r w:rsidR="00030410" w:rsidRPr="00A96A4B">
        <w:rPr>
          <w:i/>
        </w:rPr>
        <w:t>euro</w:t>
      </w:r>
      <w:r w:rsidR="00030410" w:rsidRPr="00A96A4B">
        <w:t xml:space="preserve"> </w:t>
      </w:r>
      <w:r w:rsidR="00B26A20" w:rsidRPr="00A96A4B">
        <w:t>projekt</w:t>
      </w:r>
      <w:r w:rsidR="008B6C8A" w:rsidRPr="00A96A4B">
        <w:t>am</w:t>
      </w:r>
      <w:r w:rsidR="00B26A20" w:rsidRPr="00A96A4B">
        <w:t xml:space="preserve"> „</w:t>
      </w:r>
      <w:r>
        <w:t>Energoefektīvu risinājumu piemērošana ilgtspējīgām ēkām Jelgavā</w:t>
      </w:r>
      <w:r w:rsidR="00B26A20" w:rsidRPr="00A96A4B">
        <w:t>”</w:t>
      </w:r>
      <w:r w:rsidR="00030410" w:rsidRPr="00A96A4B">
        <w:t>;</w:t>
      </w:r>
    </w:p>
    <w:p w:rsidR="00B26A20" w:rsidRPr="00A96A4B" w:rsidRDefault="00BF647B" w:rsidP="00EE278F">
      <w:pPr>
        <w:pStyle w:val="ListParagraph"/>
        <w:numPr>
          <w:ilvl w:val="0"/>
          <w:numId w:val="6"/>
        </w:numPr>
        <w:jc w:val="both"/>
      </w:pPr>
      <w:r w:rsidRPr="00780776">
        <w:t>18 483</w:t>
      </w:r>
      <w:r w:rsidR="00030410" w:rsidRPr="00A96A4B">
        <w:rPr>
          <w:i/>
        </w:rPr>
        <w:t>euro</w:t>
      </w:r>
      <w:r w:rsidR="00030410" w:rsidRPr="00A96A4B">
        <w:t xml:space="preserve"> </w:t>
      </w:r>
      <w:r>
        <w:t>ERAF</w:t>
      </w:r>
      <w:r w:rsidR="00B26A20" w:rsidRPr="00A96A4B">
        <w:t xml:space="preserve"> projekt</w:t>
      </w:r>
      <w:r w:rsidR="008B6C8A" w:rsidRPr="00A96A4B">
        <w:t>am</w:t>
      </w:r>
      <w:r w:rsidR="00B26A20" w:rsidRPr="00A96A4B">
        <w:t xml:space="preserve"> „</w:t>
      </w:r>
      <w:r>
        <w:t xml:space="preserve">Vides izpratnes veicināšana Jelgavas un </w:t>
      </w:r>
      <w:r w:rsidR="003603A6">
        <w:t>Š</w:t>
      </w:r>
      <w:r>
        <w:t>auļu pilsētās</w:t>
      </w:r>
      <w:r w:rsidR="00B26A20" w:rsidRPr="00A96A4B">
        <w:t>”</w:t>
      </w:r>
      <w:r>
        <w:t>.</w:t>
      </w:r>
    </w:p>
    <w:p w:rsidR="00B26A20" w:rsidRPr="00A96A4B" w:rsidRDefault="00B26A20" w:rsidP="00EE278F">
      <w:pPr>
        <w:ind w:firstLine="720"/>
        <w:jc w:val="both"/>
      </w:pPr>
      <w:r w:rsidRPr="00A96A4B">
        <w:t>Šīs iepriekš minētās summas tiks novirzītas ilgtermiņa aizņēmumu pamatsummu nomaksai.</w:t>
      </w:r>
    </w:p>
    <w:p w:rsidR="00BF647B" w:rsidRDefault="00BF647B" w:rsidP="009424CC">
      <w:pPr>
        <w:ind w:firstLine="720"/>
        <w:jc w:val="both"/>
      </w:pPr>
      <w:r>
        <w:t xml:space="preserve">Jelgavas </w:t>
      </w:r>
      <w:r w:rsidR="009424CC">
        <w:t>p</w:t>
      </w:r>
      <w:r w:rsidR="00B26A20" w:rsidRPr="00A96A4B">
        <w:t>ašvaldība</w:t>
      </w:r>
      <w:r>
        <w:t xml:space="preserve"> pirmoreiz 2016.gadā saņems </w:t>
      </w:r>
      <w:r w:rsidR="009424CC" w:rsidRPr="009424CC">
        <w:t>valsts dotāciju pašvaldībām ar zemākiem vērtētiem ieņēmumiem uz vienu iedzīvotāju</w:t>
      </w:r>
      <w:r w:rsidR="009424CC">
        <w:t xml:space="preserve"> </w:t>
      </w:r>
      <w:r>
        <w:t xml:space="preserve">no pašvaldību finanšu izlīdzināšanas fonda </w:t>
      </w:r>
      <w:r w:rsidRPr="00780776">
        <w:t>2 073 641</w:t>
      </w:r>
      <w:r>
        <w:rPr>
          <w:i/>
        </w:rPr>
        <w:t>euro.</w:t>
      </w:r>
      <w:r w:rsidR="00B26A20" w:rsidRPr="00A96A4B">
        <w:t xml:space="preserve"> </w:t>
      </w:r>
    </w:p>
    <w:p w:rsidR="00B26A20" w:rsidRPr="00780776" w:rsidRDefault="00B26A20" w:rsidP="00EE278F">
      <w:pPr>
        <w:ind w:firstLine="720"/>
        <w:jc w:val="both"/>
      </w:pPr>
      <w:r w:rsidRPr="00780776">
        <w:t xml:space="preserve">Plānotie ieņēmumi pašvaldības pamatbudžetā no citām pašvaldībām būs </w:t>
      </w:r>
      <w:r w:rsidR="00AB4D4E" w:rsidRPr="00780776">
        <w:t xml:space="preserve">par </w:t>
      </w:r>
      <w:r w:rsidR="00F520A3">
        <w:t>8</w:t>
      </w:r>
      <w:r w:rsidR="00780776">
        <w:t>,</w:t>
      </w:r>
      <w:r w:rsidR="00F520A3">
        <w:t>6</w:t>
      </w:r>
      <w:r w:rsidR="00AB4D4E" w:rsidRPr="00780776">
        <w:t xml:space="preserve">% </w:t>
      </w:r>
      <w:r w:rsidR="00F520A3">
        <w:t>mazāk</w:t>
      </w:r>
      <w:r w:rsidR="00AB4D4E" w:rsidRPr="00780776">
        <w:t xml:space="preserve"> nekā 201</w:t>
      </w:r>
      <w:r w:rsidR="002E1D31" w:rsidRPr="00780776">
        <w:t>5</w:t>
      </w:r>
      <w:r w:rsidR="00AB4D4E" w:rsidRPr="00780776">
        <w:t>.gad</w:t>
      </w:r>
      <w:r w:rsidR="00F520A3">
        <w:t>a precizētais plāns</w:t>
      </w:r>
      <w:r w:rsidR="00AB4D4E" w:rsidRPr="00780776">
        <w:t xml:space="preserve"> jeb </w:t>
      </w:r>
      <w:r w:rsidR="00780776">
        <w:t>706 179</w:t>
      </w:r>
      <w:r w:rsidRPr="00780776">
        <w:rPr>
          <w:i/>
        </w:rPr>
        <w:t>euro</w:t>
      </w:r>
      <w:r w:rsidR="00AB4D4E" w:rsidRPr="00780776">
        <w:rPr>
          <w:i/>
        </w:rPr>
        <w:t xml:space="preserve"> </w:t>
      </w:r>
      <w:r w:rsidR="00AB4D4E" w:rsidRPr="00780776">
        <w:t>apmērā</w:t>
      </w:r>
      <w:r w:rsidRPr="00780776">
        <w:t xml:space="preserve">, t.sk., </w:t>
      </w:r>
      <w:r w:rsidR="002E1D31" w:rsidRPr="00780776">
        <w:t>653 631</w:t>
      </w:r>
      <w:r w:rsidR="00AB4D4E" w:rsidRPr="00780776">
        <w:rPr>
          <w:i/>
        </w:rPr>
        <w:t>euro</w:t>
      </w:r>
      <w:r w:rsidR="00AB4D4E" w:rsidRPr="00780776">
        <w:t xml:space="preserve"> </w:t>
      </w:r>
      <w:r w:rsidRPr="00780776">
        <w:t xml:space="preserve">par izglītības iestāžu sniegtajiem pakalpojumiem, </w:t>
      </w:r>
      <w:r w:rsidR="002E1D31" w:rsidRPr="00780776">
        <w:t xml:space="preserve">32 </w:t>
      </w:r>
      <w:r w:rsidR="00780776">
        <w:t>0</w:t>
      </w:r>
      <w:r w:rsidR="002E1D31" w:rsidRPr="00780776">
        <w:t>60</w:t>
      </w:r>
      <w:r w:rsidR="00F53A43" w:rsidRPr="00780776">
        <w:rPr>
          <w:i/>
        </w:rPr>
        <w:t>euro</w:t>
      </w:r>
      <w:r w:rsidR="00F53A43" w:rsidRPr="00780776">
        <w:t xml:space="preserve"> </w:t>
      </w:r>
      <w:r w:rsidRPr="00780776">
        <w:t xml:space="preserve">citu pašvaldību </w:t>
      </w:r>
      <w:r w:rsidR="002E1D31" w:rsidRPr="00780776">
        <w:t xml:space="preserve">un kapitālsabiedrību </w:t>
      </w:r>
      <w:r w:rsidRPr="00780776">
        <w:t>līdzfinansējums biedrībai „Zemgales reģionālā enerģētikas aģentūra”</w:t>
      </w:r>
      <w:r w:rsidRPr="00780776">
        <w:rPr>
          <w:i/>
        </w:rPr>
        <w:t>,</w:t>
      </w:r>
      <w:r w:rsidRPr="00780776">
        <w:t xml:space="preserve"> </w:t>
      </w:r>
      <w:r w:rsidR="00F53A43" w:rsidRPr="00780776">
        <w:t>un 18 488</w:t>
      </w:r>
      <w:r w:rsidR="00F53A43" w:rsidRPr="00780776">
        <w:rPr>
          <w:i/>
        </w:rPr>
        <w:t>euro</w:t>
      </w:r>
      <w:r w:rsidR="00F53A43" w:rsidRPr="00780776">
        <w:t xml:space="preserve"> </w:t>
      </w:r>
      <w:r w:rsidRPr="00780776">
        <w:t>par kultūras iestāžu sniegtajiem pakalpojumiem („Zinātniskā bibliotēka”)</w:t>
      </w:r>
      <w:r w:rsidRPr="00780776">
        <w:rPr>
          <w:i/>
        </w:rPr>
        <w:t>.</w:t>
      </w:r>
      <w:r w:rsidRPr="00780776">
        <w:t xml:space="preserve"> </w:t>
      </w:r>
    </w:p>
    <w:p w:rsidR="00B26A20" w:rsidRDefault="00B26A20" w:rsidP="00B26A20">
      <w:pPr>
        <w:tabs>
          <w:tab w:val="num" w:pos="720"/>
        </w:tabs>
        <w:jc w:val="both"/>
      </w:pPr>
      <w:r w:rsidRPr="00A96A4B">
        <w:tab/>
      </w:r>
    </w:p>
    <w:p w:rsidR="00B26A20" w:rsidRPr="00A96A4B" w:rsidRDefault="00F520A3" w:rsidP="007C7C74">
      <w:pPr>
        <w:spacing w:after="120"/>
        <w:ind w:left="709"/>
        <w:jc w:val="both"/>
        <w:rPr>
          <w:b/>
        </w:rPr>
      </w:pPr>
      <w:r>
        <w:rPr>
          <w:b/>
        </w:rPr>
        <w:t>2.1.2.</w:t>
      </w:r>
      <w:r w:rsidR="00B26A20" w:rsidRPr="007C7C74">
        <w:rPr>
          <w:b/>
          <w:caps/>
        </w:rPr>
        <w:t>Izdevumi</w:t>
      </w:r>
    </w:p>
    <w:p w:rsidR="00B26A20" w:rsidRDefault="00B26A20" w:rsidP="00F7138C">
      <w:pPr>
        <w:ind w:firstLine="709"/>
        <w:jc w:val="both"/>
        <w:rPr>
          <w:noProof/>
        </w:rPr>
      </w:pPr>
      <w:r w:rsidRPr="00A96A4B">
        <w:t>Jelgavas pilsētas pašvaldības 201</w:t>
      </w:r>
      <w:r w:rsidR="002E1D31">
        <w:t>6</w:t>
      </w:r>
      <w:r w:rsidRPr="00A96A4B">
        <w:t>.gada pamatbudžeta kopējie izdevumi, ieskaitot fi</w:t>
      </w:r>
      <w:r w:rsidR="00F53A43" w:rsidRPr="00A96A4B">
        <w:t>nansēšanas daļu, plānoti 5</w:t>
      </w:r>
      <w:r w:rsidR="003F284A">
        <w:t>7</w:t>
      </w:r>
      <w:r w:rsidR="00F53A43" w:rsidRPr="00A96A4B">
        <w:t> </w:t>
      </w:r>
      <w:r w:rsidR="003F284A">
        <w:t>066</w:t>
      </w:r>
      <w:r w:rsidR="00F53A43" w:rsidRPr="00A96A4B">
        <w:t> </w:t>
      </w:r>
      <w:r w:rsidR="003F284A">
        <w:t>563</w:t>
      </w:r>
      <w:r w:rsidRPr="00A96A4B">
        <w:rPr>
          <w:i/>
        </w:rPr>
        <w:t>euro</w:t>
      </w:r>
      <w:r w:rsidRPr="00A96A4B">
        <w:t xml:space="preserve"> apmērā. Pašvaldības izdevumi (nesk</w:t>
      </w:r>
      <w:r w:rsidR="00B42B83">
        <w:t xml:space="preserve">aitot finansēšanu) plānoti </w:t>
      </w:r>
      <w:r w:rsidR="00F1273F">
        <w:t>50 983 856</w:t>
      </w:r>
      <w:r w:rsidRPr="00A96A4B">
        <w:rPr>
          <w:i/>
        </w:rPr>
        <w:t>euro</w:t>
      </w:r>
      <w:r w:rsidRPr="00A96A4B">
        <w:t xml:space="preserve"> apmērā un pēc savas ekonomiskās būtības iedalīti </w:t>
      </w:r>
      <w:r w:rsidR="006E7D3C">
        <w:t xml:space="preserve">deviņās </w:t>
      </w:r>
      <w:r w:rsidRPr="00A96A4B">
        <w:t>funkcionālajās kate</w:t>
      </w:r>
      <w:r w:rsidR="00B42B83">
        <w:t>gorijās - to sadalījums attēlā N</w:t>
      </w:r>
      <w:r w:rsidR="000B43E0">
        <w:t>r.2.4</w:t>
      </w:r>
      <w:r w:rsidRPr="00A96A4B">
        <w:t>.:</w:t>
      </w:r>
      <w:r w:rsidR="00F7138C" w:rsidRPr="00F7138C">
        <w:rPr>
          <w:noProof/>
        </w:rPr>
        <w:t xml:space="preserve"> </w:t>
      </w:r>
    </w:p>
    <w:p w:rsidR="00850328" w:rsidRDefault="00850328" w:rsidP="00F1273F">
      <w:pPr>
        <w:jc w:val="both"/>
        <w:rPr>
          <w:noProof/>
        </w:rPr>
      </w:pPr>
      <w:r>
        <w:rPr>
          <w:noProof/>
        </w:rPr>
        <w:drawing>
          <wp:inline distT="0" distB="0" distL="0" distR="0" wp14:anchorId="711B05E7" wp14:editId="087EB811">
            <wp:extent cx="5768975" cy="3267075"/>
            <wp:effectExtent l="0" t="0" r="317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5295" w:rsidRPr="00A96A4B" w:rsidRDefault="00BA5295" w:rsidP="00BA5295">
      <w:pPr>
        <w:jc w:val="both"/>
      </w:pPr>
    </w:p>
    <w:p w:rsidR="00B26A20" w:rsidRPr="00A96A4B" w:rsidRDefault="00B26A20" w:rsidP="007C7C74">
      <w:pPr>
        <w:ind w:firstLine="720"/>
        <w:jc w:val="both"/>
        <w:rPr>
          <w:b/>
        </w:rPr>
      </w:pPr>
      <w:r w:rsidRPr="007C7C74">
        <w:rPr>
          <w:sz w:val="22"/>
        </w:rPr>
        <w:t xml:space="preserve">Attēls </w:t>
      </w:r>
      <w:r w:rsidR="00B42B83" w:rsidRPr="007C7C74">
        <w:rPr>
          <w:sz w:val="22"/>
        </w:rPr>
        <w:t>N</w:t>
      </w:r>
      <w:r w:rsidRPr="007C7C74">
        <w:rPr>
          <w:sz w:val="22"/>
        </w:rPr>
        <w:t>r.</w:t>
      </w:r>
      <w:r w:rsidR="000B43E0" w:rsidRPr="007C7C74">
        <w:rPr>
          <w:sz w:val="22"/>
        </w:rPr>
        <w:t>2.4</w:t>
      </w:r>
      <w:r w:rsidRPr="007C7C74">
        <w:rPr>
          <w:sz w:val="22"/>
        </w:rPr>
        <w:t>.</w:t>
      </w:r>
      <w:r w:rsidRPr="007C7C74">
        <w:rPr>
          <w:b/>
          <w:i/>
          <w:sz w:val="22"/>
        </w:rPr>
        <w:t xml:space="preserve"> </w:t>
      </w:r>
      <w:r w:rsidRPr="00A96A4B">
        <w:rPr>
          <w:b/>
        </w:rPr>
        <w:t>Pašvaldības 201</w:t>
      </w:r>
      <w:r w:rsidR="002E1D31">
        <w:rPr>
          <w:b/>
        </w:rPr>
        <w:t>6</w:t>
      </w:r>
      <w:r w:rsidRPr="00A96A4B">
        <w:rPr>
          <w:b/>
        </w:rPr>
        <w:t>.gada pamatbudžeta izdevumu struktūr</w:t>
      </w:r>
      <w:r w:rsidR="00BA5295">
        <w:rPr>
          <w:b/>
        </w:rPr>
        <w:t>a pa funkcionālajām kategorijām</w:t>
      </w:r>
    </w:p>
    <w:p w:rsidR="00B26A20" w:rsidRPr="00A96A4B" w:rsidRDefault="00B26A20" w:rsidP="00B26A20">
      <w:pPr>
        <w:jc w:val="both"/>
        <w:rPr>
          <w:highlight w:val="yellow"/>
        </w:rPr>
      </w:pPr>
    </w:p>
    <w:p w:rsidR="00B26A20" w:rsidRPr="00A96A4B" w:rsidRDefault="00B26A20" w:rsidP="00EE278F">
      <w:pPr>
        <w:ind w:firstLine="720"/>
        <w:jc w:val="both"/>
      </w:pPr>
      <w:r w:rsidRPr="00A96A4B">
        <w:t xml:space="preserve">Kopējais plānotais </w:t>
      </w:r>
      <w:r w:rsidR="00F53A43" w:rsidRPr="00A96A4B">
        <w:t>201</w:t>
      </w:r>
      <w:r w:rsidR="002E1D31">
        <w:t>6</w:t>
      </w:r>
      <w:r w:rsidR="00F53A43" w:rsidRPr="00A96A4B">
        <w:t>.gada p</w:t>
      </w:r>
      <w:r w:rsidRPr="00A96A4B">
        <w:t>ašvaldības pamatbudžeta izdevumu sadalījums pēc ekonomiskaj</w:t>
      </w:r>
      <w:r w:rsidR="00197B5B">
        <w:t xml:space="preserve">ām kategorijām </w:t>
      </w:r>
      <w:r w:rsidR="00EF2C5F">
        <w:t xml:space="preserve">redzams </w:t>
      </w:r>
      <w:r w:rsidR="00197B5B">
        <w:t>attēlā N</w:t>
      </w:r>
      <w:r w:rsidR="000B43E0">
        <w:t>r.</w:t>
      </w:r>
      <w:r w:rsidR="00F53A43" w:rsidRPr="00A96A4B">
        <w:t>2.</w:t>
      </w:r>
      <w:r w:rsidR="000B43E0">
        <w:t>5</w:t>
      </w:r>
      <w:r w:rsidR="00F53A43" w:rsidRPr="00A96A4B">
        <w:t>.</w:t>
      </w:r>
    </w:p>
    <w:p w:rsidR="00B26A20" w:rsidRPr="00A96A4B" w:rsidRDefault="00BF28F3" w:rsidP="00B26A20">
      <w:pPr>
        <w:jc w:val="center"/>
        <w:rPr>
          <w:highlight w:val="yellow"/>
        </w:rPr>
      </w:pPr>
      <w:r>
        <w:rPr>
          <w:noProof/>
        </w:rPr>
        <w:lastRenderedPageBreak/>
        <w:drawing>
          <wp:inline distT="0" distB="0" distL="0" distR="0" wp14:anchorId="2F94D869" wp14:editId="2703EE77">
            <wp:extent cx="5991225" cy="34861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6A20" w:rsidRPr="00A96A4B" w:rsidRDefault="00197B5B" w:rsidP="007C7C74">
      <w:pPr>
        <w:ind w:firstLine="720"/>
        <w:jc w:val="both"/>
        <w:rPr>
          <w:b/>
        </w:rPr>
      </w:pPr>
      <w:r w:rsidRPr="007C7C74">
        <w:rPr>
          <w:sz w:val="22"/>
        </w:rPr>
        <w:t>Attēls N</w:t>
      </w:r>
      <w:r w:rsidR="00B26A20" w:rsidRPr="007C7C74">
        <w:rPr>
          <w:sz w:val="22"/>
        </w:rPr>
        <w:t>r.</w:t>
      </w:r>
      <w:r w:rsidR="000B43E0" w:rsidRPr="007C7C74">
        <w:rPr>
          <w:sz w:val="22"/>
        </w:rPr>
        <w:t>2.5</w:t>
      </w:r>
      <w:r w:rsidR="00B26A20" w:rsidRPr="007C7C74">
        <w:rPr>
          <w:sz w:val="22"/>
        </w:rPr>
        <w:t>.</w:t>
      </w:r>
      <w:r w:rsidR="00B26A20" w:rsidRPr="007C7C74">
        <w:rPr>
          <w:b/>
          <w:sz w:val="22"/>
        </w:rPr>
        <w:t xml:space="preserve"> </w:t>
      </w:r>
      <w:r w:rsidR="00B26A20" w:rsidRPr="00A96A4B">
        <w:rPr>
          <w:b/>
        </w:rPr>
        <w:t>201</w:t>
      </w:r>
      <w:r w:rsidR="002E1D31">
        <w:rPr>
          <w:b/>
        </w:rPr>
        <w:t>6</w:t>
      </w:r>
      <w:r w:rsidR="00B26A20" w:rsidRPr="00A96A4B">
        <w:rPr>
          <w:b/>
        </w:rPr>
        <w:t>.gada pamatbudžeta izdevumu sadalījums pa ekonomiskajām kategorijām.</w:t>
      </w:r>
    </w:p>
    <w:p w:rsidR="00EF2C5F" w:rsidRDefault="00EF2C5F" w:rsidP="00197B5B">
      <w:pPr>
        <w:ind w:firstLine="720"/>
        <w:jc w:val="both"/>
      </w:pPr>
    </w:p>
    <w:p w:rsidR="00283873" w:rsidRDefault="00B26A20" w:rsidP="00197B5B">
      <w:pPr>
        <w:ind w:firstLine="720"/>
        <w:jc w:val="both"/>
      </w:pPr>
      <w:r w:rsidRPr="00A96A4B">
        <w:t>Saskaņā ar valdības lēmumu ir palielināta minimālā mēneša darba alga no 3</w:t>
      </w:r>
      <w:r w:rsidR="002E1D31">
        <w:t>6</w:t>
      </w:r>
      <w:r w:rsidRPr="00A96A4B">
        <w:t>0</w:t>
      </w:r>
      <w:r w:rsidRPr="00A96A4B">
        <w:rPr>
          <w:i/>
        </w:rPr>
        <w:t>euro</w:t>
      </w:r>
      <w:r w:rsidRPr="00A96A4B">
        <w:t xml:space="preserve"> uz 3</w:t>
      </w:r>
      <w:r w:rsidR="002E1D31">
        <w:t>7</w:t>
      </w:r>
      <w:r w:rsidRPr="00A96A4B">
        <w:t>0</w:t>
      </w:r>
      <w:r w:rsidRPr="00A96A4B">
        <w:rPr>
          <w:i/>
        </w:rPr>
        <w:t xml:space="preserve">euro </w:t>
      </w:r>
      <w:r w:rsidRPr="00A96A4B">
        <w:t>mēnesī</w:t>
      </w:r>
      <w:r w:rsidR="002E1D31">
        <w:t>.</w:t>
      </w:r>
      <w:r w:rsidRPr="00A96A4B">
        <w:t xml:space="preserve"> Paaugstinot minimālo mēneša darba algu, pieaug pašvaldības kā darba devēja izdevumi darbinieku darba algas paaugstināšanai. Minimālās algas pieaugums Jelgavas pašvaldības budžeta izdevumus palielināja par </w:t>
      </w:r>
      <w:r w:rsidR="00290AB2" w:rsidRPr="00A25B6D">
        <w:t xml:space="preserve">83 </w:t>
      </w:r>
      <w:r w:rsidR="00A25B6D">
        <w:t>136</w:t>
      </w:r>
      <w:r w:rsidRPr="00A96A4B">
        <w:rPr>
          <w:i/>
        </w:rPr>
        <w:t>euro.</w:t>
      </w:r>
    </w:p>
    <w:p w:rsidR="00B26A20" w:rsidRPr="00A25B6D" w:rsidRDefault="00F53A43" w:rsidP="00197B5B">
      <w:pPr>
        <w:ind w:firstLine="720"/>
        <w:jc w:val="both"/>
      </w:pPr>
      <w:r w:rsidRPr="00A96A4B">
        <w:rPr>
          <w:i/>
        </w:rPr>
        <w:t xml:space="preserve"> </w:t>
      </w:r>
      <w:r w:rsidR="00B26A20" w:rsidRPr="00A25B6D">
        <w:t>Jelgavas pašvaldībai 201</w:t>
      </w:r>
      <w:r w:rsidR="00BD066B" w:rsidRPr="00A25B6D">
        <w:t>6</w:t>
      </w:r>
      <w:r w:rsidR="00B26A20" w:rsidRPr="00A25B6D">
        <w:t xml:space="preserve">.gadā izdevumi atlīdzībai ir </w:t>
      </w:r>
      <w:r w:rsidR="00197B5B" w:rsidRPr="00A25B6D">
        <w:t xml:space="preserve">plānoti </w:t>
      </w:r>
      <w:r w:rsidR="00B26A20" w:rsidRPr="00A25B6D">
        <w:t>2</w:t>
      </w:r>
      <w:r w:rsidR="00A25B6D" w:rsidRPr="00A25B6D">
        <w:t>5</w:t>
      </w:r>
      <w:r w:rsidR="00B26A20" w:rsidRPr="00A25B6D">
        <w:t> </w:t>
      </w:r>
      <w:r w:rsidR="00A25B6D" w:rsidRPr="00A25B6D">
        <w:t>162</w:t>
      </w:r>
      <w:r w:rsidRPr="00A25B6D">
        <w:t> </w:t>
      </w:r>
      <w:r w:rsidR="00A25B6D" w:rsidRPr="00A25B6D">
        <w:t>121</w:t>
      </w:r>
      <w:r w:rsidR="00B26A20" w:rsidRPr="00A25B6D">
        <w:rPr>
          <w:i/>
        </w:rPr>
        <w:t>euro</w:t>
      </w:r>
      <w:r w:rsidR="00197B5B" w:rsidRPr="00A25B6D">
        <w:rPr>
          <w:i/>
        </w:rPr>
        <w:t xml:space="preserve"> </w:t>
      </w:r>
      <w:r w:rsidR="00197B5B" w:rsidRPr="00A25B6D">
        <w:t>apmērā</w:t>
      </w:r>
      <w:r w:rsidR="00B26A20" w:rsidRPr="00A25B6D">
        <w:rPr>
          <w:i/>
        </w:rPr>
        <w:t xml:space="preserve"> </w:t>
      </w:r>
      <w:r w:rsidR="00197B5B" w:rsidRPr="00A25B6D">
        <w:t xml:space="preserve">jeb </w:t>
      </w:r>
      <w:r w:rsidR="00197B5B" w:rsidRPr="009B3DC8">
        <w:t>4</w:t>
      </w:r>
      <w:r w:rsidR="00A25B6D" w:rsidRPr="009B3DC8">
        <w:t>4</w:t>
      </w:r>
      <w:r w:rsidR="00B26A20" w:rsidRPr="009B3DC8">
        <w:t xml:space="preserve">% </w:t>
      </w:r>
      <w:r w:rsidR="00B26A20" w:rsidRPr="00A25B6D">
        <w:t>no kopējiem izdevumiem un tā ir lielākā izdevu</w:t>
      </w:r>
      <w:r w:rsidRPr="00A25B6D">
        <w:t>mu</w:t>
      </w:r>
      <w:r w:rsidR="00B26A20" w:rsidRPr="00A25B6D">
        <w:t xml:space="preserve"> pozīcija pamatbudžeta izdevumos. Nākamā lielākā izdevumu pozīcija ir </w:t>
      </w:r>
      <w:r w:rsidR="00197B5B" w:rsidRPr="00A25B6D">
        <w:t xml:space="preserve">preču un pakalpojumu apmaksa </w:t>
      </w:r>
      <w:r w:rsidR="00283873">
        <w:t xml:space="preserve">          </w:t>
      </w:r>
      <w:r w:rsidR="00A25B6D">
        <w:t>14 </w:t>
      </w:r>
      <w:r w:rsidR="00BF28F3">
        <w:t>430</w:t>
      </w:r>
      <w:r w:rsidR="00A25B6D">
        <w:t xml:space="preserve"> 774</w:t>
      </w:r>
      <w:r w:rsidR="00197B5B" w:rsidRPr="00A25B6D">
        <w:rPr>
          <w:i/>
        </w:rPr>
        <w:t>euro</w:t>
      </w:r>
      <w:r w:rsidR="00197B5B" w:rsidRPr="00A25B6D">
        <w:t xml:space="preserve"> apmērā jeb </w:t>
      </w:r>
      <w:r w:rsidR="00A25B6D" w:rsidRPr="009B3DC8">
        <w:t>2</w:t>
      </w:r>
      <w:r w:rsidR="009B3DC8" w:rsidRPr="009B3DC8">
        <w:t>5</w:t>
      </w:r>
      <w:r w:rsidR="00197B5B" w:rsidRPr="009B3DC8">
        <w:t>%</w:t>
      </w:r>
      <w:r w:rsidR="00197B5B" w:rsidRPr="00A25B6D">
        <w:t xml:space="preserve">, t.sk. </w:t>
      </w:r>
      <w:r w:rsidR="00B26A20" w:rsidRPr="00A25B6D">
        <w:t>pakalpojumu apmaksa 10</w:t>
      </w:r>
      <w:r w:rsidR="008351D0">
        <w:t> </w:t>
      </w:r>
      <w:r w:rsidR="00BF28F3">
        <w:t>854</w:t>
      </w:r>
      <w:r w:rsidR="008351D0">
        <w:t xml:space="preserve"> 542</w:t>
      </w:r>
      <w:r w:rsidR="00B26A20" w:rsidRPr="00A25B6D">
        <w:rPr>
          <w:i/>
        </w:rPr>
        <w:t xml:space="preserve">euro </w:t>
      </w:r>
      <w:r w:rsidR="00B26A20" w:rsidRPr="00A25B6D">
        <w:t xml:space="preserve">jeb </w:t>
      </w:r>
      <w:r w:rsidR="00A25B6D">
        <w:t>19</w:t>
      </w:r>
      <w:r w:rsidR="00B26A20" w:rsidRPr="00A25B6D">
        <w:t>% no kopējiem izdevumiem</w:t>
      </w:r>
      <w:r w:rsidR="00197B5B" w:rsidRPr="00A25B6D">
        <w:t>. I</w:t>
      </w:r>
      <w:r w:rsidR="00B26A20" w:rsidRPr="00A25B6D">
        <w:t xml:space="preserve">zdevumi ilgtermiņa aizdevumu pamatsummu nomaksai ir </w:t>
      </w:r>
      <w:r w:rsidR="00283873">
        <w:t xml:space="preserve">           </w:t>
      </w:r>
      <w:r w:rsidR="00A25B6D">
        <w:t>4 926 440</w:t>
      </w:r>
      <w:r w:rsidR="00B26A20" w:rsidRPr="00A25B6D">
        <w:rPr>
          <w:i/>
        </w:rPr>
        <w:t xml:space="preserve">euro </w:t>
      </w:r>
      <w:r w:rsidR="00197B5B" w:rsidRPr="00A25B6D">
        <w:t xml:space="preserve">jeb </w:t>
      </w:r>
      <w:r w:rsidR="00A25B6D">
        <w:t>9</w:t>
      </w:r>
      <w:r w:rsidR="00B26A20" w:rsidRPr="00A25B6D">
        <w:t xml:space="preserve">% no kopējiem izdevumiem. Pamatkapitāla veidošanai paredzētais finansējums </w:t>
      </w:r>
      <w:r w:rsidR="005215D5" w:rsidRPr="00A25B6D">
        <w:t xml:space="preserve">ir </w:t>
      </w:r>
      <w:r w:rsidR="00A25B6D">
        <w:t>3</w:t>
      </w:r>
      <w:r w:rsidR="00BF28F3">
        <w:t> 918 042</w:t>
      </w:r>
      <w:r w:rsidR="00B26A20" w:rsidRPr="00A25B6D">
        <w:rPr>
          <w:i/>
        </w:rPr>
        <w:t xml:space="preserve">euro </w:t>
      </w:r>
      <w:r w:rsidR="00B26A20" w:rsidRPr="00A25B6D">
        <w:t xml:space="preserve">jeb </w:t>
      </w:r>
      <w:r w:rsidR="00A25B6D">
        <w:t>7</w:t>
      </w:r>
      <w:r w:rsidR="00B26A20" w:rsidRPr="00A25B6D">
        <w:t xml:space="preserve">% no kopējiem izdevumiem. Subsīdijas dotācijas pašvaldības </w:t>
      </w:r>
      <w:r w:rsidR="00002307">
        <w:t>kapitāl</w:t>
      </w:r>
      <w:r w:rsidR="00B26A20" w:rsidRPr="00A25B6D">
        <w:t>sabiedrībām</w:t>
      </w:r>
      <w:r w:rsidR="007E7272">
        <w:t xml:space="preserve"> (NĪP, “Zemgales EKO</w:t>
      </w:r>
      <w:r w:rsidR="00712AFF">
        <w:t>”</w:t>
      </w:r>
      <w:r w:rsidR="007E7272">
        <w:t>)</w:t>
      </w:r>
      <w:r w:rsidR="00002307">
        <w:t xml:space="preserve"> un kapitālsabiedrībām</w:t>
      </w:r>
      <w:r w:rsidR="007E7272">
        <w:t xml:space="preserve"> (JAP</w:t>
      </w:r>
      <w:r w:rsidR="00B26A20" w:rsidRPr="00A25B6D">
        <w:t xml:space="preserve">, </w:t>
      </w:r>
      <w:r w:rsidR="007E7272">
        <w:t>Jelgavas privātām PII)</w:t>
      </w:r>
      <w:r w:rsidR="00A835A6">
        <w:t>,</w:t>
      </w:r>
      <w:r w:rsidR="007E7272">
        <w:t xml:space="preserve"> </w:t>
      </w:r>
      <w:r w:rsidR="00B26A20" w:rsidRPr="00A25B6D">
        <w:t xml:space="preserve">nodibinājumiem un biedrībām plānotas </w:t>
      </w:r>
      <w:r w:rsidR="00BF28F3">
        <w:t>3 998 244</w:t>
      </w:r>
      <w:r w:rsidR="00B26A20" w:rsidRPr="00A25B6D">
        <w:rPr>
          <w:i/>
        </w:rPr>
        <w:t>euro</w:t>
      </w:r>
      <w:r w:rsidR="00002307">
        <w:t xml:space="preserve"> </w:t>
      </w:r>
      <w:r w:rsidR="00197B5B" w:rsidRPr="00A25B6D">
        <w:t>apmērā</w:t>
      </w:r>
      <w:r w:rsidR="00B26A20" w:rsidRPr="00A25B6D">
        <w:rPr>
          <w:i/>
        </w:rPr>
        <w:t xml:space="preserve"> </w:t>
      </w:r>
      <w:r w:rsidR="00B26A20" w:rsidRPr="00A25B6D">
        <w:t xml:space="preserve">jeb </w:t>
      </w:r>
      <w:r w:rsidR="00A25B6D">
        <w:t>7</w:t>
      </w:r>
      <w:r w:rsidR="00197B5B" w:rsidRPr="00A25B6D">
        <w:t xml:space="preserve">% no kopējiem izdevumiem, </w:t>
      </w:r>
      <w:r w:rsidR="00B26A20" w:rsidRPr="00A25B6D">
        <w:t>iz</w:t>
      </w:r>
      <w:r w:rsidR="005215D5" w:rsidRPr="00A25B6D">
        <w:t xml:space="preserve">devumi sociālajiem pabalstiem – </w:t>
      </w:r>
      <w:r w:rsidR="00A25B6D">
        <w:t>2 302 829</w:t>
      </w:r>
      <w:r w:rsidR="00B26A20" w:rsidRPr="00A25B6D">
        <w:rPr>
          <w:i/>
        </w:rPr>
        <w:t xml:space="preserve">euro </w:t>
      </w:r>
      <w:r w:rsidR="00197B5B" w:rsidRPr="00A25B6D">
        <w:t>jeb 4</w:t>
      </w:r>
      <w:r w:rsidR="00B26A20" w:rsidRPr="00A25B6D">
        <w:t>% no kopējiem izdevum</w:t>
      </w:r>
      <w:r w:rsidR="005046CE">
        <w:t xml:space="preserve">iem, </w:t>
      </w:r>
      <w:r w:rsidR="00B26A20" w:rsidRPr="00A25B6D">
        <w:t>pārējiem uzturēšanas izdevumiem atvēlētais finansējums 201</w:t>
      </w:r>
      <w:r w:rsidR="00A25B6D">
        <w:t>6</w:t>
      </w:r>
      <w:r w:rsidR="00B26A20" w:rsidRPr="00A25B6D">
        <w:t xml:space="preserve">.gadā </w:t>
      </w:r>
      <w:r w:rsidR="005215D5" w:rsidRPr="00A25B6D">
        <w:t xml:space="preserve">ir </w:t>
      </w:r>
      <w:r w:rsidR="009B3DC8" w:rsidRPr="009B3DC8">
        <w:t>2</w:t>
      </w:r>
      <w:r w:rsidR="005046CE">
        <w:t> 328 113</w:t>
      </w:r>
      <w:r w:rsidR="00B26A20" w:rsidRPr="009B3DC8">
        <w:rPr>
          <w:i/>
        </w:rPr>
        <w:t xml:space="preserve">euro </w:t>
      </w:r>
      <w:r w:rsidR="00B26A20" w:rsidRPr="00A25B6D">
        <w:t xml:space="preserve">jeb </w:t>
      </w:r>
      <w:r w:rsidR="009B3DC8">
        <w:t>4</w:t>
      </w:r>
      <w:r w:rsidR="00B26A20" w:rsidRPr="00A25B6D">
        <w:t xml:space="preserve">% no kopējiem izdevumiem, </w:t>
      </w:r>
      <w:r w:rsidR="005215D5" w:rsidRPr="00A25B6D">
        <w:t>tajā skaitā,</w:t>
      </w:r>
      <w:r w:rsidR="00B26A20" w:rsidRPr="00A25B6D">
        <w:t xml:space="preserve"> procentu nomaksai par ilgtermiņa aizdevumu izmantošanu paredzēti līdzekļi </w:t>
      </w:r>
      <w:r w:rsidR="009B3DC8">
        <w:t>150 000</w:t>
      </w:r>
      <w:r w:rsidR="00B26A20" w:rsidRPr="00A25B6D">
        <w:rPr>
          <w:i/>
        </w:rPr>
        <w:t>euro</w:t>
      </w:r>
      <w:r w:rsidR="005215D5" w:rsidRPr="00A25B6D">
        <w:rPr>
          <w:i/>
        </w:rPr>
        <w:t xml:space="preserve"> </w:t>
      </w:r>
      <w:r w:rsidR="005215D5" w:rsidRPr="00A25B6D">
        <w:t>apmērā</w:t>
      </w:r>
      <w:r w:rsidR="009B3DC8">
        <w:t>,</w:t>
      </w:r>
      <w:r w:rsidR="005215D5" w:rsidRPr="00A25B6D">
        <w:t xml:space="preserve"> </w:t>
      </w:r>
      <w:r w:rsidR="0071011A" w:rsidRPr="00A25B6D">
        <w:t>līdzdalība komersantu pašu kapitālā</w:t>
      </w:r>
      <w:r w:rsidR="005215D5" w:rsidRPr="00A25B6D">
        <w:t xml:space="preserve"> –</w:t>
      </w:r>
      <w:r w:rsidR="008351D0">
        <w:t>556 267</w:t>
      </w:r>
      <w:r w:rsidR="00B26A20" w:rsidRPr="00A25B6D">
        <w:rPr>
          <w:i/>
        </w:rPr>
        <w:t>euro</w:t>
      </w:r>
      <w:r w:rsidR="005215D5" w:rsidRPr="00A25B6D">
        <w:rPr>
          <w:i/>
        </w:rPr>
        <w:t xml:space="preserve"> </w:t>
      </w:r>
      <w:r w:rsidR="005215D5" w:rsidRPr="00A25B6D">
        <w:t>apmērā</w:t>
      </w:r>
      <w:r w:rsidR="00B553E4">
        <w:t>.</w:t>
      </w:r>
      <w:r w:rsidR="009B3DC8">
        <w:t xml:space="preserve"> </w:t>
      </w:r>
    </w:p>
    <w:p w:rsidR="00B26A20" w:rsidRDefault="00B26A20" w:rsidP="00825F15">
      <w:pPr>
        <w:ind w:firstLine="567"/>
        <w:jc w:val="both"/>
      </w:pPr>
    </w:p>
    <w:p w:rsidR="00466144" w:rsidRPr="00A96A4B" w:rsidRDefault="00466144" w:rsidP="00825F15">
      <w:pPr>
        <w:ind w:firstLine="567"/>
        <w:jc w:val="both"/>
      </w:pPr>
    </w:p>
    <w:p w:rsidR="00B26A20" w:rsidRPr="00A96A4B" w:rsidRDefault="00B26A20" w:rsidP="007C7C74">
      <w:pPr>
        <w:pStyle w:val="ListParagraph"/>
        <w:numPr>
          <w:ilvl w:val="3"/>
          <w:numId w:val="44"/>
        </w:numPr>
        <w:spacing w:after="120"/>
        <w:jc w:val="both"/>
      </w:pPr>
      <w:r w:rsidRPr="007C7C74">
        <w:rPr>
          <w:b/>
        </w:rPr>
        <w:t>Vispārējie valdības dienesti</w:t>
      </w:r>
    </w:p>
    <w:p w:rsidR="00B26A20" w:rsidRPr="00A96A4B" w:rsidRDefault="00B26A20" w:rsidP="00EE278F">
      <w:pPr>
        <w:ind w:firstLine="720"/>
        <w:jc w:val="both"/>
        <w:rPr>
          <w:i/>
        </w:rPr>
      </w:pPr>
      <w:r w:rsidRPr="00A96A4B">
        <w:t>Šai funkcijai plānotie izdevumi 201</w:t>
      </w:r>
      <w:r w:rsidR="009B3DC8">
        <w:t>6</w:t>
      </w:r>
      <w:r w:rsidRPr="00A96A4B">
        <w:t xml:space="preserve">.gadā </w:t>
      </w:r>
      <w:r w:rsidR="005046CE">
        <w:t>5 991 452</w:t>
      </w:r>
      <w:r w:rsidRPr="00A96A4B">
        <w:rPr>
          <w:i/>
        </w:rPr>
        <w:t>euro</w:t>
      </w:r>
      <w:r w:rsidR="00AF14BB" w:rsidRPr="00A96A4B">
        <w:rPr>
          <w:i/>
        </w:rPr>
        <w:t xml:space="preserve"> </w:t>
      </w:r>
      <w:r w:rsidR="00AF14BB" w:rsidRPr="00A96A4B">
        <w:t xml:space="preserve">jeb </w:t>
      </w:r>
      <w:r w:rsidR="00726196">
        <w:t>10</w:t>
      </w:r>
      <w:r w:rsidR="005B34E8">
        <w:t>,</w:t>
      </w:r>
      <w:r w:rsidR="00096498">
        <w:t>5</w:t>
      </w:r>
      <w:r w:rsidR="00AF14BB" w:rsidRPr="00A96A4B">
        <w:t>% no kopējiem izdevumiem</w:t>
      </w:r>
      <w:r w:rsidRPr="00A96A4B">
        <w:t>.</w:t>
      </w:r>
    </w:p>
    <w:p w:rsidR="00B26A20" w:rsidRPr="00A96A4B" w:rsidRDefault="00B26A20" w:rsidP="00EE278F">
      <w:pPr>
        <w:ind w:firstLine="720"/>
        <w:jc w:val="both"/>
      </w:pPr>
      <w:r w:rsidRPr="00A96A4B">
        <w:rPr>
          <w:bCs/>
        </w:rPr>
        <w:t>Saskaņā ar likumu „Par pašvaldībām” un atbilstoši Jelgavas pilsētas pašvaldības nolikumam, pašvaldības iedzīvotāju pārstāvību nodrošina to ievēlēts pašvaldības</w:t>
      </w:r>
      <w:r w:rsidR="0066059B" w:rsidRPr="00A96A4B">
        <w:rPr>
          <w:bCs/>
        </w:rPr>
        <w:t xml:space="preserve"> </w:t>
      </w:r>
      <w:r w:rsidRPr="00A96A4B">
        <w:rPr>
          <w:bCs/>
        </w:rPr>
        <w:t>lēmējorgāns </w:t>
      </w:r>
      <w:r w:rsidR="0066059B" w:rsidRPr="00A96A4B">
        <w:rPr>
          <w:bCs/>
        </w:rPr>
        <w:t>–</w:t>
      </w:r>
      <w:r w:rsidRPr="00A96A4B">
        <w:rPr>
          <w:bCs/>
        </w:rPr>
        <w:t> dome, ko veido 15 ievēlētie deputāti.</w:t>
      </w:r>
    </w:p>
    <w:p w:rsidR="00B26A20" w:rsidRPr="00A96A4B" w:rsidRDefault="00B26A20" w:rsidP="00EE278F">
      <w:pPr>
        <w:ind w:firstLine="720"/>
        <w:jc w:val="both"/>
      </w:pPr>
      <w:r w:rsidRPr="00A96A4B">
        <w:lastRenderedPageBreak/>
        <w:t>Pašvaldības administrācija ir pašvaldības iestāde, kas nodrošina pašvaldības domes pieņemto lēmumu izpildi, kā arī darba organizatorisko un tehnisko apkalpošanu. Tās kompetencē ir pašvaldībai uzdoto funkciju administrēšana.</w:t>
      </w:r>
    </w:p>
    <w:p w:rsidR="00B26A20" w:rsidRPr="000739B1" w:rsidRDefault="00B26A20" w:rsidP="000739B1">
      <w:pPr>
        <w:spacing w:before="240"/>
        <w:ind w:firstLine="720"/>
        <w:jc w:val="both"/>
        <w:rPr>
          <w:b/>
          <w:u w:val="single"/>
        </w:rPr>
      </w:pPr>
      <w:r w:rsidRPr="000739B1">
        <w:rPr>
          <w:b/>
          <w:u w:val="single"/>
        </w:rPr>
        <w:t>Izpildvaras institūcija</w:t>
      </w:r>
    </w:p>
    <w:p w:rsidR="00B26A20" w:rsidRPr="00A96A4B" w:rsidRDefault="00B26A20" w:rsidP="00EE278F">
      <w:pPr>
        <w:ind w:firstLine="720"/>
        <w:jc w:val="both"/>
      </w:pPr>
      <w:r w:rsidRPr="00A96A4B">
        <w:t>Izpildvaras (Domes administrācija un Jelgavas pilsētas Dzimtsarakstu nodaļa) uzturēšanai 201</w:t>
      </w:r>
      <w:r w:rsidR="00A401BA">
        <w:t>6</w:t>
      </w:r>
      <w:r w:rsidRPr="00A96A4B">
        <w:t xml:space="preserve">.gadā plānoti izdevumi </w:t>
      </w:r>
      <w:r w:rsidR="00A401BA" w:rsidRPr="00726196">
        <w:t>3 424 800</w:t>
      </w:r>
      <w:r w:rsidRPr="00726196">
        <w:rPr>
          <w:i/>
        </w:rPr>
        <w:t>euro</w:t>
      </w:r>
      <w:r w:rsidR="00487103" w:rsidRPr="00726196">
        <w:t xml:space="preserve"> </w:t>
      </w:r>
      <w:r w:rsidR="00487103" w:rsidRPr="00A96A4B">
        <w:t xml:space="preserve">apmērā, kas ir </w:t>
      </w:r>
      <w:r w:rsidR="00726196" w:rsidRPr="00726196">
        <w:t>6</w:t>
      </w:r>
      <w:r w:rsidR="00487103" w:rsidRPr="00726196">
        <w:t>%</w:t>
      </w:r>
      <w:r w:rsidR="00487103" w:rsidRPr="00A401BA">
        <w:rPr>
          <w:color w:val="FF0000"/>
        </w:rPr>
        <w:t xml:space="preserve"> </w:t>
      </w:r>
      <w:r w:rsidRPr="00A96A4B">
        <w:t>no kopējiem pašvaldības izdevumiem.</w:t>
      </w:r>
    </w:p>
    <w:p w:rsidR="00A401BA" w:rsidRPr="00A96A4B" w:rsidRDefault="00A401BA" w:rsidP="00A401BA">
      <w:pPr>
        <w:ind w:firstLine="720"/>
        <w:jc w:val="both"/>
      </w:pPr>
      <w:r w:rsidRPr="00A96A4B">
        <w:t>Plānotie izdevumi pa ekonomiskās klasifikācijas kodiem:</w:t>
      </w:r>
    </w:p>
    <w:p w:rsidR="00A401BA" w:rsidRPr="00A96A4B" w:rsidRDefault="00A401BA" w:rsidP="00A401BA">
      <w:pPr>
        <w:pStyle w:val="ListParagraph"/>
        <w:numPr>
          <w:ilvl w:val="0"/>
          <w:numId w:val="7"/>
        </w:numPr>
        <w:jc w:val="both"/>
      </w:pPr>
      <w:r>
        <w:t>a</w:t>
      </w:r>
      <w:r w:rsidRPr="00A96A4B">
        <w:t xml:space="preserve">tlīdzība – </w:t>
      </w:r>
      <w:r w:rsidR="00726196">
        <w:t>2 798 234</w:t>
      </w:r>
      <w:r w:rsidRPr="00A96A4B">
        <w:rPr>
          <w:i/>
        </w:rPr>
        <w:t>euro</w:t>
      </w:r>
      <w:r w:rsidRPr="00A96A4B">
        <w:t>, t.sk., darba devēja nodoklis (23,59%);</w:t>
      </w:r>
    </w:p>
    <w:p w:rsidR="00A401BA" w:rsidRPr="00A96A4B" w:rsidRDefault="00A401BA" w:rsidP="00A401BA">
      <w:pPr>
        <w:pStyle w:val="ListParagraph"/>
        <w:numPr>
          <w:ilvl w:val="0"/>
          <w:numId w:val="7"/>
        </w:numPr>
        <w:jc w:val="both"/>
      </w:pPr>
      <w:r w:rsidRPr="00A96A4B">
        <w:t xml:space="preserve">mācību, darba un dienesta komandējumi, darba braucieni – </w:t>
      </w:r>
      <w:r w:rsidR="00726196">
        <w:t>24 500</w:t>
      </w:r>
      <w:r w:rsidRPr="00A96A4B">
        <w:rPr>
          <w:i/>
        </w:rPr>
        <w:t>euro;</w:t>
      </w:r>
    </w:p>
    <w:p w:rsidR="00A401BA" w:rsidRPr="00A96A4B" w:rsidRDefault="00A401BA" w:rsidP="00A401BA">
      <w:pPr>
        <w:pStyle w:val="ListParagraph"/>
        <w:numPr>
          <w:ilvl w:val="0"/>
          <w:numId w:val="7"/>
        </w:numPr>
        <w:jc w:val="both"/>
      </w:pPr>
      <w:r w:rsidRPr="00A96A4B">
        <w:t xml:space="preserve">pakalpojumi – </w:t>
      </w:r>
      <w:r w:rsidR="00726196">
        <w:t>350 627</w:t>
      </w:r>
      <w:r w:rsidRPr="00A96A4B">
        <w:rPr>
          <w:i/>
        </w:rPr>
        <w:t>euro</w:t>
      </w:r>
      <w:r w:rsidRPr="00A96A4B">
        <w:t>;</w:t>
      </w:r>
    </w:p>
    <w:p w:rsidR="00A401BA" w:rsidRPr="00A96A4B" w:rsidRDefault="00A401BA" w:rsidP="00A401BA">
      <w:pPr>
        <w:pStyle w:val="ListParagraph"/>
        <w:numPr>
          <w:ilvl w:val="0"/>
          <w:numId w:val="7"/>
        </w:numPr>
        <w:jc w:val="both"/>
      </w:pPr>
      <w:r w:rsidRPr="00A96A4B">
        <w:t>krājumi, materiāli, energoresursi, preces, biroja preces un inventārs –</w:t>
      </w:r>
      <w:r w:rsidR="00A865EC">
        <w:t xml:space="preserve">             </w:t>
      </w:r>
      <w:r w:rsidR="00726196">
        <w:t>188 639</w:t>
      </w:r>
      <w:r w:rsidRPr="00A96A4B">
        <w:rPr>
          <w:i/>
        </w:rPr>
        <w:t>euro;</w:t>
      </w:r>
    </w:p>
    <w:p w:rsidR="00A401BA" w:rsidRPr="00A96A4B" w:rsidRDefault="00A401BA" w:rsidP="00A401BA">
      <w:pPr>
        <w:pStyle w:val="ListParagraph"/>
        <w:numPr>
          <w:ilvl w:val="0"/>
          <w:numId w:val="7"/>
        </w:numPr>
        <w:jc w:val="both"/>
      </w:pPr>
      <w:r w:rsidRPr="00A96A4B">
        <w:t>budžeta iestāžu nodokļu, nodevu un naudas sodu maksājumi (PVN) – 14 300</w:t>
      </w:r>
      <w:r w:rsidRPr="00A96A4B">
        <w:rPr>
          <w:i/>
        </w:rPr>
        <w:t>euro;</w:t>
      </w:r>
    </w:p>
    <w:p w:rsidR="007F5012" w:rsidRPr="007C7C74" w:rsidRDefault="00A401BA" w:rsidP="007C7C74">
      <w:pPr>
        <w:pStyle w:val="ListParagraph"/>
        <w:numPr>
          <w:ilvl w:val="0"/>
          <w:numId w:val="7"/>
        </w:numPr>
        <w:jc w:val="both"/>
      </w:pPr>
      <w:r w:rsidRPr="00A96A4B">
        <w:t xml:space="preserve">pamatkapitāla veidošana – </w:t>
      </w:r>
      <w:r w:rsidR="00726196">
        <w:t>48</w:t>
      </w:r>
      <w:r w:rsidRPr="00A96A4B">
        <w:t> </w:t>
      </w:r>
      <w:r w:rsidR="00726196">
        <w:t>500</w:t>
      </w:r>
      <w:r w:rsidRPr="00A96A4B">
        <w:rPr>
          <w:i/>
        </w:rPr>
        <w:t>euro</w:t>
      </w:r>
      <w:r>
        <w:rPr>
          <w:i/>
        </w:rPr>
        <w:t>,</w:t>
      </w:r>
      <w:r>
        <w:t>t.</w:t>
      </w:r>
      <w:r w:rsidR="00096498">
        <w:t>sk</w:t>
      </w:r>
      <w:r>
        <w:t>., mikroautobusa iegāde</w:t>
      </w:r>
      <w:r w:rsidR="00726196">
        <w:t>- 45 000</w:t>
      </w:r>
      <w:r w:rsidR="00726196">
        <w:rPr>
          <w:i/>
        </w:rPr>
        <w:t>euro</w:t>
      </w:r>
      <w:r>
        <w:t>.</w:t>
      </w:r>
      <w:r w:rsidRPr="00A96A4B">
        <w:t xml:space="preserve"> </w:t>
      </w:r>
    </w:p>
    <w:p w:rsidR="00360720" w:rsidRPr="000739B1" w:rsidRDefault="00360720" w:rsidP="007C7C74">
      <w:pPr>
        <w:spacing w:before="240"/>
        <w:ind w:left="709"/>
        <w:jc w:val="both"/>
        <w:rPr>
          <w:b/>
          <w:u w:val="single"/>
        </w:rPr>
      </w:pPr>
      <w:r w:rsidRPr="000739B1">
        <w:rPr>
          <w:b/>
          <w:u w:val="single"/>
        </w:rPr>
        <w:t>Projekts “Komunikācija ar sabiedrību tās iesaistei pašvaldības lēmumu pieņemšanā”</w:t>
      </w:r>
    </w:p>
    <w:p w:rsidR="00360720" w:rsidRPr="00283873" w:rsidRDefault="00360720" w:rsidP="007C7C74">
      <w:pPr>
        <w:ind w:firstLine="709"/>
        <w:jc w:val="both"/>
      </w:pPr>
      <w:r w:rsidRPr="00283873">
        <w:t>Šī projekta realizācijai plānotie izdevumi ir 53 692</w:t>
      </w:r>
      <w:r w:rsidRPr="00283873">
        <w:rPr>
          <w:i/>
        </w:rPr>
        <w:t>euro</w:t>
      </w:r>
      <w:r w:rsidRPr="00283873">
        <w:t xml:space="preserve"> un projekta mērķis ir</w:t>
      </w:r>
      <w:r w:rsidR="00283873">
        <w:t xml:space="preserve"> izvērtēt un attīstīt pasākumus komunikācijai ar sabiedrību un tās līdzdalības veicināšanai atbildīgu lēmumu pieņemšanā pašvaldībās. Projekta ietvaros plānota esošās situācijas analīze un vadlīniju izstrāde sabiedrības iesaistes uzlabošanai lēmumu pieņemšanā, kas saistīti ar pilsētvides kvalitātes uzlabošanu, t.sk.</w:t>
      </w:r>
      <w:r w:rsidR="007F5012">
        <w:t xml:space="preserve"> </w:t>
      </w:r>
      <w:r w:rsidR="00283873">
        <w:t>Latvijas un Vācijas labās prakses piemēru izvērtēšana</w:t>
      </w:r>
      <w:r w:rsidR="007F5012">
        <w:t xml:space="preserve">, sabiedrības interešu grupu identificēšana un izvērtēšana sabiedrības viedokļu uzklausīšana (intervijas, aptaujas). </w:t>
      </w:r>
    </w:p>
    <w:p w:rsidR="001021B7" w:rsidRPr="000739B1" w:rsidRDefault="001021B7" w:rsidP="007C7C74">
      <w:pPr>
        <w:spacing w:before="240"/>
        <w:ind w:left="709"/>
        <w:jc w:val="both"/>
        <w:rPr>
          <w:b/>
          <w:u w:val="single"/>
        </w:rPr>
      </w:pPr>
      <w:r w:rsidRPr="000739B1">
        <w:rPr>
          <w:b/>
          <w:u w:val="single"/>
        </w:rPr>
        <w:t>Projekts “Integrētu teritoriālo investīciju projektu iesniegumu atlases nodrošināšana Jelgavas pilsētas pašvaldībā</w:t>
      </w:r>
      <w:r w:rsidR="00096498">
        <w:rPr>
          <w:b/>
          <w:u w:val="single"/>
        </w:rPr>
        <w:t>”</w:t>
      </w:r>
    </w:p>
    <w:p w:rsidR="001021B7" w:rsidRPr="001021B7" w:rsidRDefault="007F5012" w:rsidP="007C7C74">
      <w:pPr>
        <w:ind w:firstLine="709"/>
        <w:jc w:val="both"/>
        <w:rPr>
          <w:color w:val="FF0000"/>
        </w:rPr>
      </w:pPr>
      <w:r w:rsidRPr="007F5012">
        <w:t>Projekta mērķis ir</w:t>
      </w:r>
      <w:r>
        <w:t xml:space="preserve"> </w:t>
      </w:r>
      <w:r w:rsidR="001F7EA0">
        <w:t xml:space="preserve">atbalstīt Eiropas Savienības fondu vadības un kontroles sistēmas izveidi un nodrošināt Eiropas Savienības fondu administrēšanā iesaistītās institūcijas – Jelgavas pilsētas domes – kapacitātes paaugstināšanu, lai atbilstoši normatīvo aktu prasībām nodrošinātu integrētu teritoriālo investīciju projektu iesniegumu atlasi Jelgavas pilsētas pašvaldībā. Finanšu avoti: ERAF finansējums (85%) un valsts budžeta finansējums (15%). </w:t>
      </w:r>
      <w:r w:rsidR="001021B7" w:rsidRPr="001F7EA0">
        <w:t>Šī projekta realizācijai plānotie izdevumi</w:t>
      </w:r>
      <w:r w:rsidR="001F7EA0">
        <w:t xml:space="preserve"> 2016.gadam</w:t>
      </w:r>
      <w:r w:rsidR="001021B7" w:rsidRPr="001F7EA0">
        <w:t xml:space="preserve"> </w:t>
      </w:r>
      <w:r w:rsidR="001F7EA0">
        <w:t>i</w:t>
      </w:r>
      <w:r w:rsidR="001021B7" w:rsidRPr="001F7EA0">
        <w:t>r 14 000</w:t>
      </w:r>
      <w:r w:rsidR="001021B7" w:rsidRPr="001F7EA0">
        <w:rPr>
          <w:i/>
        </w:rPr>
        <w:t>euro</w:t>
      </w:r>
      <w:r w:rsidR="001F7EA0">
        <w:t>.</w:t>
      </w:r>
      <w:r w:rsidR="001021B7" w:rsidRPr="001021B7">
        <w:rPr>
          <w:color w:val="FF0000"/>
        </w:rPr>
        <w:t xml:space="preserve"> </w:t>
      </w:r>
    </w:p>
    <w:p w:rsidR="00B26A20" w:rsidRPr="000739B1" w:rsidRDefault="00B26A20" w:rsidP="007C7C74">
      <w:pPr>
        <w:spacing w:before="240"/>
        <w:ind w:firstLine="720"/>
        <w:jc w:val="both"/>
        <w:rPr>
          <w:b/>
          <w:u w:val="single"/>
        </w:rPr>
      </w:pPr>
      <w:r w:rsidRPr="000739B1">
        <w:rPr>
          <w:b/>
          <w:u w:val="single"/>
        </w:rPr>
        <w:t>Finanšu un fiskālā darbība</w:t>
      </w:r>
    </w:p>
    <w:p w:rsidR="00B26A20" w:rsidRPr="00A96A4B" w:rsidRDefault="00B26A20" w:rsidP="00EE278F">
      <w:pPr>
        <w:ind w:firstLine="720"/>
        <w:jc w:val="both"/>
      </w:pPr>
      <w:r w:rsidRPr="00A96A4B">
        <w:t xml:space="preserve">Šīs funkcijas realizācijai plānoti izdevumi </w:t>
      </w:r>
      <w:r w:rsidRPr="001021B7">
        <w:t>3</w:t>
      </w:r>
      <w:r w:rsidR="00801972" w:rsidRPr="001021B7">
        <w:t>0</w:t>
      </w:r>
      <w:r w:rsidRPr="001021B7">
        <w:t>7</w:t>
      </w:r>
      <w:r w:rsidR="00487103" w:rsidRPr="001021B7">
        <w:t> </w:t>
      </w:r>
      <w:r w:rsidR="00096498">
        <w:t>753</w:t>
      </w:r>
      <w:r w:rsidRPr="001021B7">
        <w:rPr>
          <w:i/>
        </w:rPr>
        <w:t>euro</w:t>
      </w:r>
      <w:r w:rsidR="00487103" w:rsidRPr="001021B7">
        <w:rPr>
          <w:i/>
        </w:rPr>
        <w:t xml:space="preserve"> </w:t>
      </w:r>
      <w:r w:rsidR="00487103" w:rsidRPr="001021B7">
        <w:t>je</w:t>
      </w:r>
      <w:r w:rsidR="00487103" w:rsidRPr="00A96A4B">
        <w:t>b 0</w:t>
      </w:r>
      <w:r w:rsidR="005B34E8">
        <w:t>,</w:t>
      </w:r>
      <w:r w:rsidR="00967A4F">
        <w:t>5</w:t>
      </w:r>
      <w:r w:rsidR="00487103" w:rsidRPr="00A96A4B">
        <w:t>% apmērā no kopējiem izdevumiem</w:t>
      </w:r>
      <w:r w:rsidRPr="00A96A4B">
        <w:t>. Plānotie izdevumi sadalās sekojoši:</w:t>
      </w:r>
    </w:p>
    <w:p w:rsidR="00B26A20" w:rsidRPr="00A96A4B" w:rsidRDefault="00487103" w:rsidP="00EE278F">
      <w:pPr>
        <w:pStyle w:val="ListParagraph"/>
        <w:numPr>
          <w:ilvl w:val="0"/>
          <w:numId w:val="18"/>
        </w:numPr>
        <w:ind w:left="1418" w:hanging="284"/>
        <w:jc w:val="both"/>
        <w:rPr>
          <w:i/>
        </w:rPr>
      </w:pPr>
      <w:r w:rsidRPr="00A96A4B">
        <w:t>42 </w:t>
      </w:r>
      <w:r w:rsidR="00967A4F">
        <w:t>943</w:t>
      </w:r>
      <w:r w:rsidRPr="00A96A4B">
        <w:rPr>
          <w:i/>
        </w:rPr>
        <w:t xml:space="preserve">euro </w:t>
      </w:r>
      <w:r w:rsidR="00B26A20" w:rsidRPr="00A96A4B">
        <w:t>nekustamā īpašuma nodokļa un citu pašvaldības ieņēmumu administrēšana</w:t>
      </w:r>
      <w:r w:rsidRPr="00A96A4B">
        <w:t>;</w:t>
      </w:r>
    </w:p>
    <w:p w:rsidR="00B26A20" w:rsidRPr="00A96A4B" w:rsidRDefault="00487103" w:rsidP="00EE278F">
      <w:pPr>
        <w:pStyle w:val="ListParagraph"/>
        <w:numPr>
          <w:ilvl w:val="0"/>
          <w:numId w:val="18"/>
        </w:numPr>
        <w:ind w:left="1418" w:hanging="284"/>
        <w:jc w:val="both"/>
        <w:rPr>
          <w:i/>
        </w:rPr>
      </w:pPr>
      <w:r w:rsidRPr="00A96A4B">
        <w:t>38 133</w:t>
      </w:r>
      <w:r w:rsidRPr="00A96A4B">
        <w:rPr>
          <w:i/>
        </w:rPr>
        <w:t>euro</w:t>
      </w:r>
      <w:r w:rsidRPr="00A96A4B">
        <w:t xml:space="preserve"> </w:t>
      </w:r>
      <w:r w:rsidR="00B26A20" w:rsidRPr="00A96A4B">
        <w:t>zvērinā</w:t>
      </w:r>
      <w:r w:rsidRPr="00A96A4B">
        <w:t>to auditoru pakalpojumu apmaksa;</w:t>
      </w:r>
      <w:r w:rsidR="00B26A20" w:rsidRPr="00A96A4B">
        <w:t xml:space="preserve"> </w:t>
      </w:r>
    </w:p>
    <w:p w:rsidR="00B26A20" w:rsidRPr="00A96A4B" w:rsidRDefault="00A865EC" w:rsidP="00EE278F">
      <w:pPr>
        <w:pStyle w:val="ListParagraph"/>
        <w:numPr>
          <w:ilvl w:val="0"/>
          <w:numId w:val="18"/>
        </w:numPr>
        <w:ind w:left="1418" w:hanging="284"/>
        <w:jc w:val="both"/>
        <w:rPr>
          <w:i/>
        </w:rPr>
      </w:pPr>
      <w:r>
        <w:t>35</w:t>
      </w:r>
      <w:r w:rsidR="00801972">
        <w:t xml:space="preserve"> </w:t>
      </w:r>
      <w:r>
        <w:t>452</w:t>
      </w:r>
      <w:r w:rsidR="00487103" w:rsidRPr="00A96A4B">
        <w:rPr>
          <w:i/>
        </w:rPr>
        <w:t>euro</w:t>
      </w:r>
      <w:r w:rsidR="00487103" w:rsidRPr="00A96A4B">
        <w:t xml:space="preserve"> </w:t>
      </w:r>
      <w:r w:rsidR="00B26A20" w:rsidRPr="00A96A4B">
        <w:t xml:space="preserve">grāmatvedības </w:t>
      </w:r>
      <w:r w:rsidR="00487103" w:rsidRPr="00A96A4B">
        <w:t>programmas „Horizon” uzturēšana;</w:t>
      </w:r>
      <w:r w:rsidR="00B26A20" w:rsidRPr="00A96A4B">
        <w:t xml:space="preserve"> </w:t>
      </w:r>
    </w:p>
    <w:p w:rsidR="00B26A20" w:rsidRPr="00A96A4B" w:rsidRDefault="00487103" w:rsidP="00EE278F">
      <w:pPr>
        <w:pStyle w:val="ListParagraph"/>
        <w:numPr>
          <w:ilvl w:val="0"/>
          <w:numId w:val="18"/>
        </w:numPr>
        <w:ind w:left="1418" w:hanging="284"/>
        <w:jc w:val="both"/>
      </w:pPr>
      <w:r w:rsidRPr="00A96A4B">
        <w:t>191 225</w:t>
      </w:r>
      <w:r w:rsidRPr="00A96A4B">
        <w:rPr>
          <w:i/>
        </w:rPr>
        <w:t>euro</w:t>
      </w:r>
      <w:r w:rsidRPr="00A96A4B">
        <w:t xml:space="preserve"> </w:t>
      </w:r>
      <w:r w:rsidR="00B26A20" w:rsidRPr="00A96A4B">
        <w:t>p/ie „Pašvaldības iestāžu centralizētā grāmatvedība” darbības nodrošināšana</w:t>
      </w:r>
      <w:r w:rsidR="00B26A20" w:rsidRPr="00A96A4B">
        <w:rPr>
          <w:i/>
        </w:rPr>
        <w:t>.</w:t>
      </w:r>
      <w:r w:rsidR="00B26A20" w:rsidRPr="00A96A4B">
        <w:t xml:space="preserve"> Šīs iestādes plānotie izdevumi pa ekonomiskās klasifikācijas kodiem:</w:t>
      </w:r>
    </w:p>
    <w:p w:rsidR="00B26A20" w:rsidRPr="00A96A4B" w:rsidRDefault="005B34E8" w:rsidP="009C4A81">
      <w:pPr>
        <w:pStyle w:val="ListParagraph"/>
        <w:numPr>
          <w:ilvl w:val="0"/>
          <w:numId w:val="7"/>
        </w:numPr>
        <w:ind w:left="1418" w:hanging="284"/>
        <w:jc w:val="both"/>
      </w:pPr>
      <w:r>
        <w:t>a</w:t>
      </w:r>
      <w:r w:rsidR="00B26A20" w:rsidRPr="00A96A4B">
        <w:t>tlīdzība</w:t>
      </w:r>
      <w:r w:rsidR="00487103" w:rsidRPr="00A96A4B">
        <w:t xml:space="preserve"> – </w:t>
      </w:r>
      <w:r w:rsidR="00B26A20" w:rsidRPr="00A96A4B">
        <w:t>178</w:t>
      </w:r>
      <w:r w:rsidR="00487103" w:rsidRPr="00A96A4B">
        <w:t> </w:t>
      </w:r>
      <w:r w:rsidR="00B26A20" w:rsidRPr="00A96A4B">
        <w:t>070</w:t>
      </w:r>
      <w:r w:rsidR="00B26A20" w:rsidRPr="00A96A4B">
        <w:rPr>
          <w:i/>
        </w:rPr>
        <w:t>euro,</w:t>
      </w:r>
      <w:r w:rsidR="00487103" w:rsidRPr="00A96A4B">
        <w:rPr>
          <w:i/>
        </w:rPr>
        <w:t xml:space="preserve"> </w:t>
      </w:r>
      <w:r w:rsidR="00B26A20" w:rsidRPr="00A96A4B">
        <w:t>t.sk., darba devēja nodoklis</w:t>
      </w:r>
      <w:r w:rsidR="00487103" w:rsidRPr="00A96A4B">
        <w:t xml:space="preserve"> (23,59%);</w:t>
      </w:r>
    </w:p>
    <w:p w:rsidR="00B26A20" w:rsidRPr="00A96A4B" w:rsidRDefault="005B34E8" w:rsidP="009C4A81">
      <w:pPr>
        <w:pStyle w:val="ListParagraph"/>
        <w:numPr>
          <w:ilvl w:val="0"/>
          <w:numId w:val="7"/>
        </w:numPr>
        <w:ind w:left="1418" w:hanging="284"/>
        <w:jc w:val="both"/>
      </w:pPr>
      <w:r>
        <w:t>p</w:t>
      </w:r>
      <w:r w:rsidR="00B26A20" w:rsidRPr="00A96A4B">
        <w:t>akalpojumi</w:t>
      </w:r>
      <w:r w:rsidR="00487103" w:rsidRPr="00A96A4B">
        <w:t xml:space="preserve"> – </w:t>
      </w:r>
      <w:r w:rsidR="00967A4F">
        <w:t>5 864</w:t>
      </w:r>
      <w:r w:rsidR="00487103" w:rsidRPr="00A96A4B">
        <w:rPr>
          <w:i/>
        </w:rPr>
        <w:t>euro;</w:t>
      </w:r>
    </w:p>
    <w:p w:rsidR="00B26A20" w:rsidRPr="00A96A4B" w:rsidRDefault="00B26A20" w:rsidP="009C4A81">
      <w:pPr>
        <w:pStyle w:val="ListParagraph"/>
        <w:numPr>
          <w:ilvl w:val="0"/>
          <w:numId w:val="7"/>
        </w:numPr>
        <w:ind w:left="1418" w:hanging="284"/>
        <w:jc w:val="both"/>
      </w:pPr>
      <w:r w:rsidRPr="00A96A4B">
        <w:t>krājumi, materiāli, energoresursi, preces, biroja preces un inve</w:t>
      </w:r>
      <w:r w:rsidR="00487103" w:rsidRPr="00A96A4B">
        <w:t xml:space="preserve">ntārs – </w:t>
      </w:r>
      <w:r w:rsidR="00967A4F">
        <w:t xml:space="preserve">               4 891</w:t>
      </w:r>
      <w:r w:rsidR="00487103" w:rsidRPr="00A96A4B">
        <w:rPr>
          <w:i/>
        </w:rPr>
        <w:t>euro;</w:t>
      </w:r>
    </w:p>
    <w:p w:rsidR="00B26A20" w:rsidRPr="00A96A4B" w:rsidRDefault="00487103" w:rsidP="009C4A81">
      <w:pPr>
        <w:pStyle w:val="ListParagraph"/>
        <w:numPr>
          <w:ilvl w:val="0"/>
          <w:numId w:val="7"/>
        </w:numPr>
        <w:ind w:left="1418" w:hanging="284"/>
        <w:jc w:val="both"/>
      </w:pPr>
      <w:r w:rsidRPr="00A96A4B">
        <w:lastRenderedPageBreak/>
        <w:t>pamatkapitāla veidošana –</w:t>
      </w:r>
      <w:r w:rsidR="00B26A20" w:rsidRPr="00A96A4B">
        <w:t xml:space="preserve"> 2</w:t>
      </w:r>
      <w:r w:rsidRPr="00A96A4B">
        <w:t> </w:t>
      </w:r>
      <w:r w:rsidR="00B26A20" w:rsidRPr="00A96A4B">
        <w:t>400</w:t>
      </w:r>
      <w:r w:rsidRPr="00A96A4B">
        <w:rPr>
          <w:i/>
        </w:rPr>
        <w:t>euro</w:t>
      </w:r>
      <w:r w:rsidR="005B34E8" w:rsidRPr="005B34E8">
        <w:t>,t.i.,</w:t>
      </w:r>
      <w:r w:rsidR="005B34E8">
        <w:t xml:space="preserve"> datortehnikas iegāde.</w:t>
      </w:r>
    </w:p>
    <w:p w:rsidR="00B26A20" w:rsidRPr="00A96A4B" w:rsidRDefault="00B26A20" w:rsidP="00EE278F">
      <w:pPr>
        <w:ind w:firstLine="720"/>
        <w:jc w:val="both"/>
      </w:pPr>
      <w:r w:rsidRPr="00A96A4B">
        <w:t>Iestād</w:t>
      </w:r>
      <w:r w:rsidR="00A865EC">
        <w:t>es</w:t>
      </w:r>
      <w:r w:rsidRPr="00A96A4B">
        <w:t xml:space="preserve"> </w:t>
      </w:r>
      <w:r w:rsidR="00A865EC">
        <w:t>uzturēšanai plānotie izdevumi ir saglabāti iepriekšējā gada līmenī.</w:t>
      </w:r>
    </w:p>
    <w:p w:rsidR="00B26A20" w:rsidRPr="000739B1" w:rsidRDefault="00B26A20" w:rsidP="007C7C74">
      <w:pPr>
        <w:spacing w:before="240"/>
        <w:ind w:firstLine="720"/>
        <w:jc w:val="both"/>
        <w:rPr>
          <w:b/>
          <w:u w:val="single"/>
        </w:rPr>
      </w:pPr>
      <w:r w:rsidRPr="000739B1">
        <w:rPr>
          <w:b/>
          <w:u w:val="single"/>
        </w:rPr>
        <w:t>Centralizēto datoru un datortīklu uzturēšana</w:t>
      </w:r>
    </w:p>
    <w:p w:rsidR="00B26A20" w:rsidRPr="00A96A4B" w:rsidRDefault="00B26A20" w:rsidP="00EE278F">
      <w:pPr>
        <w:ind w:firstLine="720"/>
        <w:jc w:val="both"/>
      </w:pPr>
      <w:r w:rsidRPr="00A96A4B">
        <w:t>Šai funkcijai plānotais finansējums 201</w:t>
      </w:r>
      <w:r w:rsidR="00FC3181">
        <w:t>6</w:t>
      </w:r>
      <w:r w:rsidRPr="00A96A4B">
        <w:t xml:space="preserve">.gadā </w:t>
      </w:r>
      <w:r w:rsidR="00801972" w:rsidRPr="00E97E4C">
        <w:t>525 702</w:t>
      </w:r>
      <w:r w:rsidRPr="00E97E4C">
        <w:rPr>
          <w:i/>
        </w:rPr>
        <w:t>euro</w:t>
      </w:r>
      <w:r w:rsidR="00AF14BB" w:rsidRPr="00E97E4C">
        <w:rPr>
          <w:i/>
        </w:rPr>
        <w:t xml:space="preserve"> </w:t>
      </w:r>
      <w:r w:rsidR="00AF14BB" w:rsidRPr="00A96A4B">
        <w:t xml:space="preserve">jeb </w:t>
      </w:r>
      <w:r w:rsidR="00AF14BB" w:rsidRPr="00967A4F">
        <w:t>0</w:t>
      </w:r>
      <w:r w:rsidR="001C62DA" w:rsidRPr="00967A4F">
        <w:t>,</w:t>
      </w:r>
      <w:r w:rsidR="00967A4F">
        <w:t>9</w:t>
      </w:r>
      <w:r w:rsidR="00AF14BB" w:rsidRPr="00967A4F">
        <w:t xml:space="preserve">% </w:t>
      </w:r>
      <w:r w:rsidR="00AF14BB" w:rsidRPr="00A96A4B">
        <w:t>no kopējiem izdevumiem</w:t>
      </w:r>
      <w:r w:rsidRPr="00A96A4B">
        <w:t>, kas sadalās sekojoši:</w:t>
      </w:r>
    </w:p>
    <w:p w:rsidR="00B11AEF" w:rsidRPr="00A96A4B" w:rsidRDefault="00B11AEF" w:rsidP="009C4A81">
      <w:pPr>
        <w:pStyle w:val="ListParagraph"/>
        <w:numPr>
          <w:ilvl w:val="0"/>
          <w:numId w:val="17"/>
        </w:numPr>
        <w:ind w:left="1418" w:hanging="284"/>
        <w:jc w:val="both"/>
      </w:pPr>
      <w:r>
        <w:t>265 344</w:t>
      </w:r>
      <w:r w:rsidRPr="00A96A4B">
        <w:rPr>
          <w:i/>
        </w:rPr>
        <w:t>euro</w:t>
      </w:r>
      <w:r w:rsidRPr="00A96A4B">
        <w:t xml:space="preserve"> datortīklu uzturēšanas izdevumi</w:t>
      </w:r>
      <w:r w:rsidRPr="00A96A4B">
        <w:rPr>
          <w:i/>
        </w:rPr>
        <w:t xml:space="preserve">, </w:t>
      </w:r>
      <w:r w:rsidRPr="00A96A4B">
        <w:t>t.sk.,</w:t>
      </w:r>
      <w:r>
        <w:t xml:space="preserve"> </w:t>
      </w:r>
      <w:r w:rsidRPr="00E52981">
        <w:t>55</w:t>
      </w:r>
      <w:r>
        <w:t xml:space="preserve"> </w:t>
      </w:r>
      <w:r w:rsidRPr="00E52981">
        <w:t>27</w:t>
      </w:r>
      <w:r>
        <w:t>6</w:t>
      </w:r>
      <w:r w:rsidRPr="00A96A4B">
        <w:rPr>
          <w:i/>
        </w:rPr>
        <w:t>euro</w:t>
      </w:r>
      <w:r w:rsidRPr="00A96A4B">
        <w:t xml:space="preserve"> iekārtu, inventāra un aparatūras uzturēšana un remonts,</w:t>
      </w:r>
      <w:r>
        <w:t xml:space="preserve"> </w:t>
      </w:r>
      <w:r w:rsidRPr="00221EEC">
        <w:t>196</w:t>
      </w:r>
      <w:r>
        <w:t xml:space="preserve"> </w:t>
      </w:r>
      <w:r w:rsidRPr="00221EEC">
        <w:t>423</w:t>
      </w:r>
      <w:r w:rsidRPr="00A96A4B">
        <w:rPr>
          <w:i/>
        </w:rPr>
        <w:t>euro</w:t>
      </w:r>
      <w:r w:rsidRPr="00A96A4B">
        <w:t xml:space="preserve"> informācijas tehnoloģijas pakalpojumu apmaksa</w:t>
      </w:r>
      <w:r w:rsidRPr="00221EEC">
        <w:t xml:space="preserve"> </w:t>
      </w:r>
      <w:r w:rsidRPr="00A96A4B">
        <w:t>u.c. izdevumiem</w:t>
      </w:r>
      <w:r>
        <w:t xml:space="preserve"> (web mitināšana, Interneta pieslēgums, speciālistu konsultācijas, personāla apmācības un sertifikācijas)- </w:t>
      </w:r>
      <w:r w:rsidRPr="00561291">
        <w:t>13</w:t>
      </w:r>
      <w:r>
        <w:t xml:space="preserve"> </w:t>
      </w:r>
      <w:r w:rsidRPr="00561291">
        <w:t>645</w:t>
      </w:r>
      <w:r w:rsidRPr="00A96A4B">
        <w:rPr>
          <w:i/>
        </w:rPr>
        <w:t>euro;</w:t>
      </w:r>
    </w:p>
    <w:p w:rsidR="00B11AEF" w:rsidRPr="00A96A4B" w:rsidRDefault="00B11AEF" w:rsidP="009C4A81">
      <w:pPr>
        <w:pStyle w:val="ListParagraph"/>
        <w:numPr>
          <w:ilvl w:val="0"/>
          <w:numId w:val="17"/>
        </w:numPr>
        <w:ind w:left="1418" w:hanging="284"/>
        <w:jc w:val="both"/>
      </w:pPr>
      <w:r>
        <w:t>33 687</w:t>
      </w:r>
      <w:r w:rsidRPr="00A96A4B">
        <w:rPr>
          <w:i/>
        </w:rPr>
        <w:t>euro</w:t>
      </w:r>
      <w:r w:rsidRPr="00A96A4B">
        <w:t xml:space="preserve"> datorprogrammu iegādei;</w:t>
      </w:r>
    </w:p>
    <w:p w:rsidR="00B11AEF" w:rsidRPr="00A96A4B" w:rsidRDefault="00B11AEF" w:rsidP="009C4A81">
      <w:pPr>
        <w:pStyle w:val="ListParagraph"/>
        <w:numPr>
          <w:ilvl w:val="0"/>
          <w:numId w:val="17"/>
        </w:numPr>
        <w:ind w:left="1418" w:hanging="284"/>
        <w:jc w:val="both"/>
      </w:pPr>
      <w:r>
        <w:t>226 671</w:t>
      </w:r>
      <w:r w:rsidRPr="00A96A4B">
        <w:rPr>
          <w:i/>
        </w:rPr>
        <w:t>euro</w:t>
      </w:r>
      <w:r w:rsidRPr="00A96A4B">
        <w:t xml:space="preserve"> datoru, sakaru un citai biroja tehnikai</w:t>
      </w:r>
      <w:r w:rsidRPr="00A96A4B">
        <w:rPr>
          <w:i/>
        </w:rPr>
        <w:t>.</w:t>
      </w:r>
    </w:p>
    <w:p w:rsidR="00B26A20" w:rsidRPr="000739B1" w:rsidRDefault="00B26A20" w:rsidP="007C7C74">
      <w:pPr>
        <w:spacing w:before="240"/>
        <w:ind w:firstLine="567"/>
        <w:jc w:val="both"/>
        <w:rPr>
          <w:b/>
          <w:u w:val="single"/>
        </w:rPr>
      </w:pPr>
      <w:r w:rsidRPr="000739B1">
        <w:rPr>
          <w:b/>
        </w:rPr>
        <w:t xml:space="preserve"> </w:t>
      </w:r>
      <w:r w:rsidRPr="000739B1">
        <w:rPr>
          <w:b/>
        </w:rPr>
        <w:tab/>
      </w:r>
      <w:r w:rsidRPr="000739B1">
        <w:rPr>
          <w:b/>
          <w:u w:val="single"/>
        </w:rPr>
        <w:t>Parāda procentu nomaksa</w:t>
      </w:r>
    </w:p>
    <w:p w:rsidR="00EE278F" w:rsidRDefault="00B26A20" w:rsidP="00EE278F">
      <w:pPr>
        <w:ind w:firstLine="720"/>
        <w:jc w:val="both"/>
      </w:pPr>
      <w:r w:rsidRPr="00A96A4B">
        <w:t xml:space="preserve">Jelgavas pilsētas pašvaldībai ir noslēgti </w:t>
      </w:r>
      <w:r w:rsidR="006476C5" w:rsidRPr="006476C5">
        <w:t>85</w:t>
      </w:r>
      <w:r w:rsidRPr="00A96A4B">
        <w:t xml:space="preserve"> ilgtermiņa aizņēmumi un aprēķināt</w:t>
      </w:r>
      <w:r w:rsidR="00A811EE">
        <w:t>ie</w:t>
      </w:r>
      <w:r w:rsidRPr="00A96A4B">
        <w:t xml:space="preserve"> procentu maksājumi</w:t>
      </w:r>
      <w:r w:rsidR="00A811EE">
        <w:t xml:space="preserve"> un apkalpošanas maksa</w:t>
      </w:r>
      <w:r w:rsidRPr="00A96A4B">
        <w:t xml:space="preserve"> 201</w:t>
      </w:r>
      <w:r w:rsidR="00FC3181">
        <w:t>6</w:t>
      </w:r>
      <w:r w:rsidRPr="00A96A4B">
        <w:t xml:space="preserve">.gadam </w:t>
      </w:r>
      <w:r w:rsidR="00FC3181">
        <w:t>300 00</w:t>
      </w:r>
      <w:r w:rsidR="0059353E">
        <w:t>0</w:t>
      </w:r>
      <w:r w:rsidRPr="00A96A4B">
        <w:rPr>
          <w:i/>
        </w:rPr>
        <w:t>euro</w:t>
      </w:r>
      <w:r w:rsidRPr="00A96A4B">
        <w:t xml:space="preserve"> (vidējā procentu likme gadam rēķināta</w:t>
      </w:r>
      <w:r w:rsidR="00AF14BB" w:rsidRPr="00A96A4B">
        <w:t xml:space="preserve"> – </w:t>
      </w:r>
      <w:r w:rsidRPr="00A96A4B">
        <w:t>0,</w:t>
      </w:r>
      <w:r w:rsidR="00FC3181">
        <w:t>5</w:t>
      </w:r>
      <w:r w:rsidRPr="00A96A4B">
        <w:t>%).</w:t>
      </w:r>
    </w:p>
    <w:p w:rsidR="000739B1" w:rsidRDefault="00B26A20" w:rsidP="007C7C74">
      <w:pPr>
        <w:spacing w:before="240"/>
        <w:ind w:firstLine="720"/>
        <w:jc w:val="both"/>
        <w:rPr>
          <w:u w:val="single"/>
        </w:rPr>
      </w:pPr>
      <w:r w:rsidRPr="000739B1">
        <w:rPr>
          <w:b/>
          <w:u w:val="single"/>
        </w:rPr>
        <w:t>Vispārēja rakstura transferti no pašvaldību budžeta pašvaldības budžetam</w:t>
      </w:r>
      <w:r w:rsidR="00AF14BB" w:rsidRPr="00A96A4B">
        <w:rPr>
          <w:u w:val="single"/>
        </w:rPr>
        <w:t xml:space="preserve"> </w:t>
      </w:r>
    </w:p>
    <w:p w:rsidR="00B26A20" w:rsidRPr="00EE278F" w:rsidRDefault="000739B1" w:rsidP="004C2F74">
      <w:pPr>
        <w:ind w:firstLine="720"/>
        <w:jc w:val="both"/>
      </w:pPr>
      <w:r w:rsidRPr="004C2F74">
        <w:t xml:space="preserve">Šim mērķim plānoti izdevumi </w:t>
      </w:r>
      <w:r w:rsidR="00AF14BB" w:rsidRPr="004C2F74">
        <w:t>–</w:t>
      </w:r>
      <w:r w:rsidR="00B26A20" w:rsidRPr="004C2F74">
        <w:t xml:space="preserve"> </w:t>
      </w:r>
      <w:r w:rsidR="005E6F89" w:rsidRPr="004C2F74">
        <w:t>992</w:t>
      </w:r>
      <w:r w:rsidR="005E6F89" w:rsidRPr="001F7EA0">
        <w:t xml:space="preserve"> 824</w:t>
      </w:r>
      <w:r w:rsidR="00B26A20" w:rsidRPr="00A96A4B">
        <w:rPr>
          <w:i/>
        </w:rPr>
        <w:t>euro</w:t>
      </w:r>
      <w:r w:rsidR="003B7328" w:rsidRPr="00A96A4B">
        <w:rPr>
          <w:i/>
        </w:rPr>
        <w:t xml:space="preserve"> </w:t>
      </w:r>
      <w:r w:rsidR="003B7328" w:rsidRPr="0071011A">
        <w:t xml:space="preserve">jeb </w:t>
      </w:r>
      <w:r w:rsidR="003B7328" w:rsidRPr="00A96A4B">
        <w:t>1</w:t>
      </w:r>
      <w:r w:rsidR="001C62DA">
        <w:t>,</w:t>
      </w:r>
      <w:r w:rsidR="001F7EA0">
        <w:t>7</w:t>
      </w:r>
      <w:r w:rsidR="003B7328" w:rsidRPr="00A96A4B">
        <w:t xml:space="preserve">% </w:t>
      </w:r>
      <w:r w:rsidR="00AF14BB" w:rsidRPr="00A96A4B">
        <w:t>apmērā</w:t>
      </w:r>
      <w:r w:rsidR="003B7328" w:rsidRPr="00A96A4B">
        <w:t xml:space="preserve"> no kopējiem izdevumiem, t.sk.:</w:t>
      </w:r>
    </w:p>
    <w:p w:rsidR="00B26A20" w:rsidRPr="00A96A4B" w:rsidRDefault="005E6F89" w:rsidP="009C4A81">
      <w:pPr>
        <w:pStyle w:val="ListParagraph"/>
        <w:numPr>
          <w:ilvl w:val="0"/>
          <w:numId w:val="19"/>
        </w:numPr>
        <w:ind w:hanging="306"/>
        <w:jc w:val="both"/>
      </w:pPr>
      <w:r w:rsidRPr="001F7EA0">
        <w:t>618 600</w:t>
      </w:r>
      <w:r w:rsidR="003B7328" w:rsidRPr="001F7EA0">
        <w:rPr>
          <w:i/>
        </w:rPr>
        <w:t xml:space="preserve">euro </w:t>
      </w:r>
      <w:r w:rsidR="003B7328" w:rsidRPr="00A96A4B">
        <w:t>apmērā plānoti t</w:t>
      </w:r>
      <w:r w:rsidR="00B26A20" w:rsidRPr="00A96A4B">
        <w:t>ransferti citām pašvaldībām izg</w:t>
      </w:r>
      <w:r w:rsidR="003B7328" w:rsidRPr="00A96A4B">
        <w:t xml:space="preserve">lītības funkciju nodrošināšanai. </w:t>
      </w:r>
      <w:r w:rsidR="00B26A20" w:rsidRPr="00A96A4B">
        <w:t>Šis aprēķins ir veikts ņemot vērā izglītojamo skaitu pēc stāvokļa uz 01.09.201</w:t>
      </w:r>
      <w:r w:rsidR="0029442C">
        <w:t>5</w:t>
      </w:r>
      <w:r w:rsidR="00B26A20" w:rsidRPr="00A96A4B">
        <w:t xml:space="preserve">. Mūsu skolēni, kas mācās citu pašvaldību skolās ir </w:t>
      </w:r>
      <w:r w:rsidR="00B26A20" w:rsidRPr="001F7EA0">
        <w:t>10</w:t>
      </w:r>
      <w:r w:rsidR="00BF1D79" w:rsidRPr="001F7EA0">
        <w:t>09</w:t>
      </w:r>
      <w:r w:rsidR="00B26A20" w:rsidRPr="001F7EA0">
        <w:t xml:space="preserve"> </w:t>
      </w:r>
      <w:r w:rsidR="00B26A20" w:rsidRPr="005101FD">
        <w:t>s</w:t>
      </w:r>
      <w:r w:rsidR="00B26A20" w:rsidRPr="00A96A4B">
        <w:t xml:space="preserve">kolēni un plānotie izdevumi </w:t>
      </w:r>
      <w:r w:rsidR="00BF1D79" w:rsidRPr="001F7EA0">
        <w:t>552 960</w:t>
      </w:r>
      <w:r w:rsidR="00B26A20" w:rsidRPr="00A96A4B">
        <w:rPr>
          <w:i/>
        </w:rPr>
        <w:t xml:space="preserve">euro </w:t>
      </w:r>
      <w:r w:rsidR="00B26A20" w:rsidRPr="00A96A4B">
        <w:t>(vidējā 1 bērna izmaksa</w:t>
      </w:r>
      <w:r w:rsidR="001C2C70">
        <w:t xml:space="preserve"> gadam</w:t>
      </w:r>
      <w:r w:rsidR="00B26A20" w:rsidRPr="00A96A4B">
        <w:t xml:space="preserve"> 5</w:t>
      </w:r>
      <w:r w:rsidR="00BF1D79">
        <w:t>47</w:t>
      </w:r>
      <w:r w:rsidR="00B26A20" w:rsidRPr="00A96A4B">
        <w:t>,</w:t>
      </w:r>
      <w:r w:rsidR="00BF1D79">
        <w:t>9</w:t>
      </w:r>
      <w:r w:rsidR="00B26A20" w:rsidRPr="00A96A4B">
        <w:t>5</w:t>
      </w:r>
      <w:r w:rsidR="00B26A20" w:rsidRPr="00A96A4B">
        <w:rPr>
          <w:i/>
        </w:rPr>
        <w:t>euro).</w:t>
      </w:r>
      <w:r w:rsidR="003B7328" w:rsidRPr="00A96A4B">
        <w:rPr>
          <w:i/>
        </w:rPr>
        <w:t xml:space="preserve"> </w:t>
      </w:r>
      <w:r w:rsidR="00B26A20" w:rsidRPr="00A96A4B">
        <w:t xml:space="preserve">Savukārt bērni, kas apmeklē citu pašvaldību pirmskolas izglītības iestādes ir </w:t>
      </w:r>
      <w:r w:rsidR="00B26A20" w:rsidRPr="001F7EA0">
        <w:t>65</w:t>
      </w:r>
      <w:r w:rsidR="00B26A20" w:rsidRPr="00A96A4B">
        <w:t xml:space="preserve"> un plānotie izdevumi </w:t>
      </w:r>
      <w:r w:rsidR="00BF1D79" w:rsidRPr="001F7EA0">
        <w:t>65 640</w:t>
      </w:r>
      <w:r w:rsidR="00B26A20" w:rsidRPr="00A96A4B">
        <w:rPr>
          <w:i/>
        </w:rPr>
        <w:t>euro</w:t>
      </w:r>
      <w:r w:rsidR="00B26A20" w:rsidRPr="00A96A4B">
        <w:t xml:space="preserve"> (vidējā 1 bērna izmaksa </w:t>
      </w:r>
      <w:r w:rsidR="001C2C70">
        <w:t xml:space="preserve">gadam </w:t>
      </w:r>
      <w:r w:rsidR="00B26A20" w:rsidRPr="00A96A4B">
        <w:t>1</w:t>
      </w:r>
      <w:r w:rsidR="00BF1D79">
        <w:t>009</w:t>
      </w:r>
      <w:r w:rsidR="00B26A20" w:rsidRPr="00A96A4B">
        <w:t>,</w:t>
      </w:r>
      <w:r w:rsidR="00BF1D79">
        <w:t>85</w:t>
      </w:r>
      <w:r w:rsidR="00B26A20" w:rsidRPr="00A96A4B">
        <w:rPr>
          <w:i/>
        </w:rPr>
        <w:t>euro</w:t>
      </w:r>
      <w:r w:rsidR="009C4A81">
        <w:t>);</w:t>
      </w:r>
    </w:p>
    <w:p w:rsidR="00B7450E" w:rsidRPr="00B7450E" w:rsidRDefault="003B7328" w:rsidP="009C4A81">
      <w:pPr>
        <w:pStyle w:val="ListParagraph"/>
        <w:numPr>
          <w:ilvl w:val="0"/>
          <w:numId w:val="19"/>
        </w:numPr>
        <w:tabs>
          <w:tab w:val="left" w:pos="1418"/>
        </w:tabs>
        <w:spacing w:before="120"/>
        <w:ind w:hanging="306"/>
        <w:jc w:val="both"/>
        <w:rPr>
          <w:u w:val="single"/>
        </w:rPr>
      </w:pPr>
      <w:r w:rsidRPr="004E554A">
        <w:t>37</w:t>
      </w:r>
      <w:r w:rsidR="005E6F89" w:rsidRPr="004E554A">
        <w:t>4</w:t>
      </w:r>
      <w:r w:rsidRPr="004E554A">
        <w:t> </w:t>
      </w:r>
      <w:r w:rsidR="005E6F89" w:rsidRPr="004E554A">
        <w:t>134</w:t>
      </w:r>
      <w:r w:rsidRPr="004E554A">
        <w:rPr>
          <w:i/>
        </w:rPr>
        <w:t xml:space="preserve">euro </w:t>
      </w:r>
      <w:r w:rsidRPr="00A96A4B">
        <w:t>apmērā plānoti t</w:t>
      </w:r>
      <w:r w:rsidR="00B26A20" w:rsidRPr="00A96A4B">
        <w:t xml:space="preserve">ransferti citām pašvaldībām sociālās aizsardzības funkciju nodrošināšanai, t.i., </w:t>
      </w:r>
      <w:r w:rsidRPr="00A96A4B">
        <w:t xml:space="preserve">plānoti izdevumi </w:t>
      </w:r>
      <w:r w:rsidR="00B26A20" w:rsidRPr="00A96A4B">
        <w:t>par pilngadīgo personu uzturēšanos sociālās aprūpes iestādēs (1</w:t>
      </w:r>
      <w:r w:rsidR="00B7450E">
        <w:t>72</w:t>
      </w:r>
      <w:r w:rsidR="00B26A20" w:rsidRPr="00A96A4B">
        <w:t xml:space="preserve"> pers.)</w:t>
      </w:r>
      <w:r w:rsidR="00B7450E">
        <w:t xml:space="preserve">; </w:t>
      </w:r>
    </w:p>
    <w:p w:rsidR="001C2C70" w:rsidRPr="00B7450E" w:rsidRDefault="005E6F89" w:rsidP="009C4A81">
      <w:pPr>
        <w:pStyle w:val="ListParagraph"/>
        <w:numPr>
          <w:ilvl w:val="0"/>
          <w:numId w:val="19"/>
        </w:numPr>
        <w:tabs>
          <w:tab w:val="left" w:pos="1418"/>
        </w:tabs>
        <w:spacing w:before="120"/>
        <w:ind w:hanging="306"/>
        <w:jc w:val="both"/>
        <w:rPr>
          <w:u w:val="single"/>
        </w:rPr>
      </w:pPr>
      <w:r w:rsidRPr="004E554A">
        <w:t>90</w:t>
      </w:r>
      <w:r w:rsidR="003B7328" w:rsidRPr="004E554A">
        <w:rPr>
          <w:i/>
        </w:rPr>
        <w:t>euro</w:t>
      </w:r>
      <w:r w:rsidR="003B7328" w:rsidRPr="00B7450E">
        <w:rPr>
          <w:color w:val="FF0000"/>
        </w:rPr>
        <w:t xml:space="preserve"> </w:t>
      </w:r>
      <w:r w:rsidR="004E554A" w:rsidRPr="004E554A">
        <w:t>ir</w:t>
      </w:r>
      <w:r w:rsidR="004E554A">
        <w:rPr>
          <w:color w:val="FF0000"/>
        </w:rPr>
        <w:t xml:space="preserve"> </w:t>
      </w:r>
      <w:r w:rsidR="001C2C70">
        <w:t>i</w:t>
      </w:r>
      <w:r w:rsidR="00B26A20" w:rsidRPr="00A96A4B">
        <w:t>emaksas pašvaldību finanšu izlīdzināšanas fon</w:t>
      </w:r>
      <w:r w:rsidR="003B7328" w:rsidRPr="00A96A4B">
        <w:t>d</w:t>
      </w:r>
      <w:r w:rsidR="00B26A20" w:rsidRPr="00A96A4B">
        <w:t>ā</w:t>
      </w:r>
      <w:r w:rsidR="001C2C70">
        <w:t xml:space="preserve"> par ieskaitīto pārejošo iedzīvotāju ienākuma nodokli par 2015.gadu</w:t>
      </w:r>
      <w:r w:rsidR="003B7328" w:rsidRPr="00A96A4B">
        <w:t>,</w:t>
      </w:r>
      <w:r w:rsidR="00B26A20" w:rsidRPr="00A96A4B">
        <w:t xml:space="preserve"> un tās ir jāmaksā saskaņā ar likumu „Par pašvaldību finanšu izlīdzināšanu”. </w:t>
      </w:r>
    </w:p>
    <w:p w:rsidR="00B26A20" w:rsidRPr="004C2F74" w:rsidRDefault="00B26A20" w:rsidP="007C7C74">
      <w:pPr>
        <w:spacing w:before="240"/>
        <w:ind w:left="2161" w:hanging="1452"/>
        <w:jc w:val="both"/>
        <w:rPr>
          <w:b/>
          <w:u w:val="single"/>
        </w:rPr>
      </w:pPr>
      <w:r w:rsidRPr="004C2F74">
        <w:rPr>
          <w:b/>
          <w:u w:val="single"/>
        </w:rPr>
        <w:t>Izdevumi neparedzētiem gadījumiem</w:t>
      </w:r>
    </w:p>
    <w:p w:rsidR="00B26A20" w:rsidRPr="00A96A4B" w:rsidRDefault="00B26A20" w:rsidP="00EE278F">
      <w:pPr>
        <w:ind w:firstLine="720"/>
        <w:jc w:val="both"/>
      </w:pPr>
      <w:r w:rsidRPr="00A96A4B">
        <w:t>Pašvaldības budžetā 201</w:t>
      </w:r>
      <w:r w:rsidR="004E554A">
        <w:t>6</w:t>
      </w:r>
      <w:r w:rsidRPr="00A96A4B">
        <w:t xml:space="preserve">.gadā paredzēti līdzekļi </w:t>
      </w:r>
      <w:r w:rsidR="005046CE">
        <w:t>372 681</w:t>
      </w:r>
      <w:r w:rsidR="001F7EA0" w:rsidRPr="001F7EA0">
        <w:rPr>
          <w:i/>
        </w:rPr>
        <w:t>e</w:t>
      </w:r>
      <w:r w:rsidRPr="001F7EA0">
        <w:rPr>
          <w:i/>
        </w:rPr>
        <w:t>uro</w:t>
      </w:r>
      <w:r w:rsidRPr="001F7EA0">
        <w:t> </w:t>
      </w:r>
      <w:r w:rsidR="003B7328" w:rsidRPr="001F7EA0">
        <w:t xml:space="preserve"> </w:t>
      </w:r>
      <w:r w:rsidR="003B7328" w:rsidRPr="00A96A4B">
        <w:t xml:space="preserve">jeb </w:t>
      </w:r>
      <w:r w:rsidR="003B7328" w:rsidRPr="001F7EA0">
        <w:t>0</w:t>
      </w:r>
      <w:r w:rsidR="006A1392" w:rsidRPr="001F7EA0">
        <w:t>,</w:t>
      </w:r>
      <w:r w:rsidR="005046CE">
        <w:t>7</w:t>
      </w:r>
      <w:r w:rsidR="003B7328" w:rsidRPr="001F7EA0">
        <w:t xml:space="preserve">% </w:t>
      </w:r>
      <w:r w:rsidRPr="00A96A4B">
        <w:t xml:space="preserve">apmērā </w:t>
      </w:r>
      <w:r w:rsidR="003B7328" w:rsidRPr="00A96A4B">
        <w:t>no kopējiem izdevumiem. P</w:t>
      </w:r>
      <w:r w:rsidRPr="00A96A4B">
        <w:t>ar šo līdzekļu piešķiršanu ārkārtas gadījumos lēmumu pieņem domes priekšsēdētājs, izdodot rīkojumus.</w:t>
      </w:r>
    </w:p>
    <w:p w:rsidR="00B26A20" w:rsidRDefault="00B26A20" w:rsidP="00825F15">
      <w:pPr>
        <w:ind w:firstLine="567"/>
        <w:jc w:val="both"/>
        <w:rPr>
          <w:highlight w:val="yellow"/>
        </w:rPr>
      </w:pPr>
    </w:p>
    <w:p w:rsidR="007C7C74" w:rsidRDefault="007C7C74" w:rsidP="00825F15">
      <w:pPr>
        <w:ind w:firstLine="567"/>
        <w:jc w:val="both"/>
        <w:rPr>
          <w:highlight w:val="yellow"/>
        </w:rPr>
      </w:pPr>
    </w:p>
    <w:p w:rsidR="00B26A20" w:rsidRPr="007B2783" w:rsidRDefault="00B26A20" w:rsidP="007C7C74">
      <w:pPr>
        <w:pStyle w:val="ListParagraph"/>
        <w:numPr>
          <w:ilvl w:val="3"/>
          <w:numId w:val="44"/>
        </w:numPr>
        <w:spacing w:after="120"/>
        <w:jc w:val="both"/>
      </w:pPr>
      <w:r w:rsidRPr="007C7C74">
        <w:rPr>
          <w:b/>
        </w:rPr>
        <w:t>Sabiedriskā kārtība un drošība</w:t>
      </w:r>
    </w:p>
    <w:p w:rsidR="00B26A20" w:rsidRDefault="00B26A20" w:rsidP="00825F15">
      <w:pPr>
        <w:ind w:firstLine="567"/>
        <w:jc w:val="both"/>
      </w:pPr>
      <w:r w:rsidRPr="00A96A4B">
        <w:t>Atbilstoši iedalījumam funkcionālajās kategorijās sabiedriskās kārtības un drošības izdevumus veido pašvaldības atbalsts sabiedriskās kārtības uzturēšanai</w:t>
      </w:r>
      <w:r w:rsidR="003B7328" w:rsidRPr="00A96A4B">
        <w:t>,</w:t>
      </w:r>
      <w:r w:rsidRPr="00A96A4B">
        <w:t xml:space="preserve"> un šo funkciju nodrošina Jelgavas pilsētas pašvaldība policija un </w:t>
      </w:r>
      <w:r w:rsidR="001930E6">
        <w:t>jaunizveidotā p/ie “P</w:t>
      </w:r>
      <w:r w:rsidRPr="00A96A4B">
        <w:t>ašvaldības operatīvās informācijas centrs</w:t>
      </w:r>
      <w:r w:rsidR="00931B15">
        <w:t>”</w:t>
      </w:r>
      <w:r w:rsidRPr="00A96A4B">
        <w:t xml:space="preserve">. Šīs funkcijas nodrošināšanai kopumā plānoti izdevumi </w:t>
      </w:r>
      <w:r w:rsidRPr="007B2783">
        <w:t>2</w:t>
      </w:r>
      <w:r w:rsidR="00940FAC" w:rsidRPr="007B2783">
        <w:t> 94</w:t>
      </w:r>
      <w:r w:rsidR="001F7EA0" w:rsidRPr="007B2783">
        <w:t>6</w:t>
      </w:r>
      <w:r w:rsidR="00940FAC" w:rsidRPr="007B2783">
        <w:t xml:space="preserve"> </w:t>
      </w:r>
      <w:r w:rsidR="001F7EA0" w:rsidRPr="007B2783">
        <w:t>122</w:t>
      </w:r>
      <w:r w:rsidRPr="007B2783">
        <w:rPr>
          <w:i/>
        </w:rPr>
        <w:t>euro</w:t>
      </w:r>
      <w:r w:rsidR="003B7328" w:rsidRPr="007B2783">
        <w:t xml:space="preserve"> </w:t>
      </w:r>
      <w:r w:rsidR="003B7328" w:rsidRPr="00A96A4B">
        <w:t xml:space="preserve">apmērā, kas ir </w:t>
      </w:r>
      <w:r w:rsidR="007B2783" w:rsidRPr="007B2783">
        <w:t>5,2</w:t>
      </w:r>
      <w:r w:rsidR="003B7328" w:rsidRPr="007B2783">
        <w:t xml:space="preserve">% </w:t>
      </w:r>
      <w:r w:rsidRPr="00A96A4B">
        <w:t>no visiem pamatbudžeta plānotajiem izdevumiem.</w:t>
      </w:r>
    </w:p>
    <w:p w:rsidR="00096498" w:rsidRDefault="00096498" w:rsidP="00825F15">
      <w:pPr>
        <w:ind w:firstLine="567"/>
        <w:jc w:val="both"/>
      </w:pPr>
    </w:p>
    <w:p w:rsidR="00B26A20" w:rsidRPr="004C2F74" w:rsidRDefault="007C7C74" w:rsidP="007C7C74">
      <w:pPr>
        <w:spacing w:before="240"/>
        <w:ind w:firstLine="720"/>
        <w:jc w:val="both"/>
        <w:rPr>
          <w:b/>
          <w:u w:val="single"/>
        </w:rPr>
      </w:pPr>
      <w:r w:rsidRPr="004C2F74">
        <w:rPr>
          <w:b/>
          <w:u w:val="single"/>
        </w:rPr>
        <w:lastRenderedPageBreak/>
        <w:t>P</w:t>
      </w:r>
      <w:r w:rsidR="00B26A20" w:rsidRPr="004C2F74">
        <w:rPr>
          <w:b/>
          <w:u w:val="single"/>
        </w:rPr>
        <w:t>/ie „Jelgavas pilsētas pašvaldības policija” darbības nodrošināšana</w:t>
      </w:r>
    </w:p>
    <w:p w:rsidR="00B26A20" w:rsidRPr="00A96A4B" w:rsidRDefault="00B26A20" w:rsidP="00EE278F">
      <w:pPr>
        <w:ind w:firstLine="720"/>
        <w:jc w:val="both"/>
      </w:pPr>
      <w:r w:rsidRPr="00A96A4B">
        <w:t>Jelgavas pilsētas pašvaldības policijas darbības mērķis ir nodrošināt sabiedrisko kārtību un drošību Jelgavas pilsētas administratīvajā teritorijā, kontrolēt Pašvaldības saistošo noteikumu un citu likuma normu ievērošanu, novērst administratīvos un citus pārkāpumus, kā arī aizsargāt personu brīvību, dzīvību, īpašumus un sabiedrisko drošību. Šīs iestādes darbības nodrošināšanai p</w:t>
      </w:r>
      <w:r w:rsidR="00632EDF">
        <w:t>lānot</w:t>
      </w:r>
      <w:r w:rsidRPr="00A96A4B">
        <w:t xml:space="preserve">i </w:t>
      </w:r>
      <w:r w:rsidR="00632EDF" w:rsidRPr="007B2783">
        <w:t>2 642 406</w:t>
      </w:r>
      <w:r w:rsidRPr="00A96A4B">
        <w:rPr>
          <w:i/>
        </w:rPr>
        <w:t>euro</w:t>
      </w:r>
      <w:r w:rsidR="00903331" w:rsidRPr="00A96A4B">
        <w:rPr>
          <w:i/>
        </w:rPr>
        <w:t xml:space="preserve"> </w:t>
      </w:r>
      <w:r w:rsidR="00903331" w:rsidRPr="00A96A4B">
        <w:t xml:space="preserve">jeb </w:t>
      </w:r>
      <w:r w:rsidR="00903331" w:rsidRPr="007B2783">
        <w:t>4</w:t>
      </w:r>
      <w:r w:rsidR="006A1392" w:rsidRPr="007B2783">
        <w:t>,</w:t>
      </w:r>
      <w:r w:rsidR="007B2783" w:rsidRPr="007B2783">
        <w:t>6</w:t>
      </w:r>
      <w:r w:rsidR="00903331" w:rsidRPr="007B2783">
        <w:t xml:space="preserve">% </w:t>
      </w:r>
      <w:r w:rsidR="00903331" w:rsidRPr="00A96A4B">
        <w:t>no kopējiem izdevumiem</w:t>
      </w:r>
      <w:r w:rsidR="00B42F0E">
        <w:t xml:space="preserve"> Plānotie izdevumi</w:t>
      </w:r>
      <w:r w:rsidRPr="00A96A4B">
        <w:t xml:space="preserve"> pa ekonomiskās klasifikācijas kodiem </w:t>
      </w:r>
      <w:r w:rsidR="00B42F0E" w:rsidRPr="00A96A4B">
        <w:t xml:space="preserve">sadalās </w:t>
      </w:r>
      <w:r w:rsidRPr="00A96A4B">
        <w:t>sekojoši:</w:t>
      </w:r>
    </w:p>
    <w:p w:rsidR="00B26A20" w:rsidRPr="00A96A4B" w:rsidRDefault="00903331" w:rsidP="009C4A81">
      <w:pPr>
        <w:pStyle w:val="ListParagraph"/>
        <w:numPr>
          <w:ilvl w:val="0"/>
          <w:numId w:val="7"/>
        </w:numPr>
        <w:ind w:left="1418" w:hanging="284"/>
        <w:jc w:val="both"/>
      </w:pPr>
      <w:r w:rsidRPr="00A96A4B">
        <w:t>A</w:t>
      </w:r>
      <w:r w:rsidR="00B26A20" w:rsidRPr="00A96A4B">
        <w:t>tlīdzība</w:t>
      </w:r>
      <w:r w:rsidRPr="00A96A4B">
        <w:t xml:space="preserve"> –</w:t>
      </w:r>
      <w:r w:rsidR="00B26A20" w:rsidRPr="00A96A4B">
        <w:t xml:space="preserve"> </w:t>
      </w:r>
      <w:r w:rsidR="00B42F0E">
        <w:t>2 314 455</w:t>
      </w:r>
      <w:r w:rsidR="00B26A20" w:rsidRPr="00A96A4B">
        <w:rPr>
          <w:i/>
        </w:rPr>
        <w:t>euro</w:t>
      </w:r>
      <w:r w:rsidR="00B26A20" w:rsidRPr="00A96A4B">
        <w:t>,</w:t>
      </w:r>
      <w:r w:rsidRPr="00A96A4B">
        <w:t xml:space="preserve"> </w:t>
      </w:r>
      <w:r w:rsidR="00B26A20" w:rsidRPr="00A96A4B">
        <w:t>t.sk.,</w:t>
      </w:r>
      <w:r w:rsidRPr="00A96A4B">
        <w:t xml:space="preserve"> darba devēja nodoklis (23,59%);</w:t>
      </w:r>
    </w:p>
    <w:p w:rsidR="00B26A20" w:rsidRPr="00A96A4B" w:rsidRDefault="00B26A20" w:rsidP="009C4A81">
      <w:pPr>
        <w:pStyle w:val="ListParagraph"/>
        <w:numPr>
          <w:ilvl w:val="0"/>
          <w:numId w:val="7"/>
        </w:numPr>
        <w:ind w:left="1418" w:hanging="284"/>
        <w:jc w:val="both"/>
      </w:pPr>
      <w:r w:rsidRPr="00A96A4B">
        <w:t>mācību, darba un dienesta komandējumi, darba braucieni</w:t>
      </w:r>
      <w:r w:rsidR="00903331" w:rsidRPr="00A96A4B">
        <w:t xml:space="preserve"> – </w:t>
      </w:r>
      <w:r w:rsidR="00B42F0E">
        <w:t>4 310</w:t>
      </w:r>
      <w:r w:rsidR="00903331" w:rsidRPr="00A96A4B">
        <w:rPr>
          <w:i/>
        </w:rPr>
        <w:t>euro;</w:t>
      </w:r>
    </w:p>
    <w:p w:rsidR="00B26A20" w:rsidRPr="00A96A4B" w:rsidRDefault="00B26A20" w:rsidP="009C4A81">
      <w:pPr>
        <w:pStyle w:val="ListParagraph"/>
        <w:numPr>
          <w:ilvl w:val="0"/>
          <w:numId w:val="7"/>
        </w:numPr>
        <w:ind w:left="1418" w:hanging="284"/>
        <w:jc w:val="both"/>
      </w:pPr>
      <w:r w:rsidRPr="00A96A4B">
        <w:t>pakalpojumi</w:t>
      </w:r>
      <w:r w:rsidR="00903331" w:rsidRPr="00A96A4B">
        <w:t xml:space="preserve"> – </w:t>
      </w:r>
      <w:r w:rsidR="00B42F0E">
        <w:t>133 341</w:t>
      </w:r>
      <w:r w:rsidRPr="00A96A4B">
        <w:rPr>
          <w:i/>
        </w:rPr>
        <w:t>euro</w:t>
      </w:r>
      <w:r w:rsidR="00903331" w:rsidRPr="00A96A4B">
        <w:t>;</w:t>
      </w:r>
    </w:p>
    <w:p w:rsidR="00B26A20" w:rsidRPr="00A96A4B" w:rsidRDefault="00B26A20" w:rsidP="009C4A81">
      <w:pPr>
        <w:pStyle w:val="ListParagraph"/>
        <w:numPr>
          <w:ilvl w:val="0"/>
          <w:numId w:val="7"/>
        </w:numPr>
        <w:ind w:left="1418" w:hanging="284"/>
        <w:jc w:val="both"/>
      </w:pPr>
      <w:r w:rsidRPr="00A96A4B">
        <w:t>krājumi, materiāli, energoresursi, preces, biroja preces un inventārs</w:t>
      </w:r>
      <w:r w:rsidR="00903331" w:rsidRPr="00A96A4B">
        <w:t xml:space="preserve"> – </w:t>
      </w:r>
      <w:r w:rsidR="00B42F0E">
        <w:t xml:space="preserve">            117 860</w:t>
      </w:r>
      <w:r w:rsidR="00903331" w:rsidRPr="00A96A4B">
        <w:rPr>
          <w:i/>
        </w:rPr>
        <w:t>euro;</w:t>
      </w:r>
    </w:p>
    <w:p w:rsidR="00B26A20" w:rsidRPr="00A96A4B" w:rsidRDefault="00B26A20" w:rsidP="009C4A81">
      <w:pPr>
        <w:pStyle w:val="ListParagraph"/>
        <w:numPr>
          <w:ilvl w:val="0"/>
          <w:numId w:val="7"/>
        </w:numPr>
        <w:ind w:left="1418" w:hanging="284"/>
        <w:jc w:val="both"/>
      </w:pPr>
      <w:r w:rsidRPr="00A96A4B">
        <w:t>budžeta iestāžu nodokļu, nodevu un naudas sodu maksājumi (PVN un valsts nodeva</w:t>
      </w:r>
      <w:r w:rsidR="00903331" w:rsidRPr="00A96A4B">
        <w:t xml:space="preserve"> par tiesu izpildītāju darbību) – </w:t>
      </w:r>
      <w:r w:rsidR="00B42F0E">
        <w:t>28 200</w:t>
      </w:r>
      <w:r w:rsidR="00903331" w:rsidRPr="00A96A4B">
        <w:rPr>
          <w:i/>
        </w:rPr>
        <w:t>euro;</w:t>
      </w:r>
    </w:p>
    <w:p w:rsidR="00B26A20" w:rsidRPr="00A96A4B" w:rsidRDefault="00903331" w:rsidP="009C4A81">
      <w:pPr>
        <w:pStyle w:val="ListParagraph"/>
        <w:numPr>
          <w:ilvl w:val="0"/>
          <w:numId w:val="7"/>
        </w:numPr>
        <w:ind w:left="1418" w:hanging="284"/>
        <w:jc w:val="both"/>
      </w:pPr>
      <w:r w:rsidRPr="00A96A4B">
        <w:t xml:space="preserve">pamatkapitāla veidošana – </w:t>
      </w:r>
      <w:r w:rsidR="00B42F0E">
        <w:t>44 240</w:t>
      </w:r>
      <w:r w:rsidR="00B26A20" w:rsidRPr="00A96A4B">
        <w:rPr>
          <w:i/>
        </w:rPr>
        <w:t>euro.</w:t>
      </w:r>
    </w:p>
    <w:p w:rsidR="00653D4F" w:rsidRPr="00653D4F" w:rsidRDefault="00B42F0E" w:rsidP="00EE278F">
      <w:pPr>
        <w:ind w:firstLine="720"/>
        <w:jc w:val="both"/>
      </w:pPr>
      <w:r>
        <w:t xml:space="preserve">Salīdzinot ar 2015.gadu </w:t>
      </w:r>
      <w:r w:rsidR="00653D4F">
        <w:t xml:space="preserve">iestādes izdevumi ir palielinājušies </w:t>
      </w:r>
      <w:r>
        <w:t xml:space="preserve">par </w:t>
      </w:r>
      <w:r w:rsidR="007B2783" w:rsidRPr="007B2783">
        <w:t>109 928</w:t>
      </w:r>
      <w:r w:rsidR="007B2783" w:rsidRPr="007B2783">
        <w:rPr>
          <w:i/>
        </w:rPr>
        <w:t>euro</w:t>
      </w:r>
      <w:r w:rsidR="00940FAC">
        <w:rPr>
          <w:i/>
        </w:rPr>
        <w:t>.</w:t>
      </w:r>
      <w:r w:rsidR="00940FAC">
        <w:t xml:space="preserve"> P</w:t>
      </w:r>
      <w:r w:rsidR="00653D4F">
        <w:t>ar</w:t>
      </w:r>
      <w:r w:rsidR="007B2783">
        <w:t xml:space="preserve">        74 641</w:t>
      </w:r>
      <w:r w:rsidR="00653D4F">
        <w:rPr>
          <w:i/>
        </w:rPr>
        <w:t>euro</w:t>
      </w:r>
      <w:r w:rsidR="00653D4F">
        <w:t xml:space="preserve"> ir plānots palielināt iestādes atlīdzības fondu, t.sk. ir iekļauta naudas balva darbiniekiem</w:t>
      </w:r>
      <w:r w:rsidR="00940FAC">
        <w:t xml:space="preserve">, </w:t>
      </w:r>
      <w:r w:rsidR="00653D4F">
        <w:t>par 26 000</w:t>
      </w:r>
      <w:r w:rsidR="00653D4F">
        <w:rPr>
          <w:i/>
        </w:rPr>
        <w:t>euro</w:t>
      </w:r>
      <w:r w:rsidR="00653D4F">
        <w:t xml:space="preserve"> pieaugs remontdarbu izmaksas</w:t>
      </w:r>
      <w:r w:rsidR="00940FAC">
        <w:t xml:space="preserve"> (</w:t>
      </w:r>
      <w:r w:rsidR="00653D4F">
        <w:t>plānots 4 atskurbtuves palātu remonts, 3 darba kabinetu remonts un tualetes remonts</w:t>
      </w:r>
      <w:r w:rsidR="00940FAC">
        <w:t>)</w:t>
      </w:r>
      <w:r w:rsidR="00653D4F">
        <w:t xml:space="preserve"> </w:t>
      </w:r>
      <w:r w:rsidR="00940FAC">
        <w:t xml:space="preserve">un </w:t>
      </w:r>
      <w:r w:rsidR="00653D4F">
        <w:t>par 9 287</w:t>
      </w:r>
      <w:r w:rsidR="00653D4F">
        <w:rPr>
          <w:i/>
        </w:rPr>
        <w:t xml:space="preserve">euro </w:t>
      </w:r>
      <w:r w:rsidR="00653D4F">
        <w:t xml:space="preserve">palielinās samaksa par apdrošināšanas polisēm darbiniekiem. </w:t>
      </w:r>
    </w:p>
    <w:p w:rsidR="00B26A20" w:rsidRPr="00A96A4B" w:rsidRDefault="00B26A20" w:rsidP="00EE278F">
      <w:pPr>
        <w:ind w:firstLine="720"/>
        <w:jc w:val="both"/>
        <w:rPr>
          <w:highlight w:val="yellow"/>
        </w:rPr>
      </w:pPr>
      <w:r w:rsidRPr="00A96A4B">
        <w:t>201</w:t>
      </w:r>
      <w:r w:rsidR="00653D4F">
        <w:t>6</w:t>
      </w:r>
      <w:r w:rsidRPr="00A96A4B">
        <w:t xml:space="preserve">.gadā iestādē ir plānots iegādāties sekojošus pamatlīdzekļus: </w:t>
      </w:r>
      <w:r w:rsidR="00C43C0D">
        <w:t>operatīvo automašīnu</w:t>
      </w:r>
      <w:r w:rsidR="00903331" w:rsidRPr="00A96A4B">
        <w:t xml:space="preserve"> – </w:t>
      </w:r>
      <w:r w:rsidR="00C43C0D">
        <w:t>15</w:t>
      </w:r>
      <w:r w:rsidR="00903331" w:rsidRPr="00A96A4B">
        <w:t> </w:t>
      </w:r>
      <w:r w:rsidRPr="00A96A4B">
        <w:t>000</w:t>
      </w:r>
      <w:r w:rsidRPr="00A96A4B">
        <w:rPr>
          <w:i/>
        </w:rPr>
        <w:t>euro</w:t>
      </w:r>
      <w:r w:rsidR="00903331" w:rsidRPr="00A96A4B">
        <w:rPr>
          <w:i/>
        </w:rPr>
        <w:t xml:space="preserve"> </w:t>
      </w:r>
      <w:r w:rsidR="00903331" w:rsidRPr="00A96A4B">
        <w:t>vērtībā</w:t>
      </w:r>
      <w:r w:rsidRPr="00A96A4B">
        <w:t>,</w:t>
      </w:r>
      <w:r w:rsidRPr="00A96A4B">
        <w:rPr>
          <w:i/>
        </w:rPr>
        <w:t xml:space="preserve"> </w:t>
      </w:r>
      <w:r w:rsidRPr="00A96A4B">
        <w:t>alkometrus LION 500LV</w:t>
      </w:r>
      <w:r w:rsidR="00C43C0D">
        <w:t xml:space="preserve"> 3gb.</w:t>
      </w:r>
      <w:r w:rsidR="00903331" w:rsidRPr="00A96A4B">
        <w:t xml:space="preserve">– </w:t>
      </w:r>
      <w:r w:rsidR="00C43C0D">
        <w:t>3 240</w:t>
      </w:r>
      <w:r w:rsidRPr="00A96A4B">
        <w:rPr>
          <w:i/>
        </w:rPr>
        <w:t>euro</w:t>
      </w:r>
      <w:r w:rsidR="00903331" w:rsidRPr="00A96A4B">
        <w:rPr>
          <w:i/>
        </w:rPr>
        <w:t xml:space="preserve"> </w:t>
      </w:r>
      <w:r w:rsidR="00903331" w:rsidRPr="00A96A4B">
        <w:t>vērtībā</w:t>
      </w:r>
      <w:r w:rsidR="00C43C0D">
        <w:t>, 15gb.</w:t>
      </w:r>
      <w:r w:rsidR="00903331" w:rsidRPr="00A96A4B">
        <w:t xml:space="preserve"> datorus– </w:t>
      </w:r>
      <w:r w:rsidR="00C43C0D">
        <w:t>12 600</w:t>
      </w:r>
      <w:r w:rsidRPr="00A96A4B">
        <w:rPr>
          <w:i/>
        </w:rPr>
        <w:t xml:space="preserve">euro </w:t>
      </w:r>
      <w:r w:rsidRPr="00A96A4B">
        <w:t>vērtībā</w:t>
      </w:r>
      <w:r w:rsidR="00C43C0D">
        <w:t>, dienesta apliecības drukas iekārtu- 2 500</w:t>
      </w:r>
      <w:r w:rsidR="00C43C0D">
        <w:rPr>
          <w:i/>
        </w:rPr>
        <w:t>euro</w:t>
      </w:r>
      <w:r w:rsidR="00C43C0D">
        <w:t>, video reģistratorus pie formas tērpa -7 200</w:t>
      </w:r>
      <w:r w:rsidR="00C43C0D">
        <w:rPr>
          <w:i/>
        </w:rPr>
        <w:t>euro,</w:t>
      </w:r>
      <w:r w:rsidR="00C43C0D">
        <w:t>ūdens drošas rācijas- 3 000</w:t>
      </w:r>
      <w:r w:rsidR="00C43C0D">
        <w:rPr>
          <w:i/>
        </w:rPr>
        <w:t xml:space="preserve">euro </w:t>
      </w:r>
      <w:r w:rsidR="00C43C0D" w:rsidRPr="00C43C0D">
        <w:t>un foto</w:t>
      </w:r>
      <w:r w:rsidR="00C43C0D">
        <w:t>aparātus- 700</w:t>
      </w:r>
      <w:r w:rsidR="00C43C0D">
        <w:rPr>
          <w:i/>
        </w:rPr>
        <w:t>euro</w:t>
      </w:r>
      <w:r w:rsidRPr="00A96A4B">
        <w:t>.</w:t>
      </w:r>
    </w:p>
    <w:p w:rsidR="00B26A20" w:rsidRPr="004C2F74" w:rsidRDefault="009C4A81" w:rsidP="009C4A81">
      <w:pPr>
        <w:spacing w:before="240"/>
        <w:ind w:firstLine="720"/>
        <w:jc w:val="both"/>
        <w:rPr>
          <w:b/>
          <w:u w:val="single"/>
        </w:rPr>
      </w:pPr>
      <w:r w:rsidRPr="004C2F74">
        <w:rPr>
          <w:b/>
          <w:u w:val="single"/>
        </w:rPr>
        <w:t>P</w:t>
      </w:r>
      <w:r w:rsidR="00C80C50" w:rsidRPr="004C2F74">
        <w:rPr>
          <w:b/>
          <w:u w:val="single"/>
        </w:rPr>
        <w:t>/ie “</w:t>
      </w:r>
      <w:r w:rsidR="00B26A20" w:rsidRPr="004C2F74">
        <w:rPr>
          <w:b/>
          <w:u w:val="single"/>
        </w:rPr>
        <w:t>Pašvaldības operatīvās informācijas cents</w:t>
      </w:r>
      <w:r w:rsidR="00C80C50" w:rsidRPr="004C2F74">
        <w:rPr>
          <w:b/>
          <w:u w:val="single"/>
        </w:rPr>
        <w:t>”</w:t>
      </w:r>
      <w:r w:rsidR="00B26A20" w:rsidRPr="004C2F74">
        <w:rPr>
          <w:b/>
          <w:u w:val="single"/>
        </w:rPr>
        <w:t xml:space="preserve"> </w:t>
      </w:r>
    </w:p>
    <w:p w:rsidR="00B26A20" w:rsidRDefault="00B26A20" w:rsidP="00EE278F">
      <w:pPr>
        <w:pStyle w:val="Default"/>
        <w:ind w:firstLine="720"/>
        <w:jc w:val="both"/>
        <w:rPr>
          <w:rFonts w:ascii="Times New Roman" w:hAnsi="Times New Roman" w:cs="Times New Roman"/>
          <w:color w:val="auto"/>
        </w:rPr>
      </w:pPr>
      <w:r w:rsidRPr="00A96A4B">
        <w:rPr>
          <w:rFonts w:ascii="Times New Roman" w:hAnsi="Times New Roman" w:cs="Times New Roman"/>
        </w:rPr>
        <w:t xml:space="preserve">Papildus sabiedrisko kārtību Jelgavas pilsētā nodrošina </w:t>
      </w:r>
      <w:r w:rsidR="00C80C50">
        <w:rPr>
          <w:rFonts w:ascii="Times New Roman" w:hAnsi="Times New Roman" w:cs="Times New Roman"/>
        </w:rPr>
        <w:t>jaun</w:t>
      </w:r>
      <w:r w:rsidRPr="00A96A4B">
        <w:rPr>
          <w:rFonts w:ascii="Times New Roman" w:hAnsi="Times New Roman" w:cs="Times New Roman"/>
        </w:rPr>
        <w:t>izveidot</w:t>
      </w:r>
      <w:r w:rsidR="00C80C50">
        <w:rPr>
          <w:rFonts w:ascii="Times New Roman" w:hAnsi="Times New Roman" w:cs="Times New Roman"/>
        </w:rPr>
        <w:t>ā iestāde</w:t>
      </w:r>
      <w:r w:rsidRPr="00A96A4B">
        <w:rPr>
          <w:rFonts w:ascii="Times New Roman" w:hAnsi="Times New Roman" w:cs="Times New Roman"/>
        </w:rPr>
        <w:t xml:space="preserve"> </w:t>
      </w:r>
      <w:r w:rsidR="00C80C50">
        <w:rPr>
          <w:rFonts w:ascii="Times New Roman" w:hAnsi="Times New Roman" w:cs="Times New Roman"/>
        </w:rPr>
        <w:t>“P</w:t>
      </w:r>
      <w:r w:rsidRPr="00A96A4B">
        <w:rPr>
          <w:rFonts w:ascii="Times New Roman" w:hAnsi="Times New Roman" w:cs="Times New Roman"/>
        </w:rPr>
        <w:t>ašvaldības operatīvais informācijas cents (POIC)</w:t>
      </w:r>
      <w:r w:rsidR="00C80C50">
        <w:rPr>
          <w:rFonts w:ascii="Times New Roman" w:hAnsi="Times New Roman" w:cs="Times New Roman"/>
        </w:rPr>
        <w:t>”</w:t>
      </w:r>
      <w:r w:rsidRPr="00A96A4B">
        <w:rPr>
          <w:rFonts w:ascii="Times New Roman" w:hAnsi="Times New Roman" w:cs="Times New Roman"/>
        </w:rPr>
        <w:t>, kura</w:t>
      </w:r>
      <w:r w:rsidR="00C80C50">
        <w:rPr>
          <w:rFonts w:ascii="Times New Roman" w:hAnsi="Times New Roman" w:cs="Times New Roman"/>
        </w:rPr>
        <w:t>s</w:t>
      </w:r>
      <w:r w:rsidRPr="00A96A4B">
        <w:rPr>
          <w:rFonts w:ascii="Times New Roman" w:hAnsi="Times New Roman" w:cs="Times New Roman"/>
        </w:rPr>
        <w:t xml:space="preserve"> uzdevumi ir n</w:t>
      </w:r>
      <w:r w:rsidRPr="00A96A4B">
        <w:rPr>
          <w:rFonts w:ascii="Times New Roman" w:hAnsi="Times New Roman" w:cs="Times New Roman"/>
          <w:color w:val="auto"/>
        </w:rPr>
        <w:t>epārtraukta Jelgavas pilsētas iedzīvotāju sūdzību un ierosinājumu pieņemšana, nepārtraukta dažādu infrastruktūras objektu pārraudzības sistēmu darbības kontrole, civilās aizsardzības plāna datu aktualizācijas nodrošināšana un publisko teritoriju un objektu video novērošan</w:t>
      </w:r>
      <w:r w:rsidR="008316CF" w:rsidRPr="00A96A4B">
        <w:rPr>
          <w:rFonts w:ascii="Times New Roman" w:hAnsi="Times New Roman" w:cs="Times New Roman"/>
          <w:color w:val="auto"/>
        </w:rPr>
        <w:t>u</w:t>
      </w:r>
      <w:r w:rsidRPr="00A96A4B">
        <w:rPr>
          <w:rFonts w:ascii="Times New Roman" w:hAnsi="Times New Roman" w:cs="Times New Roman"/>
          <w:color w:val="auto"/>
        </w:rPr>
        <w:t>. Šī</w:t>
      </w:r>
      <w:r w:rsidR="00C80C50">
        <w:rPr>
          <w:rFonts w:ascii="Times New Roman" w:hAnsi="Times New Roman" w:cs="Times New Roman"/>
          <w:color w:val="auto"/>
        </w:rPr>
        <w:t>s</w:t>
      </w:r>
      <w:r w:rsidRPr="00A96A4B">
        <w:rPr>
          <w:rFonts w:ascii="Times New Roman" w:hAnsi="Times New Roman" w:cs="Times New Roman"/>
          <w:color w:val="auto"/>
        </w:rPr>
        <w:t xml:space="preserve"> </w:t>
      </w:r>
      <w:r w:rsidR="00C80C50">
        <w:rPr>
          <w:rFonts w:ascii="Times New Roman" w:hAnsi="Times New Roman" w:cs="Times New Roman"/>
          <w:color w:val="auto"/>
        </w:rPr>
        <w:t>iestādes</w:t>
      </w:r>
      <w:r w:rsidRPr="00A96A4B">
        <w:rPr>
          <w:rFonts w:ascii="Times New Roman" w:hAnsi="Times New Roman" w:cs="Times New Roman"/>
          <w:color w:val="auto"/>
        </w:rPr>
        <w:t xml:space="preserve"> darbībai plānotais finansējums 201</w:t>
      </w:r>
      <w:r w:rsidR="00C80C50">
        <w:rPr>
          <w:rFonts w:ascii="Times New Roman" w:hAnsi="Times New Roman" w:cs="Times New Roman"/>
          <w:color w:val="auto"/>
        </w:rPr>
        <w:t>6</w:t>
      </w:r>
      <w:r w:rsidRPr="00A96A4B">
        <w:rPr>
          <w:rFonts w:ascii="Times New Roman" w:hAnsi="Times New Roman" w:cs="Times New Roman"/>
          <w:color w:val="auto"/>
        </w:rPr>
        <w:t xml:space="preserve">.gadā </w:t>
      </w:r>
      <w:r w:rsidR="00C80C50" w:rsidRPr="007B2783">
        <w:rPr>
          <w:rFonts w:ascii="Times New Roman" w:hAnsi="Times New Roman" w:cs="Times New Roman"/>
          <w:color w:val="auto"/>
        </w:rPr>
        <w:t>298 94</w:t>
      </w:r>
      <w:r w:rsidR="007B2783" w:rsidRPr="007B2783">
        <w:rPr>
          <w:rFonts w:ascii="Times New Roman" w:hAnsi="Times New Roman" w:cs="Times New Roman"/>
          <w:color w:val="auto"/>
        </w:rPr>
        <w:t>2</w:t>
      </w:r>
      <w:r w:rsidRPr="007B2783">
        <w:rPr>
          <w:rFonts w:ascii="Times New Roman" w:hAnsi="Times New Roman" w:cs="Times New Roman"/>
          <w:i/>
          <w:color w:val="auto"/>
        </w:rPr>
        <w:t>euro</w:t>
      </w:r>
      <w:r w:rsidR="00550CB7" w:rsidRPr="007B2783">
        <w:rPr>
          <w:rFonts w:ascii="Times New Roman" w:hAnsi="Times New Roman" w:cs="Times New Roman"/>
          <w:i/>
          <w:color w:val="auto"/>
        </w:rPr>
        <w:t xml:space="preserve"> </w:t>
      </w:r>
      <w:r w:rsidR="00550CB7" w:rsidRPr="00A96A4B">
        <w:rPr>
          <w:rFonts w:ascii="Times New Roman" w:hAnsi="Times New Roman" w:cs="Times New Roman"/>
          <w:color w:val="auto"/>
        </w:rPr>
        <w:t xml:space="preserve">jeb </w:t>
      </w:r>
      <w:r w:rsidR="00550CB7" w:rsidRPr="007B2783">
        <w:rPr>
          <w:rFonts w:ascii="Times New Roman" w:hAnsi="Times New Roman" w:cs="Times New Roman"/>
          <w:color w:val="auto"/>
        </w:rPr>
        <w:t>0</w:t>
      </w:r>
      <w:r w:rsidR="007B2783" w:rsidRPr="007B2783">
        <w:rPr>
          <w:rFonts w:ascii="Times New Roman" w:hAnsi="Times New Roman" w:cs="Times New Roman"/>
          <w:color w:val="auto"/>
        </w:rPr>
        <w:t>,5</w:t>
      </w:r>
      <w:r w:rsidR="00550CB7" w:rsidRPr="007B2783">
        <w:rPr>
          <w:rFonts w:ascii="Times New Roman" w:hAnsi="Times New Roman" w:cs="Times New Roman"/>
          <w:color w:val="auto"/>
        </w:rPr>
        <w:t xml:space="preserve">% </w:t>
      </w:r>
      <w:r w:rsidR="00550CB7" w:rsidRPr="00A96A4B">
        <w:rPr>
          <w:rFonts w:ascii="Times New Roman" w:hAnsi="Times New Roman" w:cs="Times New Roman"/>
          <w:color w:val="auto"/>
        </w:rPr>
        <w:t>no kopējiem izdevumiem</w:t>
      </w:r>
      <w:r w:rsidR="00632EDF">
        <w:rPr>
          <w:rFonts w:ascii="Times New Roman" w:hAnsi="Times New Roman" w:cs="Times New Roman"/>
          <w:color w:val="auto"/>
        </w:rPr>
        <w:t xml:space="preserve">, kas sadalās pa </w:t>
      </w:r>
      <w:r w:rsidR="00632EDF" w:rsidRPr="00632EDF">
        <w:rPr>
          <w:rFonts w:ascii="Times New Roman" w:hAnsi="Times New Roman" w:cs="Times New Roman"/>
        </w:rPr>
        <w:t>ekonomiskās klasifikācijas kodiem sekojoši</w:t>
      </w:r>
      <w:r w:rsidR="00C80C50">
        <w:rPr>
          <w:rFonts w:ascii="Times New Roman" w:hAnsi="Times New Roman" w:cs="Times New Roman"/>
          <w:color w:val="auto"/>
        </w:rPr>
        <w:t>:</w:t>
      </w:r>
    </w:p>
    <w:p w:rsidR="00C80C50" w:rsidRPr="00A96A4B" w:rsidRDefault="00C80C50" w:rsidP="009C4A81">
      <w:pPr>
        <w:pStyle w:val="ListParagraph"/>
        <w:numPr>
          <w:ilvl w:val="0"/>
          <w:numId w:val="7"/>
        </w:numPr>
        <w:ind w:left="1418" w:hanging="284"/>
        <w:jc w:val="both"/>
      </w:pPr>
      <w:r w:rsidRPr="00A96A4B">
        <w:t xml:space="preserve">Atlīdzība – </w:t>
      </w:r>
      <w:r w:rsidR="007B2783">
        <w:t>158 987</w:t>
      </w:r>
      <w:r w:rsidRPr="00A96A4B">
        <w:rPr>
          <w:i/>
        </w:rPr>
        <w:t>euro</w:t>
      </w:r>
      <w:r w:rsidRPr="00A96A4B">
        <w:t>, t.sk., darba devēja nodoklis (23,59%);</w:t>
      </w:r>
    </w:p>
    <w:p w:rsidR="00C80C50" w:rsidRPr="00A96A4B" w:rsidRDefault="00C80C50" w:rsidP="009C4A81">
      <w:pPr>
        <w:pStyle w:val="ListParagraph"/>
        <w:numPr>
          <w:ilvl w:val="0"/>
          <w:numId w:val="7"/>
        </w:numPr>
        <w:ind w:left="1418" w:hanging="284"/>
        <w:jc w:val="both"/>
      </w:pPr>
      <w:r w:rsidRPr="00A96A4B">
        <w:t xml:space="preserve">mācību, darba un dienesta komandējumi, darba braucieni – </w:t>
      </w:r>
      <w:r>
        <w:t>1 750</w:t>
      </w:r>
      <w:r w:rsidRPr="00A96A4B">
        <w:rPr>
          <w:i/>
        </w:rPr>
        <w:t>euro;</w:t>
      </w:r>
    </w:p>
    <w:p w:rsidR="00C80C50" w:rsidRPr="00A96A4B" w:rsidRDefault="00C80C50" w:rsidP="009C4A81">
      <w:pPr>
        <w:pStyle w:val="ListParagraph"/>
        <w:numPr>
          <w:ilvl w:val="0"/>
          <w:numId w:val="7"/>
        </w:numPr>
        <w:ind w:left="1418" w:hanging="284"/>
        <w:jc w:val="both"/>
      </w:pPr>
      <w:r w:rsidRPr="00A96A4B">
        <w:t xml:space="preserve">pakalpojumi – </w:t>
      </w:r>
      <w:r w:rsidR="007B2783">
        <w:t>66 895</w:t>
      </w:r>
      <w:r w:rsidRPr="00A96A4B">
        <w:rPr>
          <w:i/>
        </w:rPr>
        <w:t>euro</w:t>
      </w:r>
      <w:r w:rsidRPr="00A96A4B">
        <w:t>;</w:t>
      </w:r>
    </w:p>
    <w:p w:rsidR="00C80C50" w:rsidRPr="00A96A4B" w:rsidRDefault="00C80C50" w:rsidP="009C4A81">
      <w:pPr>
        <w:pStyle w:val="ListParagraph"/>
        <w:numPr>
          <w:ilvl w:val="0"/>
          <w:numId w:val="7"/>
        </w:numPr>
        <w:ind w:left="1418" w:hanging="284"/>
        <w:jc w:val="both"/>
      </w:pPr>
      <w:r w:rsidRPr="00A96A4B">
        <w:t>krājumi, materiāli, energoresursi, preces, biroja preces un inventārs –</w:t>
      </w:r>
      <w:r>
        <w:t>5 760</w:t>
      </w:r>
      <w:r w:rsidRPr="00A96A4B">
        <w:rPr>
          <w:i/>
        </w:rPr>
        <w:t>euro;</w:t>
      </w:r>
    </w:p>
    <w:p w:rsidR="00C80C50" w:rsidRPr="00A96A4B" w:rsidRDefault="00C80C50" w:rsidP="009C4A81">
      <w:pPr>
        <w:pStyle w:val="ListParagraph"/>
        <w:numPr>
          <w:ilvl w:val="0"/>
          <w:numId w:val="7"/>
        </w:numPr>
        <w:ind w:left="1418" w:hanging="284"/>
        <w:jc w:val="both"/>
      </w:pPr>
      <w:r w:rsidRPr="00A96A4B">
        <w:t xml:space="preserve">pamatkapitāla veidošana – </w:t>
      </w:r>
      <w:r w:rsidR="00AD7F06">
        <w:t>65 550</w:t>
      </w:r>
      <w:r w:rsidRPr="00A96A4B">
        <w:rPr>
          <w:i/>
        </w:rPr>
        <w:t>euro.</w:t>
      </w:r>
    </w:p>
    <w:p w:rsidR="00C80C50" w:rsidRDefault="00EE2E32" w:rsidP="00EE278F">
      <w:pPr>
        <w:pStyle w:val="Default"/>
        <w:ind w:firstLine="720"/>
        <w:jc w:val="both"/>
        <w:rPr>
          <w:rFonts w:ascii="Times New Roman" w:hAnsi="Times New Roman" w:cs="Times New Roman"/>
          <w:color w:val="auto"/>
        </w:rPr>
      </w:pPr>
      <w:r>
        <w:rPr>
          <w:rFonts w:ascii="Times New Roman" w:hAnsi="Times New Roman" w:cs="Times New Roman"/>
          <w:color w:val="auto"/>
        </w:rPr>
        <w:t>Iestādē ir plānot</w:t>
      </w:r>
      <w:r w:rsidR="00940FAC">
        <w:rPr>
          <w:rFonts w:ascii="Times New Roman" w:hAnsi="Times New Roman" w:cs="Times New Roman"/>
          <w:color w:val="auto"/>
        </w:rPr>
        <w:t>as</w:t>
      </w:r>
      <w:r>
        <w:rPr>
          <w:rFonts w:ascii="Times New Roman" w:hAnsi="Times New Roman" w:cs="Times New Roman"/>
          <w:color w:val="auto"/>
        </w:rPr>
        <w:t xml:space="preserve"> 10 štata vienības: iestādes vadītājs, vietnieks-civilās aizsardzības koordinators, lietvedis, vecākais dispečers un seši dispečeri.</w:t>
      </w:r>
    </w:p>
    <w:p w:rsidR="00EE2E32" w:rsidRDefault="00EE2E32" w:rsidP="00EE278F">
      <w:pPr>
        <w:pStyle w:val="Default"/>
        <w:ind w:firstLine="720"/>
        <w:jc w:val="both"/>
        <w:rPr>
          <w:rFonts w:ascii="Times New Roman" w:hAnsi="Times New Roman" w:cs="Times New Roman"/>
          <w:i/>
          <w:color w:val="auto"/>
        </w:rPr>
      </w:pPr>
      <w:r>
        <w:rPr>
          <w:rFonts w:ascii="Times New Roman" w:hAnsi="Times New Roman" w:cs="Times New Roman"/>
          <w:color w:val="auto"/>
        </w:rPr>
        <w:t>2</w:t>
      </w:r>
      <w:r w:rsidR="00940FAC">
        <w:rPr>
          <w:rFonts w:ascii="Times New Roman" w:hAnsi="Times New Roman" w:cs="Times New Roman"/>
          <w:color w:val="auto"/>
        </w:rPr>
        <w:t>0</w:t>
      </w:r>
      <w:r>
        <w:rPr>
          <w:rFonts w:ascii="Times New Roman" w:hAnsi="Times New Roman" w:cs="Times New Roman"/>
          <w:color w:val="auto"/>
        </w:rPr>
        <w:t>16.gadā iestādē plānots pilnveidot iestādes mājas lapu</w:t>
      </w:r>
      <w:r w:rsidR="00F717F9">
        <w:rPr>
          <w:rFonts w:ascii="Times New Roman" w:hAnsi="Times New Roman" w:cs="Times New Roman"/>
          <w:color w:val="auto"/>
        </w:rPr>
        <w:t xml:space="preserve"> par 4 600</w:t>
      </w:r>
      <w:r w:rsidR="00F717F9">
        <w:rPr>
          <w:rFonts w:ascii="Times New Roman" w:hAnsi="Times New Roman" w:cs="Times New Roman"/>
          <w:i/>
          <w:color w:val="auto"/>
        </w:rPr>
        <w:t>euro</w:t>
      </w:r>
      <w:r w:rsidR="00940FAC">
        <w:rPr>
          <w:rFonts w:ascii="Times New Roman" w:hAnsi="Times New Roman" w:cs="Times New Roman"/>
          <w:color w:val="auto"/>
        </w:rPr>
        <w:t xml:space="preserve">, </w:t>
      </w:r>
      <w:r>
        <w:rPr>
          <w:rFonts w:ascii="Times New Roman" w:hAnsi="Times New Roman" w:cs="Times New Roman"/>
          <w:color w:val="auto"/>
        </w:rPr>
        <w:t>iegādāties un uzlabot iestādes vajadzībām vairākās programmatūras (ĢIS, PUKS)</w:t>
      </w:r>
      <w:r w:rsidR="00F717F9">
        <w:rPr>
          <w:rFonts w:ascii="Times New Roman" w:hAnsi="Times New Roman" w:cs="Times New Roman"/>
          <w:color w:val="auto"/>
        </w:rPr>
        <w:t>- 16 900</w:t>
      </w:r>
      <w:r w:rsidR="00F717F9">
        <w:rPr>
          <w:rFonts w:ascii="Times New Roman" w:hAnsi="Times New Roman" w:cs="Times New Roman"/>
          <w:i/>
          <w:color w:val="auto"/>
        </w:rPr>
        <w:t>euro</w:t>
      </w:r>
      <w:r>
        <w:rPr>
          <w:rFonts w:ascii="Times New Roman" w:hAnsi="Times New Roman" w:cs="Times New Roman"/>
          <w:color w:val="auto"/>
        </w:rPr>
        <w:t xml:space="preserve">, kā arī iegādāties sekojošus pamatlīdzekļus: </w:t>
      </w:r>
      <w:r w:rsidR="00F717F9">
        <w:rPr>
          <w:rFonts w:ascii="Times New Roman" w:hAnsi="Times New Roman" w:cs="Times New Roman"/>
          <w:color w:val="auto"/>
        </w:rPr>
        <w:t>datu masīvus, tehnoloģiskās komponentes: VIAS darbības nodrošināšanai-26 000</w:t>
      </w:r>
      <w:r w:rsidR="00F717F9">
        <w:rPr>
          <w:rFonts w:ascii="Times New Roman" w:hAnsi="Times New Roman" w:cs="Times New Roman"/>
          <w:i/>
          <w:color w:val="auto"/>
        </w:rPr>
        <w:t xml:space="preserve">euro, </w:t>
      </w:r>
      <w:r w:rsidR="00F717F9" w:rsidRPr="00F717F9">
        <w:rPr>
          <w:rFonts w:ascii="Times New Roman" w:hAnsi="Times New Roman" w:cs="Times New Roman"/>
          <w:color w:val="auto"/>
        </w:rPr>
        <w:t>kondi</w:t>
      </w:r>
      <w:r w:rsidR="00F717F9">
        <w:rPr>
          <w:rFonts w:ascii="Times New Roman" w:hAnsi="Times New Roman" w:cs="Times New Roman"/>
          <w:color w:val="auto"/>
        </w:rPr>
        <w:t>cionēšanas iekārtu servera telpai-4 000</w:t>
      </w:r>
      <w:r w:rsidR="00F717F9">
        <w:rPr>
          <w:rFonts w:ascii="Times New Roman" w:hAnsi="Times New Roman" w:cs="Times New Roman"/>
          <w:i/>
          <w:color w:val="auto"/>
        </w:rPr>
        <w:t>euro,</w:t>
      </w:r>
      <w:r w:rsidR="00F717F9" w:rsidRPr="00F717F9">
        <w:rPr>
          <w:rFonts w:ascii="Times New Roman" w:hAnsi="Times New Roman" w:cs="Times New Roman"/>
          <w:color w:val="auto"/>
        </w:rPr>
        <w:t xml:space="preserve"> </w:t>
      </w:r>
      <w:r w:rsidR="00F717F9">
        <w:rPr>
          <w:rFonts w:ascii="Times New Roman" w:hAnsi="Times New Roman" w:cs="Times New Roman"/>
          <w:color w:val="auto"/>
        </w:rPr>
        <w:t>IP telefonizācijas iekārtu- 5 500</w:t>
      </w:r>
      <w:r w:rsidR="00F717F9">
        <w:rPr>
          <w:rFonts w:ascii="Times New Roman" w:hAnsi="Times New Roman" w:cs="Times New Roman"/>
          <w:i/>
          <w:color w:val="auto"/>
        </w:rPr>
        <w:t>euro,</w:t>
      </w:r>
      <w:r w:rsidR="00F717F9">
        <w:rPr>
          <w:rFonts w:ascii="Times New Roman" w:hAnsi="Times New Roman" w:cs="Times New Roman"/>
          <w:color w:val="auto"/>
        </w:rPr>
        <w:t xml:space="preserve"> darba datorus un mēbeles- 8 200</w:t>
      </w:r>
      <w:r w:rsidR="00F717F9">
        <w:rPr>
          <w:rFonts w:ascii="Times New Roman" w:hAnsi="Times New Roman" w:cs="Times New Roman"/>
          <w:i/>
          <w:color w:val="auto"/>
        </w:rPr>
        <w:t>euro</w:t>
      </w:r>
      <w:r w:rsidR="00F717F9">
        <w:rPr>
          <w:rFonts w:ascii="Times New Roman" w:hAnsi="Times New Roman" w:cs="Times New Roman"/>
          <w:color w:val="auto"/>
        </w:rPr>
        <w:t xml:space="preserve"> un mobilo telefonu-350</w:t>
      </w:r>
      <w:r w:rsidR="00F717F9">
        <w:rPr>
          <w:rFonts w:ascii="Times New Roman" w:hAnsi="Times New Roman" w:cs="Times New Roman"/>
          <w:i/>
          <w:color w:val="auto"/>
        </w:rPr>
        <w:t>euro.</w:t>
      </w:r>
    </w:p>
    <w:p w:rsidR="00F474B5" w:rsidRDefault="00F474B5" w:rsidP="00EE278F">
      <w:pPr>
        <w:pStyle w:val="Default"/>
        <w:ind w:firstLine="720"/>
        <w:jc w:val="both"/>
        <w:rPr>
          <w:rFonts w:ascii="Times New Roman" w:hAnsi="Times New Roman" w:cs="Times New Roman"/>
          <w:i/>
          <w:color w:val="auto"/>
        </w:rPr>
      </w:pPr>
    </w:p>
    <w:p w:rsidR="00AE16B5" w:rsidRPr="004C2F74" w:rsidRDefault="009C4A81" w:rsidP="009C4A81">
      <w:pPr>
        <w:pStyle w:val="Default"/>
        <w:spacing w:before="240"/>
        <w:ind w:firstLine="720"/>
        <w:jc w:val="both"/>
        <w:rPr>
          <w:rFonts w:ascii="Times New Roman" w:hAnsi="Times New Roman" w:cs="Times New Roman"/>
          <w:b/>
          <w:color w:val="auto"/>
          <w:u w:val="single"/>
        </w:rPr>
      </w:pPr>
      <w:r w:rsidRPr="004C2F74">
        <w:rPr>
          <w:rFonts w:ascii="Times New Roman" w:hAnsi="Times New Roman" w:cs="Times New Roman"/>
          <w:b/>
          <w:color w:val="auto"/>
          <w:u w:val="single"/>
        </w:rPr>
        <w:lastRenderedPageBreak/>
        <w:t>P</w:t>
      </w:r>
      <w:r w:rsidR="00AE16B5" w:rsidRPr="004C2F74">
        <w:rPr>
          <w:rFonts w:ascii="Times New Roman" w:hAnsi="Times New Roman" w:cs="Times New Roman"/>
          <w:b/>
          <w:color w:val="auto"/>
          <w:u w:val="single"/>
        </w:rPr>
        <w:t>rojekts „Ikdienas negadījumu un katastrofu novēršana Baltijā”</w:t>
      </w:r>
    </w:p>
    <w:p w:rsidR="00AE16B5" w:rsidRDefault="00AE16B5" w:rsidP="00AE16B5">
      <w:pPr>
        <w:pStyle w:val="Default"/>
        <w:ind w:firstLine="720"/>
        <w:jc w:val="both"/>
        <w:rPr>
          <w:rFonts w:ascii="Times New Roman" w:hAnsi="Times New Roman" w:cs="Times New Roman"/>
        </w:rPr>
      </w:pPr>
      <w:r w:rsidRPr="00A96A4B">
        <w:rPr>
          <w:rFonts w:ascii="Times New Roman" w:hAnsi="Times New Roman" w:cs="Times New Roman"/>
          <w:color w:val="auto"/>
        </w:rPr>
        <w:t xml:space="preserve">Šī projekta mērķis ir apzināt Baltijas jūras reģionā biežāk notiekošos negadījumus, kuri rada dažāda veida zaudējumus cilvēku dzīvībai, veselībai un infrastruktūrai, un izstrādāt kopēju darba programmu to samazināšanai. Šo projektu realizēs p/ie „Pilsētsaimniecība” un </w:t>
      </w:r>
      <w:r w:rsidRPr="00A96A4B">
        <w:rPr>
          <w:rFonts w:ascii="Times New Roman" w:hAnsi="Times New Roman" w:cs="Times New Roman"/>
        </w:rPr>
        <w:t xml:space="preserve">plānotais finansējums šī projekta realizācijai </w:t>
      </w:r>
      <w:r w:rsidR="004934E6">
        <w:rPr>
          <w:rFonts w:ascii="Times New Roman" w:hAnsi="Times New Roman" w:cs="Times New Roman"/>
        </w:rPr>
        <w:t>4 774</w:t>
      </w:r>
      <w:r w:rsidRPr="00A96A4B">
        <w:rPr>
          <w:rFonts w:ascii="Times New Roman" w:hAnsi="Times New Roman" w:cs="Times New Roman"/>
          <w:i/>
        </w:rPr>
        <w:t xml:space="preserve">euro, </w:t>
      </w:r>
      <w:r w:rsidRPr="00A96A4B">
        <w:rPr>
          <w:rFonts w:ascii="Times New Roman" w:hAnsi="Times New Roman" w:cs="Times New Roman"/>
        </w:rPr>
        <w:t>kas ir 0</w:t>
      </w:r>
      <w:r>
        <w:rPr>
          <w:rFonts w:ascii="Times New Roman" w:hAnsi="Times New Roman" w:cs="Times New Roman"/>
        </w:rPr>
        <w:t>,</w:t>
      </w:r>
      <w:r w:rsidR="00095CBA">
        <w:rPr>
          <w:rFonts w:ascii="Times New Roman" w:hAnsi="Times New Roman" w:cs="Times New Roman"/>
        </w:rPr>
        <w:t>0</w:t>
      </w:r>
      <w:r w:rsidRPr="00A96A4B">
        <w:rPr>
          <w:rFonts w:ascii="Times New Roman" w:hAnsi="Times New Roman" w:cs="Times New Roman"/>
        </w:rPr>
        <w:t>1% no kopējiem plānotajiem pašvaldības izdevumiem.</w:t>
      </w:r>
    </w:p>
    <w:p w:rsidR="005D3A94" w:rsidRPr="00AE16B5" w:rsidRDefault="005D3A94" w:rsidP="00EE278F">
      <w:pPr>
        <w:pStyle w:val="Default"/>
        <w:ind w:firstLine="720"/>
        <w:jc w:val="both"/>
        <w:rPr>
          <w:rFonts w:ascii="Times New Roman" w:hAnsi="Times New Roman" w:cs="Times New Roman"/>
          <w:color w:val="auto"/>
        </w:rPr>
      </w:pPr>
    </w:p>
    <w:p w:rsidR="00C80C50" w:rsidRPr="00A96A4B" w:rsidRDefault="00C80C50" w:rsidP="00EE278F">
      <w:pPr>
        <w:pStyle w:val="Default"/>
        <w:ind w:firstLine="720"/>
        <w:jc w:val="both"/>
        <w:rPr>
          <w:rFonts w:ascii="Times New Roman" w:hAnsi="Times New Roman" w:cs="Times New Roman"/>
          <w:i/>
          <w:color w:val="auto"/>
        </w:rPr>
      </w:pPr>
    </w:p>
    <w:p w:rsidR="0071011A" w:rsidRPr="0071011A" w:rsidRDefault="00B26A20" w:rsidP="009C4A81">
      <w:pPr>
        <w:pStyle w:val="Default"/>
        <w:numPr>
          <w:ilvl w:val="3"/>
          <w:numId w:val="44"/>
        </w:numPr>
        <w:jc w:val="both"/>
        <w:rPr>
          <w:rFonts w:ascii="Times New Roman" w:hAnsi="Times New Roman" w:cs="Times New Roman"/>
        </w:rPr>
      </w:pPr>
      <w:r w:rsidRPr="0071011A">
        <w:rPr>
          <w:rFonts w:ascii="Times New Roman" w:hAnsi="Times New Roman" w:cs="Times New Roman"/>
          <w:b/>
        </w:rPr>
        <w:t>Ekonomiskā darbība</w:t>
      </w:r>
    </w:p>
    <w:p w:rsidR="0071011A" w:rsidRDefault="0071011A" w:rsidP="0071011A">
      <w:pPr>
        <w:pStyle w:val="Default"/>
        <w:jc w:val="both"/>
        <w:rPr>
          <w:rFonts w:ascii="Times New Roman" w:hAnsi="Times New Roman" w:cs="Times New Roman"/>
          <w:b/>
        </w:rPr>
      </w:pPr>
    </w:p>
    <w:p w:rsidR="00B26A20" w:rsidRPr="0071011A" w:rsidRDefault="00B26A20" w:rsidP="0071011A">
      <w:pPr>
        <w:pStyle w:val="Default"/>
        <w:ind w:firstLine="709"/>
        <w:jc w:val="both"/>
        <w:rPr>
          <w:rFonts w:ascii="Times New Roman" w:hAnsi="Times New Roman" w:cs="Times New Roman"/>
        </w:rPr>
      </w:pPr>
      <w:r w:rsidRPr="0071011A">
        <w:rPr>
          <w:rFonts w:ascii="Times New Roman" w:hAnsi="Times New Roman" w:cs="Times New Roman"/>
        </w:rPr>
        <w:t>Šīs budžeta sadaļas izdevumus veido izdevumi pilsētas satiksmes (ielu un ceļu) infrastruktūras sakārtošanai, tūrisma veicināšanai Jelgavas pilsētā, ekonomiskās darbības atbalstam Jelgavas pilsētā, kā arī šajā funkcionālajā kategorijā tiek uzskaitīta zaudējumu kompensācija par pasažieru regulārajiem pārvadājumiem Jelgavas pilsētas maršrutu tīkla pilsētas nozīmes maršrutos. Budžet</w:t>
      </w:r>
      <w:r w:rsidR="00457221" w:rsidRPr="0071011A">
        <w:rPr>
          <w:rFonts w:ascii="Times New Roman" w:hAnsi="Times New Roman" w:cs="Times New Roman"/>
        </w:rPr>
        <w:t>ā</w:t>
      </w:r>
      <w:r w:rsidRPr="0071011A">
        <w:rPr>
          <w:rFonts w:ascii="Times New Roman" w:hAnsi="Times New Roman" w:cs="Times New Roman"/>
        </w:rPr>
        <w:t xml:space="preserve"> izdevumi ekonomiskajai darbībai 201</w:t>
      </w:r>
      <w:r w:rsidR="000C0EF1">
        <w:rPr>
          <w:rFonts w:ascii="Times New Roman" w:hAnsi="Times New Roman" w:cs="Times New Roman"/>
        </w:rPr>
        <w:t>6</w:t>
      </w:r>
      <w:r w:rsidRPr="0071011A">
        <w:rPr>
          <w:rFonts w:ascii="Times New Roman" w:hAnsi="Times New Roman" w:cs="Times New Roman"/>
        </w:rPr>
        <w:t xml:space="preserve">.gadā plānoti </w:t>
      </w:r>
      <w:r w:rsidR="00816361" w:rsidRPr="00816361">
        <w:rPr>
          <w:rFonts w:ascii="Times New Roman" w:hAnsi="Times New Roman" w:cs="Times New Roman"/>
          <w:color w:val="auto"/>
        </w:rPr>
        <w:t>2 057 486</w:t>
      </w:r>
      <w:r w:rsidRPr="00816361">
        <w:rPr>
          <w:rFonts w:ascii="Times New Roman" w:hAnsi="Times New Roman" w:cs="Times New Roman"/>
          <w:i/>
          <w:color w:val="auto"/>
        </w:rPr>
        <w:t>euro</w:t>
      </w:r>
      <w:r w:rsidR="00457221" w:rsidRPr="00816361">
        <w:rPr>
          <w:rFonts w:ascii="Times New Roman" w:hAnsi="Times New Roman" w:cs="Times New Roman"/>
          <w:i/>
          <w:color w:val="auto"/>
        </w:rPr>
        <w:t xml:space="preserve"> </w:t>
      </w:r>
      <w:r w:rsidR="00457221" w:rsidRPr="0071011A">
        <w:rPr>
          <w:rFonts w:ascii="Times New Roman" w:hAnsi="Times New Roman" w:cs="Times New Roman"/>
        </w:rPr>
        <w:t xml:space="preserve">apmērā jeb </w:t>
      </w:r>
      <w:r w:rsidR="00816361">
        <w:rPr>
          <w:rFonts w:ascii="Times New Roman" w:hAnsi="Times New Roman" w:cs="Times New Roman"/>
        </w:rPr>
        <w:t>3</w:t>
      </w:r>
      <w:r w:rsidR="00457221" w:rsidRPr="0071011A">
        <w:rPr>
          <w:rFonts w:ascii="Times New Roman" w:hAnsi="Times New Roman" w:cs="Times New Roman"/>
        </w:rPr>
        <w:t xml:space="preserve">,6% </w:t>
      </w:r>
      <w:r w:rsidRPr="0071011A">
        <w:rPr>
          <w:rFonts w:ascii="Times New Roman" w:hAnsi="Times New Roman" w:cs="Times New Roman"/>
        </w:rPr>
        <w:t xml:space="preserve">no visiem pamatbudžeta izdevumiem. </w:t>
      </w:r>
    </w:p>
    <w:p w:rsidR="00816361" w:rsidRPr="004C2F74" w:rsidRDefault="00816361" w:rsidP="009C4A81">
      <w:pPr>
        <w:keepNext/>
        <w:spacing w:before="240"/>
        <w:ind w:firstLine="709"/>
        <w:jc w:val="both"/>
        <w:rPr>
          <w:b/>
          <w:u w:val="single"/>
        </w:rPr>
      </w:pPr>
      <w:r w:rsidRPr="004C2F74">
        <w:rPr>
          <w:b/>
          <w:u w:val="single"/>
        </w:rPr>
        <w:t>Ceļu ielu infrastruktūras funkcionēšana, izmantošana, būvniecība un uzturēšana</w:t>
      </w:r>
    </w:p>
    <w:p w:rsidR="00816361" w:rsidRPr="005C38A5" w:rsidRDefault="00816361" w:rsidP="00816361">
      <w:pPr>
        <w:keepNext/>
        <w:ind w:firstLine="709"/>
        <w:jc w:val="both"/>
        <w:rPr>
          <w:i/>
          <w:highlight w:val="yellow"/>
        </w:rPr>
      </w:pPr>
      <w:r w:rsidRPr="005C38A5">
        <w:t xml:space="preserve">Šo funkciju realizē p/ie „Pilsētsaimniecība”. Plānoti izdevumi </w:t>
      </w:r>
      <w:r>
        <w:t>2</w:t>
      </w:r>
      <w:r w:rsidR="00DB1B5C">
        <w:t>0</w:t>
      </w:r>
      <w:r>
        <w:t xml:space="preserve">16.gadā </w:t>
      </w:r>
      <w:r w:rsidRPr="00816361">
        <w:t>278 500</w:t>
      </w:r>
      <w:r w:rsidRPr="005C38A5">
        <w:rPr>
          <w:i/>
        </w:rPr>
        <w:t xml:space="preserve">euro </w:t>
      </w:r>
      <w:r w:rsidR="00095CBA">
        <w:t>apmērā jeb 0,5</w:t>
      </w:r>
      <w:r w:rsidRPr="005C38A5">
        <w:t xml:space="preserve">% no kopējiem izdevumiem. Šis finansējums ir paredzēts sekojošiem darbiem: </w:t>
      </w:r>
      <w:r>
        <w:t>68 000</w:t>
      </w:r>
      <w:r w:rsidRPr="005C38A5">
        <w:rPr>
          <w:i/>
        </w:rPr>
        <w:t>euro</w:t>
      </w:r>
      <w:r>
        <w:t>-</w:t>
      </w:r>
      <w:r w:rsidRPr="005C38A5">
        <w:t xml:space="preserve"> melnā seguma bedrīšu remont</w:t>
      </w:r>
      <w:r>
        <w:t>am</w:t>
      </w:r>
      <w:r w:rsidRPr="005C38A5">
        <w:t xml:space="preserve"> pašvaldības teritorijā</w:t>
      </w:r>
      <w:r w:rsidRPr="005C38A5">
        <w:rPr>
          <w:i/>
        </w:rPr>
        <w:t>,</w:t>
      </w:r>
      <w:r>
        <w:rPr>
          <w:i/>
        </w:rPr>
        <w:t xml:space="preserve"> </w:t>
      </w:r>
      <w:r>
        <w:t>47 000</w:t>
      </w:r>
      <w:r w:rsidRPr="005C38A5">
        <w:rPr>
          <w:i/>
        </w:rPr>
        <w:t>euro</w:t>
      </w:r>
      <w:r>
        <w:t>-</w:t>
      </w:r>
      <w:r w:rsidRPr="005C38A5">
        <w:t xml:space="preserve"> ielu uzturēšanai ziemas periodā</w:t>
      </w:r>
      <w:r w:rsidRPr="005C38A5">
        <w:rPr>
          <w:i/>
        </w:rPr>
        <w:t>,</w:t>
      </w:r>
      <w:r w:rsidRPr="005C38A5">
        <w:t xml:space="preserve"> </w:t>
      </w:r>
      <w:r w:rsidRPr="00816361">
        <w:t>20 000</w:t>
      </w:r>
      <w:r w:rsidRPr="005C38A5">
        <w:rPr>
          <w:i/>
        </w:rPr>
        <w:t>euro</w:t>
      </w:r>
      <w:r>
        <w:t>-</w:t>
      </w:r>
      <w:r w:rsidRPr="005C38A5">
        <w:rPr>
          <w:i/>
        </w:rPr>
        <w:t xml:space="preserve"> </w:t>
      </w:r>
      <w:r w:rsidRPr="005C38A5">
        <w:t>ielu atputekļošanai</w:t>
      </w:r>
      <w:r w:rsidRPr="005C38A5">
        <w:rPr>
          <w:i/>
        </w:rPr>
        <w:t xml:space="preserve">, </w:t>
      </w:r>
      <w:r w:rsidRPr="005C38A5">
        <w:t>20</w:t>
      </w:r>
      <w:r>
        <w:t> </w:t>
      </w:r>
      <w:r w:rsidRPr="005C38A5">
        <w:t>000</w:t>
      </w:r>
      <w:r w:rsidRPr="005C38A5">
        <w:rPr>
          <w:i/>
        </w:rPr>
        <w:t>euro</w:t>
      </w:r>
      <w:r>
        <w:rPr>
          <w:i/>
        </w:rPr>
        <w:t>-</w:t>
      </w:r>
      <w:r w:rsidRPr="005C38A5">
        <w:t xml:space="preserve"> </w:t>
      </w:r>
      <w:r>
        <w:t>Atmodas ielas sakārtošana</w:t>
      </w:r>
      <w:r w:rsidRPr="005C38A5">
        <w:t xml:space="preserve"> pie </w:t>
      </w:r>
      <w:r>
        <w:t>P</w:t>
      </w:r>
      <w:r w:rsidRPr="005C38A5">
        <w:t>PII „Kāpēcīši” Ganību ielā</w:t>
      </w:r>
      <w:r>
        <w:t xml:space="preserve"> 66</w:t>
      </w:r>
      <w:r w:rsidRPr="005C38A5">
        <w:t xml:space="preserve">, </w:t>
      </w:r>
      <w:r>
        <w:t>19 000</w:t>
      </w:r>
      <w:r w:rsidRPr="005C38A5">
        <w:rPr>
          <w:i/>
        </w:rPr>
        <w:t>euro</w:t>
      </w:r>
      <w:r>
        <w:t>-</w:t>
      </w:r>
      <w:r w:rsidRPr="005C38A5">
        <w:t>autobusu pieturu un to inventāra uzturēšanai</w:t>
      </w:r>
      <w:r w:rsidRPr="005C38A5">
        <w:rPr>
          <w:i/>
        </w:rPr>
        <w:t>,</w:t>
      </w:r>
      <w:r w:rsidRPr="00263B41">
        <w:t>16 000</w:t>
      </w:r>
      <w:r w:rsidRPr="005C38A5">
        <w:rPr>
          <w:i/>
        </w:rPr>
        <w:t>euro</w:t>
      </w:r>
      <w:r>
        <w:t>-</w:t>
      </w:r>
      <w:r w:rsidRPr="005C38A5">
        <w:t xml:space="preserve"> satiksmes drošības nodrošināšanai pilsētas ielās (ceļa zīmes pie skolām, meteostacij</w:t>
      </w:r>
      <w:r>
        <w:t>u</w:t>
      </w:r>
      <w:r w:rsidRPr="005C38A5">
        <w:t xml:space="preserve"> uzturēšana)</w:t>
      </w:r>
      <w:r>
        <w:t xml:space="preserve"> 10 000</w:t>
      </w:r>
      <w:r>
        <w:rPr>
          <w:i/>
        </w:rPr>
        <w:t>euro-</w:t>
      </w:r>
      <w:r>
        <w:t>ceļazīmēm, informatīvo norāžu izvietošanai Jelgavas pilsētā, 10 000</w:t>
      </w:r>
      <w:r w:rsidRPr="00263B41">
        <w:rPr>
          <w:i/>
        </w:rPr>
        <w:t>euro</w:t>
      </w:r>
      <w:r>
        <w:t xml:space="preserve"> - ietvju remontdarbu projektu izstrādei, </w:t>
      </w:r>
      <w:r w:rsidR="0027663E">
        <w:t>6</w:t>
      </w:r>
      <w:r>
        <w:t>8 500</w:t>
      </w:r>
      <w:r w:rsidRPr="005C38A5">
        <w:rPr>
          <w:i/>
        </w:rPr>
        <w:t>euro</w:t>
      </w:r>
      <w:r w:rsidRPr="005C38A5">
        <w:t xml:space="preserve"> citiem darbiem un administratīvajiem izdevumiem.</w:t>
      </w:r>
    </w:p>
    <w:p w:rsidR="00B26A20" w:rsidRPr="004C2F74" w:rsidRDefault="00B26A20" w:rsidP="009C4A81">
      <w:pPr>
        <w:spacing w:before="240"/>
        <w:ind w:firstLine="709"/>
        <w:jc w:val="both"/>
        <w:rPr>
          <w:b/>
          <w:u w:val="single"/>
        </w:rPr>
      </w:pPr>
      <w:r w:rsidRPr="004C2F74">
        <w:rPr>
          <w:b/>
          <w:u w:val="single"/>
        </w:rPr>
        <w:t>Dotācija zaudējumu kompensācijai pašvaldības SIA „Jelgavas autobusu parks”</w:t>
      </w:r>
    </w:p>
    <w:p w:rsidR="00B26A20" w:rsidRPr="00A96A4B" w:rsidRDefault="004A46DE" w:rsidP="007B4775">
      <w:pPr>
        <w:ind w:firstLine="720"/>
        <w:jc w:val="both"/>
      </w:pPr>
      <w:r w:rsidRPr="004A46DE">
        <w:t>201</w:t>
      </w:r>
      <w:r w:rsidR="007B4775">
        <w:t>6</w:t>
      </w:r>
      <w:r w:rsidRPr="004A46DE">
        <w:t xml:space="preserve">.gada budžetā paredzēta kompensācija </w:t>
      </w:r>
      <w:r w:rsidR="007B4775">
        <w:t>1 306 970</w:t>
      </w:r>
      <w:r w:rsidRPr="004A46DE">
        <w:rPr>
          <w:i/>
        </w:rPr>
        <w:t>euro</w:t>
      </w:r>
      <w:r w:rsidRPr="004A46DE">
        <w:t xml:space="preserve"> apmērā sabiedriskā transporta pakalpojumu nodrošināšanai - zaudējumu kompensēšanai par pasažieru regulārajiem pārvadājumiem, tajā skaitā </w:t>
      </w:r>
      <w:r w:rsidR="00B26A20" w:rsidRPr="00A96A4B">
        <w:t>1</w:t>
      </w:r>
      <w:r w:rsidR="007B4775">
        <w:t>15 330</w:t>
      </w:r>
      <w:r w:rsidR="00B26A20" w:rsidRPr="00A96A4B">
        <w:rPr>
          <w:i/>
        </w:rPr>
        <w:t>euro</w:t>
      </w:r>
      <w:r w:rsidR="00B26A20" w:rsidRPr="00A96A4B">
        <w:t xml:space="preserve">  par pirmskolas vecuma bērnu pārvadāšanu sabiedriskajā transportā un </w:t>
      </w:r>
      <w:r w:rsidR="007B4775">
        <w:t>1 191 640</w:t>
      </w:r>
      <w:r w:rsidR="00B26A20" w:rsidRPr="00A96A4B">
        <w:rPr>
          <w:i/>
        </w:rPr>
        <w:t>euro</w:t>
      </w:r>
      <w:r w:rsidR="00DD4C55" w:rsidRPr="00A96A4B">
        <w:t xml:space="preserve"> </w:t>
      </w:r>
      <w:r w:rsidR="00B26A20" w:rsidRPr="00A96A4B">
        <w:t>zaudējumu kompensēšanai no tarifa starpības un negūtās peļņas daļas.</w:t>
      </w:r>
    </w:p>
    <w:p w:rsidR="00B26A20" w:rsidRPr="004C2F74" w:rsidRDefault="009C4A81" w:rsidP="009C4A81">
      <w:pPr>
        <w:spacing w:before="240"/>
        <w:ind w:firstLine="709"/>
        <w:jc w:val="both"/>
        <w:rPr>
          <w:b/>
          <w:u w:val="single"/>
        </w:rPr>
      </w:pPr>
      <w:r w:rsidRPr="004C2F74">
        <w:rPr>
          <w:b/>
          <w:u w:val="single"/>
        </w:rPr>
        <w:t>P</w:t>
      </w:r>
      <w:r w:rsidR="00B26A20" w:rsidRPr="004C2F74">
        <w:rPr>
          <w:b/>
          <w:u w:val="single"/>
        </w:rPr>
        <w:t>/ie „Jelgavas reģionālais tūrisma centrs”</w:t>
      </w:r>
      <w:r w:rsidR="004C2F74">
        <w:rPr>
          <w:b/>
          <w:u w:val="single"/>
        </w:rPr>
        <w:t xml:space="preserve"> darbības nodrošināšana</w:t>
      </w:r>
    </w:p>
    <w:p w:rsidR="00B26A20" w:rsidRPr="00A96A4B" w:rsidRDefault="00B26A20" w:rsidP="00EE278F">
      <w:pPr>
        <w:ind w:firstLine="709"/>
        <w:jc w:val="both"/>
        <w:rPr>
          <w:rStyle w:val="Strong"/>
          <w:b w:val="0"/>
        </w:rPr>
      </w:pPr>
      <w:r w:rsidRPr="00A96A4B">
        <w:t xml:space="preserve">Šīs </w:t>
      </w:r>
      <w:r w:rsidRPr="006A1392">
        <w:t>iestādes</w:t>
      </w:r>
      <w:r w:rsidRPr="00A96A4B">
        <w:rPr>
          <w:b/>
        </w:rPr>
        <w:t xml:space="preserve"> </w:t>
      </w:r>
      <w:r w:rsidRPr="00A96A4B">
        <w:rPr>
          <w:rStyle w:val="Strong"/>
          <w:b w:val="0"/>
        </w:rPr>
        <w:t>mērķis ir tūrisma attīstības veicināšana Jelgavas pilsētā, Jelgavas un Ozolnieku novadā. Plānotais finansējums 201</w:t>
      </w:r>
      <w:r w:rsidR="009D627B">
        <w:rPr>
          <w:rStyle w:val="Strong"/>
          <w:b w:val="0"/>
        </w:rPr>
        <w:t>6</w:t>
      </w:r>
      <w:r w:rsidRPr="00A96A4B">
        <w:rPr>
          <w:rStyle w:val="Strong"/>
          <w:b w:val="0"/>
        </w:rPr>
        <w:t xml:space="preserve">.gadam </w:t>
      </w:r>
      <w:r w:rsidR="00A91666" w:rsidRPr="00A96A4B">
        <w:rPr>
          <w:rStyle w:val="Strong"/>
          <w:b w:val="0"/>
        </w:rPr>
        <w:t xml:space="preserve">ir </w:t>
      </w:r>
      <w:r w:rsidR="00A91666" w:rsidRPr="003D0AF5">
        <w:rPr>
          <w:rStyle w:val="Strong"/>
          <w:b w:val="0"/>
        </w:rPr>
        <w:t>0</w:t>
      </w:r>
      <w:r w:rsidR="006A1392" w:rsidRPr="003D0AF5">
        <w:rPr>
          <w:rStyle w:val="Strong"/>
          <w:b w:val="0"/>
        </w:rPr>
        <w:t>,</w:t>
      </w:r>
      <w:r w:rsidR="00A91666" w:rsidRPr="003D0AF5">
        <w:rPr>
          <w:rStyle w:val="Strong"/>
          <w:b w:val="0"/>
        </w:rPr>
        <w:t xml:space="preserve">6% </w:t>
      </w:r>
      <w:r w:rsidR="00A91666" w:rsidRPr="00A96A4B">
        <w:rPr>
          <w:rStyle w:val="Strong"/>
          <w:b w:val="0"/>
        </w:rPr>
        <w:t xml:space="preserve">apmērā no kopējiem izdevumiem jeb </w:t>
      </w:r>
      <w:r w:rsidR="009D627B" w:rsidRPr="003D0AF5">
        <w:rPr>
          <w:rStyle w:val="Strong"/>
          <w:b w:val="0"/>
        </w:rPr>
        <w:t>350 808</w:t>
      </w:r>
      <w:r w:rsidRPr="003D0AF5">
        <w:rPr>
          <w:rStyle w:val="Strong"/>
          <w:b w:val="0"/>
          <w:i/>
        </w:rPr>
        <w:t>euro</w:t>
      </w:r>
      <w:r w:rsidRPr="00A96A4B">
        <w:rPr>
          <w:rStyle w:val="Strong"/>
          <w:b w:val="0"/>
          <w:i/>
        </w:rPr>
        <w:t>,</w:t>
      </w:r>
      <w:r w:rsidRPr="00A96A4B">
        <w:rPr>
          <w:rStyle w:val="Strong"/>
          <w:b w:val="0"/>
        </w:rPr>
        <w:t xml:space="preserve"> kas tiks apgūts sekojoši:</w:t>
      </w:r>
    </w:p>
    <w:p w:rsidR="00B26A20" w:rsidRPr="00A96A4B" w:rsidRDefault="00A91666" w:rsidP="009C4A81">
      <w:pPr>
        <w:pStyle w:val="ListParagraph"/>
        <w:numPr>
          <w:ilvl w:val="0"/>
          <w:numId w:val="7"/>
        </w:numPr>
        <w:ind w:left="1418" w:hanging="284"/>
        <w:jc w:val="both"/>
      </w:pPr>
      <w:r w:rsidRPr="00A96A4B">
        <w:t>A</w:t>
      </w:r>
      <w:r w:rsidR="00B26A20" w:rsidRPr="00A96A4B">
        <w:t>tlīdzība</w:t>
      </w:r>
      <w:r w:rsidRPr="00A96A4B">
        <w:t xml:space="preserve"> – </w:t>
      </w:r>
      <w:r w:rsidR="009D627B">
        <w:t>193 341</w:t>
      </w:r>
      <w:r w:rsidR="00B26A20" w:rsidRPr="00A96A4B">
        <w:rPr>
          <w:i/>
        </w:rPr>
        <w:t>euro</w:t>
      </w:r>
      <w:r w:rsidR="00B26A20" w:rsidRPr="00A96A4B">
        <w:t>, t.sk., darba devēja nodoklis</w:t>
      </w:r>
      <w:r w:rsidRPr="00A96A4B">
        <w:t xml:space="preserve"> (23.59%);</w:t>
      </w:r>
    </w:p>
    <w:p w:rsidR="00B26A20" w:rsidRPr="00A96A4B" w:rsidRDefault="00B26A20" w:rsidP="009C4A81">
      <w:pPr>
        <w:pStyle w:val="ListParagraph"/>
        <w:numPr>
          <w:ilvl w:val="0"/>
          <w:numId w:val="7"/>
        </w:numPr>
        <w:ind w:left="1418" w:hanging="284"/>
        <w:jc w:val="both"/>
      </w:pPr>
      <w:r w:rsidRPr="00A96A4B">
        <w:t>mācību, darba un dienes</w:t>
      </w:r>
      <w:r w:rsidR="00A91666" w:rsidRPr="00A96A4B">
        <w:t xml:space="preserve">ta komandējumi, darba braucieni – </w:t>
      </w:r>
      <w:r w:rsidR="009D627B">
        <w:t>6 100</w:t>
      </w:r>
      <w:r w:rsidRPr="00A96A4B">
        <w:rPr>
          <w:i/>
        </w:rPr>
        <w:t>euro</w:t>
      </w:r>
      <w:r w:rsidR="00A91666" w:rsidRPr="00A96A4B">
        <w:rPr>
          <w:i/>
        </w:rPr>
        <w:t>;</w:t>
      </w:r>
    </w:p>
    <w:p w:rsidR="00B26A20" w:rsidRPr="00A96A4B" w:rsidRDefault="00A91666" w:rsidP="009C4A81">
      <w:pPr>
        <w:pStyle w:val="ListParagraph"/>
        <w:numPr>
          <w:ilvl w:val="0"/>
          <w:numId w:val="7"/>
        </w:numPr>
        <w:ind w:left="1418" w:hanging="284"/>
        <w:jc w:val="both"/>
      </w:pPr>
      <w:r w:rsidRPr="00A96A4B">
        <w:t xml:space="preserve">pakalpojumi – </w:t>
      </w:r>
      <w:r w:rsidR="009D627B">
        <w:t>98 631</w:t>
      </w:r>
      <w:r w:rsidRPr="00A96A4B">
        <w:rPr>
          <w:i/>
        </w:rPr>
        <w:t>euro;</w:t>
      </w:r>
    </w:p>
    <w:p w:rsidR="00B26A20" w:rsidRPr="00A96A4B" w:rsidRDefault="00B26A20" w:rsidP="009C4A81">
      <w:pPr>
        <w:pStyle w:val="ListParagraph"/>
        <w:numPr>
          <w:ilvl w:val="0"/>
          <w:numId w:val="7"/>
        </w:numPr>
        <w:ind w:left="1418" w:hanging="284"/>
        <w:jc w:val="both"/>
      </w:pPr>
      <w:r w:rsidRPr="00A96A4B">
        <w:t>krājumi, materiāli, energoresursi, pre</w:t>
      </w:r>
      <w:r w:rsidR="00A91666" w:rsidRPr="00A96A4B">
        <w:t xml:space="preserve">ces, biroja preces un inventārs – </w:t>
      </w:r>
      <w:r w:rsidR="009D627B">
        <w:t xml:space="preserve">             31 000</w:t>
      </w:r>
      <w:r w:rsidR="00A91666" w:rsidRPr="00A96A4B">
        <w:rPr>
          <w:i/>
        </w:rPr>
        <w:t>euro;</w:t>
      </w:r>
    </w:p>
    <w:p w:rsidR="00B26A20" w:rsidRPr="00A96A4B" w:rsidRDefault="00B26A20" w:rsidP="009C4A81">
      <w:pPr>
        <w:pStyle w:val="ListParagraph"/>
        <w:numPr>
          <w:ilvl w:val="0"/>
          <w:numId w:val="7"/>
        </w:numPr>
        <w:ind w:left="1418" w:hanging="284"/>
        <w:jc w:val="both"/>
      </w:pPr>
      <w:r w:rsidRPr="00A96A4B">
        <w:t>budžeta iestāžu nodokļu, nodevu un naudas sodu maksājumi (PVN)</w:t>
      </w:r>
      <w:r w:rsidR="00A91666" w:rsidRPr="00A96A4B">
        <w:t xml:space="preserve"> –</w:t>
      </w:r>
      <w:r w:rsidRPr="00A96A4B">
        <w:t>1</w:t>
      </w:r>
      <w:r w:rsidR="009D627B">
        <w:t>2</w:t>
      </w:r>
      <w:r w:rsidR="00A91666" w:rsidRPr="00A96A4B">
        <w:t> </w:t>
      </w:r>
      <w:r w:rsidR="009D627B">
        <w:t>3</w:t>
      </w:r>
      <w:r w:rsidRPr="00A96A4B">
        <w:t>00</w:t>
      </w:r>
      <w:r w:rsidRPr="00A96A4B">
        <w:rPr>
          <w:i/>
        </w:rPr>
        <w:t>euro,</w:t>
      </w:r>
    </w:p>
    <w:p w:rsidR="00B26A20" w:rsidRPr="00A96A4B" w:rsidRDefault="00A91666" w:rsidP="009C4A81">
      <w:pPr>
        <w:pStyle w:val="ListParagraph"/>
        <w:numPr>
          <w:ilvl w:val="0"/>
          <w:numId w:val="7"/>
        </w:numPr>
        <w:ind w:left="1418" w:hanging="284"/>
        <w:jc w:val="both"/>
      </w:pPr>
      <w:r w:rsidRPr="00A96A4B">
        <w:t>pamatkapitāla veidošana –</w:t>
      </w:r>
      <w:r w:rsidR="00B26A20" w:rsidRPr="00A96A4B">
        <w:t xml:space="preserve"> </w:t>
      </w:r>
      <w:r w:rsidR="009D627B">
        <w:t>9</w:t>
      </w:r>
      <w:r w:rsidRPr="00A96A4B">
        <w:t> </w:t>
      </w:r>
      <w:r w:rsidR="009D627B">
        <w:t>436</w:t>
      </w:r>
      <w:r w:rsidR="00B26A20" w:rsidRPr="00A96A4B">
        <w:rPr>
          <w:i/>
        </w:rPr>
        <w:t>euro</w:t>
      </w:r>
      <w:r w:rsidRPr="00A96A4B">
        <w:t>, t.sk., datorprogrammas –</w:t>
      </w:r>
      <w:r w:rsidR="00B26A20" w:rsidRPr="00A96A4B">
        <w:t xml:space="preserve"> </w:t>
      </w:r>
      <w:r w:rsidR="009D627B">
        <w:t>2</w:t>
      </w:r>
      <w:r w:rsidRPr="00A96A4B">
        <w:t> </w:t>
      </w:r>
      <w:r w:rsidR="009D627B">
        <w:t>786</w:t>
      </w:r>
      <w:r w:rsidR="00B26A20" w:rsidRPr="00A96A4B">
        <w:rPr>
          <w:i/>
        </w:rPr>
        <w:t>euro</w:t>
      </w:r>
      <w:r w:rsidR="009D627B">
        <w:t xml:space="preserve"> un iegādāti sekojoši pamatlīdzekļi: stacionārais dators-1 100</w:t>
      </w:r>
      <w:r w:rsidR="009D627B">
        <w:rPr>
          <w:i/>
        </w:rPr>
        <w:t>euro,</w:t>
      </w:r>
      <w:r w:rsidR="009D627B">
        <w:t>UPS pulksteņa ciparnīca- 1 650</w:t>
      </w:r>
      <w:r w:rsidR="009D627B">
        <w:rPr>
          <w:i/>
        </w:rPr>
        <w:t>euro,</w:t>
      </w:r>
      <w:r w:rsidR="009D627B">
        <w:t xml:space="preserve"> apskaņošanas aparatūra-1 500</w:t>
      </w:r>
      <w:r w:rsidR="009D627B">
        <w:rPr>
          <w:i/>
        </w:rPr>
        <w:t>euro,</w:t>
      </w:r>
      <w:r w:rsidR="009D627B">
        <w:t xml:space="preserve"> 2 stendi pilsētas kartes izvietošanai-2 000</w:t>
      </w:r>
      <w:r w:rsidR="009D627B">
        <w:rPr>
          <w:i/>
        </w:rPr>
        <w:t xml:space="preserve">euro </w:t>
      </w:r>
      <w:r w:rsidR="009D627B" w:rsidRPr="009D627B">
        <w:t>un</w:t>
      </w:r>
      <w:r w:rsidR="009D627B">
        <w:t xml:space="preserve"> roll-up </w:t>
      </w:r>
      <w:r w:rsidR="00030C15">
        <w:t>baneris-</w:t>
      </w:r>
      <w:r w:rsidR="00A6743A">
        <w:t xml:space="preserve"> </w:t>
      </w:r>
      <w:r w:rsidR="00030C15">
        <w:t>400</w:t>
      </w:r>
      <w:r w:rsidR="00030C15">
        <w:rPr>
          <w:i/>
        </w:rPr>
        <w:t>euro.</w:t>
      </w:r>
    </w:p>
    <w:p w:rsidR="00B26A20" w:rsidRPr="004C2F74" w:rsidRDefault="00B26A20" w:rsidP="009C4A81">
      <w:pPr>
        <w:spacing w:before="240"/>
        <w:ind w:firstLine="720"/>
        <w:jc w:val="both"/>
        <w:rPr>
          <w:b/>
          <w:u w:val="single"/>
        </w:rPr>
      </w:pPr>
      <w:r w:rsidRPr="004C2F74">
        <w:rPr>
          <w:b/>
          <w:u w:val="single"/>
        </w:rPr>
        <w:lastRenderedPageBreak/>
        <w:t>Zemes reformas darbība, zemes īpašuma un lietošanas tiesību pārveidošana</w:t>
      </w:r>
    </w:p>
    <w:p w:rsidR="00B26A20" w:rsidRPr="00A96A4B" w:rsidRDefault="00B26A20" w:rsidP="00EE278F">
      <w:pPr>
        <w:ind w:firstLine="720"/>
        <w:jc w:val="both"/>
      </w:pPr>
      <w:r w:rsidRPr="00A96A4B">
        <w:t>Šim mērķim plānotie izdevumi 201</w:t>
      </w:r>
      <w:r w:rsidR="00F45A3A">
        <w:t>6</w:t>
      </w:r>
      <w:r w:rsidRPr="00A96A4B">
        <w:t xml:space="preserve">.gadam </w:t>
      </w:r>
      <w:r w:rsidR="003D0AF5">
        <w:t>60 078</w:t>
      </w:r>
      <w:r w:rsidRPr="00A96A4B">
        <w:rPr>
          <w:i/>
        </w:rPr>
        <w:t>euro.</w:t>
      </w:r>
      <w:r w:rsidRPr="00A96A4B">
        <w:t xml:space="preserve"> Šo funkciju realizē Domes administrācijas Īpašumu konversijas pārvalde</w:t>
      </w:r>
      <w:r w:rsidR="002C1557" w:rsidRPr="00A96A4B">
        <w:t>,</w:t>
      </w:r>
      <w:r w:rsidRPr="00A96A4B">
        <w:t xml:space="preserve"> un šie līdzekļi ir paredzēti pašvaldības īpašumu reģistrācijai Zemesgrāmatā, notāra pakalpojumu apmaksai</w:t>
      </w:r>
      <w:r w:rsidR="00F45A3A">
        <w:t>,</w:t>
      </w:r>
      <w:r w:rsidRPr="00A96A4B">
        <w:t xml:space="preserve"> sertificēto vērtētāju pakalpojumu apmaksai</w:t>
      </w:r>
      <w:r w:rsidR="00F45A3A">
        <w:t xml:space="preserve"> un darījumiem pirmpirkuma tiesību izmantošanai.</w:t>
      </w:r>
    </w:p>
    <w:p w:rsidR="00B26A20" w:rsidRPr="004C2F74" w:rsidRDefault="009C4A81" w:rsidP="009C4A81">
      <w:pPr>
        <w:spacing w:before="240"/>
        <w:ind w:firstLine="720"/>
        <w:jc w:val="both"/>
        <w:rPr>
          <w:b/>
          <w:u w:val="single"/>
        </w:rPr>
      </w:pPr>
      <w:r w:rsidRPr="004C2F74">
        <w:rPr>
          <w:b/>
          <w:u w:val="single"/>
        </w:rPr>
        <w:t>Biedrības</w:t>
      </w:r>
      <w:r w:rsidR="00B26A20" w:rsidRPr="004C2F74">
        <w:rPr>
          <w:b/>
          <w:u w:val="single"/>
        </w:rPr>
        <w:t xml:space="preserve"> „Zemgales </w:t>
      </w:r>
      <w:r w:rsidRPr="004C2F74">
        <w:rPr>
          <w:b/>
          <w:u w:val="single"/>
        </w:rPr>
        <w:t>reģionālās enerģētikas aģentūra” darbības nodrošināšana</w:t>
      </w:r>
    </w:p>
    <w:p w:rsidR="00B26A20" w:rsidRPr="00A96A4B" w:rsidRDefault="00B26A20" w:rsidP="00EE278F">
      <w:pPr>
        <w:ind w:firstLine="720"/>
        <w:jc w:val="both"/>
      </w:pPr>
      <w:r w:rsidRPr="00A96A4B">
        <w:t>Ar Eiropas Komisijas programmas "Inteliģenta enerģija Eiropai" atbalstu tika izveidota biedrība "Zemgales reģionālā enerģētikas aģentūra" (ZREA). Šīs biedrības mērķis ir veicināt energoefektivitātes paaugstināšanu un atjaunojamo energoresursu izmantošanu publiskajā un privātajā sektorā, kā arī nodrošināt informācijas pieejamību iedzīvotājiem par minētajiem jautājumiem. ZREA izveidošana bija Jelgavas domes iniciatīva, kas šim projektam piesaistīj</w:t>
      </w:r>
      <w:r w:rsidR="002C1557" w:rsidRPr="00A96A4B">
        <w:t xml:space="preserve">a četras Zemgales pašvaldības – </w:t>
      </w:r>
      <w:r w:rsidRPr="00A96A4B">
        <w:t>Jēkabpils, Bauska, Auce un Ozolniek</w:t>
      </w:r>
      <w:r w:rsidR="002C1557" w:rsidRPr="00A96A4B">
        <w:t xml:space="preserve">i, divus uzņēmumus – </w:t>
      </w:r>
      <w:r w:rsidRPr="00A96A4B">
        <w:t>SIA "Fortum Jelgava" un SIA "Jelgavas Nekustamā īpašuma pārvalde", lai biedrība varētu funkcionēt saskaņā ar projekta līguma nosacījumiem, Jelgavas pilsētas pašvaldība ik gadu paredz finansējumu 9</w:t>
      </w:r>
      <w:r w:rsidR="002C1557" w:rsidRPr="00A96A4B">
        <w:t> </w:t>
      </w:r>
      <w:r w:rsidRPr="00A96A4B">
        <w:t>960</w:t>
      </w:r>
      <w:r w:rsidRPr="00A96A4B">
        <w:rPr>
          <w:i/>
        </w:rPr>
        <w:t xml:space="preserve">euro </w:t>
      </w:r>
      <w:r w:rsidRPr="00A96A4B">
        <w:t xml:space="preserve">apmērā, pārējās pašvaldības </w:t>
      </w:r>
      <w:r w:rsidR="002C1557" w:rsidRPr="00A96A4B">
        <w:t xml:space="preserve">kopā </w:t>
      </w:r>
      <w:r w:rsidRPr="00A96A4B">
        <w:t>3</w:t>
      </w:r>
      <w:r w:rsidR="00A6743A">
        <w:t>4</w:t>
      </w:r>
      <w:r w:rsidR="002C1557" w:rsidRPr="00A96A4B">
        <w:t> </w:t>
      </w:r>
      <w:r w:rsidR="00A6743A">
        <w:t>060</w:t>
      </w:r>
      <w:r w:rsidRPr="00A96A4B">
        <w:rPr>
          <w:i/>
        </w:rPr>
        <w:t xml:space="preserve">euro </w:t>
      </w:r>
      <w:r w:rsidRPr="00A96A4B">
        <w:t xml:space="preserve">un uzņēmumu finansējums </w:t>
      </w:r>
      <w:r w:rsidR="00A6743A">
        <w:t>15 000</w:t>
      </w:r>
      <w:r w:rsidRPr="00A96A4B">
        <w:rPr>
          <w:i/>
        </w:rPr>
        <w:t>euro.</w:t>
      </w:r>
      <w:r w:rsidR="002C1557" w:rsidRPr="00A96A4B">
        <w:rPr>
          <w:i/>
        </w:rPr>
        <w:t xml:space="preserve"> </w:t>
      </w:r>
      <w:r w:rsidRPr="00A96A4B">
        <w:t>Kopā plānotie biedrības uzturēšanas izdevumi 201</w:t>
      </w:r>
      <w:r w:rsidR="0032638B">
        <w:t>6</w:t>
      </w:r>
      <w:r w:rsidRPr="00A96A4B">
        <w:t xml:space="preserve">.gadam </w:t>
      </w:r>
      <w:r w:rsidR="00C20BCA">
        <w:t>5</w:t>
      </w:r>
      <w:r w:rsidRPr="00A96A4B">
        <w:t>9</w:t>
      </w:r>
      <w:r w:rsidR="002C1557" w:rsidRPr="00A96A4B">
        <w:t> </w:t>
      </w:r>
      <w:r w:rsidR="00C20BCA">
        <w:t>020</w:t>
      </w:r>
      <w:r w:rsidRPr="00A96A4B">
        <w:rPr>
          <w:i/>
        </w:rPr>
        <w:t>euro.</w:t>
      </w:r>
    </w:p>
    <w:p w:rsidR="00B26A20" w:rsidRPr="004C2F74" w:rsidRDefault="009C4A81" w:rsidP="009C4A81">
      <w:pPr>
        <w:spacing w:before="240"/>
        <w:ind w:firstLine="720"/>
        <w:jc w:val="both"/>
        <w:rPr>
          <w:b/>
          <w:u w:val="single"/>
        </w:rPr>
      </w:pPr>
      <w:r w:rsidRPr="004C2F74">
        <w:rPr>
          <w:b/>
          <w:u w:val="single"/>
        </w:rPr>
        <w:t>D</w:t>
      </w:r>
      <w:r w:rsidR="00B26A20" w:rsidRPr="004C2F74">
        <w:rPr>
          <w:b/>
          <w:u w:val="single"/>
        </w:rPr>
        <w:t>otācija „Zemgales plānošanas reģions”</w:t>
      </w:r>
    </w:p>
    <w:p w:rsidR="00B26A20" w:rsidRPr="00A96A4B" w:rsidRDefault="00B26A20" w:rsidP="00EE278F">
      <w:pPr>
        <w:ind w:firstLine="720"/>
        <w:jc w:val="both"/>
      </w:pPr>
      <w:r w:rsidRPr="00A96A4B">
        <w:t xml:space="preserve">Saskaņā ar 2015.gada 16. janvāra līgumu „Par pašvaldības dotācijas piešķiršanu Zemgales plānošanas reģionam”, kas noslēgts starp Jelgavas pilsētas domi un Zemgales plānošanas reģionu (ZPR) ir paredzēta dotācija </w:t>
      </w:r>
      <w:r w:rsidR="002017E3">
        <w:t>2</w:t>
      </w:r>
      <w:r w:rsidR="002C1557" w:rsidRPr="00A96A4B">
        <w:t> </w:t>
      </w:r>
      <w:r w:rsidR="002017E3">
        <w:t>11</w:t>
      </w:r>
      <w:r w:rsidRPr="00A96A4B">
        <w:t>0</w:t>
      </w:r>
      <w:r w:rsidRPr="00A96A4B">
        <w:rPr>
          <w:i/>
        </w:rPr>
        <w:t>euro</w:t>
      </w:r>
      <w:r w:rsidRPr="00A96A4B">
        <w:t xml:space="preserve"> apmērā. Šī dotācija paredzēta sekojošu uzdevumu izpildei: pašvaldībām nozīmīgu kopīgu projektu iniciēšanai un izstrādei, pašvaldību interešu pārstāvībai Eiropas Teritoriālās sadarbības programmu 2014.-2020.</w:t>
      </w:r>
      <w:r w:rsidR="002C1557" w:rsidRPr="00A96A4B">
        <w:t xml:space="preserve"> </w:t>
      </w:r>
      <w:r w:rsidRPr="00A96A4B">
        <w:t>ieviešanas procesā un citiem uzdevumiem saskaņā ar ZPRAP lēmumiem</w:t>
      </w:r>
      <w:r w:rsidR="00EC03E4">
        <w:t>, jo šiem mērķiem VRAM līdzekļus valsts budžetā plānošanas reģioniem neplāno.</w:t>
      </w:r>
      <w:r w:rsidRPr="00A96A4B">
        <w:t xml:space="preserve"> </w:t>
      </w:r>
    </w:p>
    <w:p w:rsidR="00B26A20" w:rsidRDefault="00B26A20" w:rsidP="00825F15">
      <w:pPr>
        <w:keepNext/>
        <w:ind w:firstLine="567"/>
        <w:jc w:val="both"/>
      </w:pPr>
    </w:p>
    <w:p w:rsidR="009C4A81" w:rsidRPr="00A96A4B" w:rsidRDefault="009C4A81" w:rsidP="00825F15">
      <w:pPr>
        <w:keepNext/>
        <w:ind w:firstLine="567"/>
        <w:jc w:val="both"/>
      </w:pPr>
    </w:p>
    <w:p w:rsidR="00B26A20" w:rsidRPr="00A96A4B" w:rsidRDefault="00B26A20" w:rsidP="009C4A81">
      <w:pPr>
        <w:pStyle w:val="ListParagraph"/>
        <w:numPr>
          <w:ilvl w:val="3"/>
          <w:numId w:val="44"/>
        </w:numPr>
        <w:spacing w:after="120"/>
        <w:jc w:val="both"/>
      </w:pPr>
      <w:r w:rsidRPr="009C4A81">
        <w:rPr>
          <w:b/>
        </w:rPr>
        <w:t>Vides aizsardzība</w:t>
      </w:r>
    </w:p>
    <w:p w:rsidR="00B26A20" w:rsidRPr="00A96A4B" w:rsidRDefault="00B26A20" w:rsidP="00EE278F">
      <w:pPr>
        <w:ind w:firstLine="709"/>
        <w:jc w:val="both"/>
      </w:pPr>
      <w:r w:rsidRPr="00A96A4B">
        <w:t>Vides aizsardzībai 201</w:t>
      </w:r>
      <w:r w:rsidR="00AD2F52">
        <w:t>6</w:t>
      </w:r>
      <w:r w:rsidRPr="00A96A4B">
        <w:t xml:space="preserve">.gadā no pamatbudžeta plānots piešķirt </w:t>
      </w:r>
      <w:r w:rsidR="003D0AF5" w:rsidRPr="003D0AF5">
        <w:t>1 508</w:t>
      </w:r>
      <w:r w:rsidR="003D0AF5">
        <w:t> </w:t>
      </w:r>
      <w:r w:rsidR="003D0AF5" w:rsidRPr="003D0AF5">
        <w:t>636</w:t>
      </w:r>
      <w:r w:rsidR="003D0AF5">
        <w:rPr>
          <w:i/>
        </w:rPr>
        <w:t>euro</w:t>
      </w:r>
      <w:r w:rsidRPr="00A96A4B">
        <w:t>, kas ir 2,</w:t>
      </w:r>
      <w:r w:rsidR="003D0AF5">
        <w:t>6</w:t>
      </w:r>
      <w:r w:rsidR="00972D9C" w:rsidRPr="00A96A4B">
        <w:t>%</w:t>
      </w:r>
      <w:r w:rsidRPr="00A96A4B">
        <w:t xml:space="preserve"> no visiem pamatbudžeta izdevumiem. </w:t>
      </w:r>
    </w:p>
    <w:p w:rsidR="00B26A20" w:rsidRPr="00A96A4B" w:rsidRDefault="00B26A20" w:rsidP="00EE278F">
      <w:pPr>
        <w:ind w:firstLine="709"/>
        <w:jc w:val="both"/>
      </w:pPr>
      <w:r w:rsidRPr="00A96A4B">
        <w:rPr>
          <w:b/>
        </w:rPr>
        <w:t>Atkritumu apsaimniekošana</w:t>
      </w:r>
      <w:r w:rsidR="008A0552" w:rsidRPr="00A96A4B">
        <w:rPr>
          <w:b/>
        </w:rPr>
        <w:t xml:space="preserve"> </w:t>
      </w:r>
      <w:r w:rsidR="008A0552" w:rsidRPr="00A96A4B">
        <w:t xml:space="preserve">– </w:t>
      </w:r>
      <w:r w:rsidRPr="00A96A4B">
        <w:t>šo funkciju realizē p/ie „Pilsētsaimniecība” un SIA „Zemgales EKO”.</w:t>
      </w:r>
    </w:p>
    <w:p w:rsidR="00AD048B" w:rsidRPr="004C2F74" w:rsidRDefault="00AD048B" w:rsidP="009C4A81">
      <w:pPr>
        <w:spacing w:before="240"/>
        <w:ind w:firstLine="709"/>
        <w:jc w:val="both"/>
        <w:rPr>
          <w:b/>
          <w:u w:val="single"/>
        </w:rPr>
      </w:pPr>
      <w:r w:rsidRPr="004C2F74">
        <w:rPr>
          <w:b/>
          <w:u w:val="single"/>
        </w:rPr>
        <w:t>Ielu, laukumu, publisko dārzu un parku tīrīšana un atkritumu savākšana</w:t>
      </w:r>
    </w:p>
    <w:p w:rsidR="00AD048B" w:rsidRPr="00A96A4B" w:rsidRDefault="00AD048B" w:rsidP="00AD048B">
      <w:pPr>
        <w:ind w:firstLine="709"/>
        <w:jc w:val="both"/>
        <w:rPr>
          <w:i/>
          <w:color w:val="FF0000"/>
          <w:highlight w:val="yellow"/>
        </w:rPr>
      </w:pPr>
      <w:r w:rsidRPr="00A96A4B">
        <w:t>Šo darbu veikšanu Jelgavas pilsētā organizē p/ie „Pilsētsaimniecība” un šim mērķim 201</w:t>
      </w:r>
      <w:r>
        <w:t>6</w:t>
      </w:r>
      <w:r w:rsidRPr="00A96A4B">
        <w:t xml:space="preserve">.gadā paredzēts finansējums </w:t>
      </w:r>
      <w:r w:rsidRPr="00AD048B">
        <w:t>693 200</w:t>
      </w:r>
      <w:r w:rsidRPr="00A96A4B">
        <w:rPr>
          <w:i/>
        </w:rPr>
        <w:t xml:space="preserve">euro </w:t>
      </w:r>
      <w:r w:rsidRPr="00A96A4B">
        <w:t>jeb 1</w:t>
      </w:r>
      <w:r>
        <w:t>,2</w:t>
      </w:r>
      <w:r w:rsidRPr="00A96A4B">
        <w:t>% no kopējiem izdevumiem</w:t>
      </w:r>
      <w:r w:rsidRPr="00A96A4B">
        <w:rPr>
          <w:i/>
        </w:rPr>
        <w:t xml:space="preserve">. </w:t>
      </w:r>
      <w:r w:rsidRPr="00A96A4B">
        <w:t xml:space="preserve">Parku, skvēru </w:t>
      </w:r>
      <w:r>
        <w:t xml:space="preserve">un izglītības iestāžu </w:t>
      </w:r>
      <w:r w:rsidRPr="00A96A4B">
        <w:t>ikdiena</w:t>
      </w:r>
      <w:r>
        <w:t>s uzturēšanai (celiņu tīrīšana</w:t>
      </w:r>
      <w:r w:rsidRPr="00A96A4B">
        <w:t xml:space="preserve">) plānoti </w:t>
      </w:r>
      <w:r>
        <w:t>628 200</w:t>
      </w:r>
      <w:r w:rsidRPr="00A96A4B">
        <w:rPr>
          <w:i/>
        </w:rPr>
        <w:t>euro</w:t>
      </w:r>
      <w:r w:rsidRPr="00A96A4B">
        <w:t>,</w:t>
      </w:r>
      <w:r>
        <w:t xml:space="preserve"> </w:t>
      </w:r>
      <w:r w:rsidRPr="00A96A4B">
        <w:t>pilsētas ietvju kopšana</w:t>
      </w:r>
      <w:r>
        <w:t>i</w:t>
      </w:r>
      <w:r w:rsidRPr="00A96A4B">
        <w:t xml:space="preserve"> un mehānisk</w:t>
      </w:r>
      <w:r>
        <w:t>ai</w:t>
      </w:r>
      <w:r w:rsidRPr="00A96A4B">
        <w:t xml:space="preserve"> tīrīšanai –</w:t>
      </w:r>
      <w:r>
        <w:t xml:space="preserve"> 58 000</w:t>
      </w:r>
      <w:r w:rsidRPr="00A96A4B">
        <w:rPr>
          <w:i/>
        </w:rPr>
        <w:t xml:space="preserve">euro, </w:t>
      </w:r>
      <w:r w:rsidRPr="00A96A4B">
        <w:t>un</w:t>
      </w:r>
      <w:r w:rsidRPr="00A96A4B">
        <w:rPr>
          <w:i/>
        </w:rPr>
        <w:t xml:space="preserve"> </w:t>
      </w:r>
      <w:r w:rsidRPr="00796671">
        <w:t>7 000</w:t>
      </w:r>
      <w:r w:rsidRPr="00A96A4B">
        <w:rPr>
          <w:i/>
        </w:rPr>
        <w:t>euro</w:t>
      </w:r>
      <w:r w:rsidRPr="00A96A4B">
        <w:t xml:space="preserve"> – inventāra uzturēšanai parkos, skvēros, izglītības iestāžu teritorijās</w:t>
      </w:r>
      <w:r>
        <w:t>.</w:t>
      </w:r>
    </w:p>
    <w:p w:rsidR="00B26A20" w:rsidRPr="004C2F74" w:rsidRDefault="00B26A20" w:rsidP="009C4A81">
      <w:pPr>
        <w:spacing w:before="240"/>
        <w:ind w:firstLine="709"/>
        <w:jc w:val="both"/>
        <w:rPr>
          <w:b/>
          <w:u w:val="single"/>
        </w:rPr>
      </w:pPr>
      <w:r w:rsidRPr="004C2F74">
        <w:rPr>
          <w:b/>
          <w:u w:val="single"/>
        </w:rPr>
        <w:t>Pilsētas sanitārā tīrīšana</w:t>
      </w:r>
    </w:p>
    <w:p w:rsidR="00B26A20" w:rsidRPr="00A96A4B" w:rsidRDefault="00B26A20" w:rsidP="00EE278F">
      <w:pPr>
        <w:ind w:firstLine="709"/>
        <w:jc w:val="both"/>
      </w:pPr>
      <w:r w:rsidRPr="00A96A4B">
        <w:t>Šos uzdevumus veic SIA „Zemgales EKO”. Paredzētais finansējums 201</w:t>
      </w:r>
      <w:r w:rsidR="00AD2F52">
        <w:t>6</w:t>
      </w:r>
      <w:r w:rsidRPr="00A96A4B">
        <w:t>.gadam 300</w:t>
      </w:r>
      <w:r w:rsidR="00972D9C" w:rsidRPr="00A96A4B">
        <w:t> </w:t>
      </w:r>
      <w:r w:rsidRPr="00A96A4B">
        <w:t>0</w:t>
      </w:r>
      <w:r w:rsidR="00AD2F52">
        <w:t>71</w:t>
      </w:r>
      <w:r w:rsidRPr="00A96A4B">
        <w:rPr>
          <w:i/>
        </w:rPr>
        <w:t>euro</w:t>
      </w:r>
      <w:r w:rsidRPr="00A96A4B">
        <w:t xml:space="preserve"> </w:t>
      </w:r>
      <w:r w:rsidR="00972D9C" w:rsidRPr="00A96A4B">
        <w:t xml:space="preserve">jeb </w:t>
      </w:r>
      <w:r w:rsidR="00972D9C" w:rsidRPr="00AD048B">
        <w:t>0</w:t>
      </w:r>
      <w:r w:rsidR="006A1392" w:rsidRPr="00AD048B">
        <w:t>,</w:t>
      </w:r>
      <w:r w:rsidR="00972D9C" w:rsidRPr="00AD048B">
        <w:t xml:space="preserve">5% </w:t>
      </w:r>
      <w:r w:rsidR="00972D9C" w:rsidRPr="00A96A4B">
        <w:t xml:space="preserve">no kopējiem izdevumiem, </w:t>
      </w:r>
      <w:r w:rsidRPr="00A96A4B">
        <w:t>un šie līdzekļi paredzēti sekojošiem mērķiem:</w:t>
      </w:r>
    </w:p>
    <w:p w:rsidR="00B26A20" w:rsidRPr="00A96A4B" w:rsidRDefault="00153B2B" w:rsidP="009C4A81">
      <w:pPr>
        <w:pStyle w:val="ListParagraph"/>
        <w:numPr>
          <w:ilvl w:val="0"/>
          <w:numId w:val="8"/>
        </w:numPr>
        <w:ind w:hanging="306"/>
        <w:jc w:val="both"/>
      </w:pPr>
      <w:r w:rsidRPr="00153B2B">
        <w:t>106</w:t>
      </w:r>
      <w:r>
        <w:t> </w:t>
      </w:r>
      <w:r w:rsidRPr="00153B2B">
        <w:t>461</w:t>
      </w:r>
      <w:r>
        <w:rPr>
          <w:i/>
        </w:rPr>
        <w:t>euro</w:t>
      </w:r>
      <w:r w:rsidR="00972D9C" w:rsidRPr="00153B2B">
        <w:t xml:space="preserve"> </w:t>
      </w:r>
      <w:r w:rsidR="00B26A20" w:rsidRPr="00A96A4B">
        <w:t xml:space="preserve">sabiedrisko tualešu </w:t>
      </w:r>
      <w:r w:rsidR="00972D9C" w:rsidRPr="00A96A4B">
        <w:t>uzraudzībai un apsaimniekošanai;</w:t>
      </w:r>
    </w:p>
    <w:p w:rsidR="00B26A20" w:rsidRPr="00A96A4B" w:rsidRDefault="00153B2B" w:rsidP="009C4A81">
      <w:pPr>
        <w:pStyle w:val="ListParagraph"/>
        <w:numPr>
          <w:ilvl w:val="0"/>
          <w:numId w:val="8"/>
        </w:numPr>
        <w:ind w:hanging="306"/>
        <w:jc w:val="both"/>
      </w:pPr>
      <w:r>
        <w:t>28 300</w:t>
      </w:r>
      <w:r w:rsidR="00972D9C" w:rsidRPr="00153B2B">
        <w:rPr>
          <w:i/>
        </w:rPr>
        <w:t>euro</w:t>
      </w:r>
      <w:r w:rsidR="00972D9C" w:rsidRPr="00153B2B">
        <w:t xml:space="preserve"> </w:t>
      </w:r>
      <w:r w:rsidR="00B26A20" w:rsidRPr="00A96A4B">
        <w:t>pārvietojamo tualešu un atkritumu konteineru nomai</w:t>
      </w:r>
      <w:r w:rsidR="00972D9C" w:rsidRPr="00A96A4B">
        <w:t>;</w:t>
      </w:r>
    </w:p>
    <w:p w:rsidR="00B26A20" w:rsidRPr="00A96A4B" w:rsidRDefault="00972D9C" w:rsidP="009C4A81">
      <w:pPr>
        <w:pStyle w:val="ListParagraph"/>
        <w:numPr>
          <w:ilvl w:val="0"/>
          <w:numId w:val="8"/>
        </w:numPr>
        <w:ind w:hanging="306"/>
        <w:jc w:val="both"/>
      </w:pPr>
      <w:r w:rsidRPr="00153B2B">
        <w:t>9</w:t>
      </w:r>
      <w:r w:rsidR="00153B2B">
        <w:t>9</w:t>
      </w:r>
      <w:r w:rsidRPr="00153B2B">
        <w:t> </w:t>
      </w:r>
      <w:r w:rsidR="00153B2B">
        <w:t>836</w:t>
      </w:r>
      <w:r w:rsidRPr="00153B2B">
        <w:rPr>
          <w:i/>
        </w:rPr>
        <w:t>euro</w:t>
      </w:r>
      <w:r w:rsidRPr="00AD2F52">
        <w:rPr>
          <w:color w:val="FF0000"/>
        </w:rPr>
        <w:t xml:space="preserve"> </w:t>
      </w:r>
      <w:r w:rsidR="00B26A20" w:rsidRPr="00A96A4B">
        <w:t>DAV laukumu apsaimniekošanai</w:t>
      </w:r>
      <w:r w:rsidRPr="00A96A4B">
        <w:t>;</w:t>
      </w:r>
    </w:p>
    <w:p w:rsidR="00B26A20" w:rsidRPr="00A96A4B" w:rsidRDefault="00972D9C" w:rsidP="009C4A81">
      <w:pPr>
        <w:pStyle w:val="ListParagraph"/>
        <w:numPr>
          <w:ilvl w:val="0"/>
          <w:numId w:val="8"/>
        </w:numPr>
        <w:ind w:hanging="306"/>
        <w:jc w:val="both"/>
      </w:pPr>
      <w:r w:rsidRPr="00153B2B">
        <w:t>53 303</w:t>
      </w:r>
      <w:r w:rsidRPr="00153B2B">
        <w:rPr>
          <w:i/>
        </w:rPr>
        <w:t>euro</w:t>
      </w:r>
      <w:r w:rsidRPr="00AD2F52">
        <w:rPr>
          <w:color w:val="FF0000"/>
        </w:rPr>
        <w:t xml:space="preserve"> </w:t>
      </w:r>
      <w:r w:rsidR="00B26A20" w:rsidRPr="00A96A4B">
        <w:t>spodrības mēnesis, Lielā t</w:t>
      </w:r>
      <w:r w:rsidRPr="00A96A4B">
        <w:t>alka u.c. publiskiem pasākumiem;</w:t>
      </w:r>
    </w:p>
    <w:p w:rsidR="00B26A20" w:rsidRPr="00A96A4B" w:rsidRDefault="00153B2B" w:rsidP="009C4A81">
      <w:pPr>
        <w:pStyle w:val="ListParagraph"/>
        <w:numPr>
          <w:ilvl w:val="0"/>
          <w:numId w:val="8"/>
        </w:numPr>
        <w:ind w:hanging="306"/>
        <w:jc w:val="both"/>
      </w:pPr>
      <w:r>
        <w:lastRenderedPageBreak/>
        <w:t>12</w:t>
      </w:r>
      <w:r w:rsidR="00972D9C" w:rsidRPr="00153B2B">
        <w:t> </w:t>
      </w:r>
      <w:r>
        <w:t>171</w:t>
      </w:r>
      <w:r w:rsidR="00972D9C" w:rsidRPr="00153B2B">
        <w:rPr>
          <w:i/>
        </w:rPr>
        <w:t>euro</w:t>
      </w:r>
      <w:r w:rsidR="00972D9C" w:rsidRPr="00153B2B">
        <w:t xml:space="preserve"> </w:t>
      </w:r>
      <w:r w:rsidR="00972D9C" w:rsidRPr="00A96A4B">
        <w:t>administrācijas izmaksas.</w:t>
      </w:r>
    </w:p>
    <w:p w:rsidR="00AD2F52" w:rsidRDefault="00AD2F52" w:rsidP="00EE278F">
      <w:pPr>
        <w:ind w:firstLine="720"/>
        <w:jc w:val="both"/>
        <w:rPr>
          <w:b/>
        </w:rPr>
      </w:pPr>
    </w:p>
    <w:p w:rsidR="00466D3A" w:rsidRPr="00EC381D" w:rsidRDefault="00466D3A" w:rsidP="00466D3A">
      <w:pPr>
        <w:ind w:firstLine="720"/>
        <w:jc w:val="both"/>
      </w:pPr>
      <w:r w:rsidRPr="00A96A4B">
        <w:rPr>
          <w:b/>
        </w:rPr>
        <w:t>Notekūdeņu apsaimniekošanai</w:t>
      </w:r>
      <w:r w:rsidRPr="00A96A4B">
        <w:t xml:space="preserve"> </w:t>
      </w:r>
      <w:r>
        <w:t xml:space="preserve">2016.gadā </w:t>
      </w:r>
      <w:r w:rsidRPr="00A96A4B">
        <w:t xml:space="preserve">plānoti </w:t>
      </w:r>
      <w:r w:rsidRPr="00466D3A">
        <w:t>487 800</w:t>
      </w:r>
      <w:r w:rsidRPr="00466D3A">
        <w:rPr>
          <w:i/>
        </w:rPr>
        <w:t>euro</w:t>
      </w:r>
      <w:r w:rsidRPr="00A96A4B">
        <w:t>, tas ir 0</w:t>
      </w:r>
      <w:r>
        <w:t>,9</w:t>
      </w:r>
      <w:r w:rsidRPr="00A96A4B">
        <w:t xml:space="preserve">% no kopējiem izdevumiem, tajā skaitā </w:t>
      </w:r>
      <w:r>
        <w:t>330 600</w:t>
      </w:r>
      <w:r w:rsidRPr="00A96A4B">
        <w:rPr>
          <w:i/>
        </w:rPr>
        <w:t>euro</w:t>
      </w:r>
      <w:r>
        <w:t>-</w:t>
      </w:r>
      <w:r w:rsidRPr="00A96A4B">
        <w:t xml:space="preserve"> lietus ūdens kanalizācijas sistēmas uzturēšanai (sūknētavas</w:t>
      </w:r>
      <w:r>
        <w:t xml:space="preserve">, </w:t>
      </w:r>
      <w:r w:rsidRPr="00A96A4B">
        <w:t>kolektori</w:t>
      </w:r>
      <w:r>
        <w:t>, LŪ kanalizācija</w:t>
      </w:r>
      <w:r w:rsidRPr="00A96A4B">
        <w:t>)</w:t>
      </w:r>
      <w:r w:rsidRPr="00A96A4B">
        <w:rPr>
          <w:i/>
        </w:rPr>
        <w:t>,</w:t>
      </w:r>
      <w:r>
        <w:t xml:space="preserve"> 103 000</w:t>
      </w:r>
      <w:r w:rsidRPr="00A96A4B">
        <w:rPr>
          <w:i/>
        </w:rPr>
        <w:t>euro</w:t>
      </w:r>
      <w:r>
        <w:t>-</w:t>
      </w:r>
      <w:r w:rsidRPr="00A96A4B">
        <w:t xml:space="preserve"> meliorācijas sistēmu uzturēšanai (notekgrāvju tīrīšana un</w:t>
      </w:r>
      <w:r>
        <w:t xml:space="preserve"> caurteku</w:t>
      </w:r>
      <w:r w:rsidRPr="00A96A4B">
        <w:t xml:space="preserve"> remonts)</w:t>
      </w:r>
      <w:r w:rsidRPr="00A96A4B">
        <w:rPr>
          <w:i/>
        </w:rPr>
        <w:t>,</w:t>
      </w:r>
      <w:r>
        <w:t xml:space="preserve"> 24 200</w:t>
      </w:r>
      <w:r w:rsidRPr="00A96A4B">
        <w:rPr>
          <w:i/>
        </w:rPr>
        <w:t>euro</w:t>
      </w:r>
      <w:r>
        <w:t>-</w:t>
      </w:r>
      <w:r w:rsidRPr="00A96A4B">
        <w:t xml:space="preserve"> pilsētas tiltu un strūklaku uzturēšanai</w:t>
      </w:r>
      <w:r w:rsidRPr="00A96A4B">
        <w:rPr>
          <w:i/>
        </w:rPr>
        <w:t>,</w:t>
      </w:r>
      <w:r>
        <w:t xml:space="preserve"> 5 000</w:t>
      </w:r>
      <w:r w:rsidRPr="00A96A4B">
        <w:rPr>
          <w:i/>
        </w:rPr>
        <w:t>euro</w:t>
      </w:r>
      <w:r>
        <w:t>- pretplūdu pasākumiem, 20 000</w:t>
      </w:r>
      <w:r w:rsidRPr="00EC381D">
        <w:rPr>
          <w:i/>
        </w:rPr>
        <w:t>euro</w:t>
      </w:r>
      <w:r>
        <w:t>-</w:t>
      </w:r>
      <w:r>
        <w:rPr>
          <w:i/>
        </w:rPr>
        <w:t xml:space="preserve"> </w:t>
      </w:r>
      <w:r>
        <w:t>Dobeles ielas LŪ kanalizācijas remontam, 5 000</w:t>
      </w:r>
      <w:r w:rsidRPr="00EC381D">
        <w:rPr>
          <w:i/>
        </w:rPr>
        <w:t>euro</w:t>
      </w:r>
      <w:r>
        <w:t>-sūkņu stacijas projektēšanai Atmodas ielā.</w:t>
      </w:r>
    </w:p>
    <w:p w:rsidR="003C3554" w:rsidRDefault="003C3554" w:rsidP="003C3554">
      <w:pPr>
        <w:pStyle w:val="Default"/>
        <w:spacing w:before="240"/>
        <w:ind w:firstLine="720"/>
        <w:jc w:val="both"/>
        <w:rPr>
          <w:rFonts w:ascii="Times New Roman" w:hAnsi="Times New Roman" w:cs="Times New Roman"/>
          <w:b/>
          <w:color w:val="auto"/>
          <w:u w:val="single"/>
        </w:rPr>
      </w:pPr>
      <w:r w:rsidRPr="004C2F74">
        <w:rPr>
          <w:rFonts w:ascii="Times New Roman" w:hAnsi="Times New Roman" w:cs="Times New Roman"/>
          <w:b/>
          <w:color w:val="auto"/>
          <w:u w:val="single"/>
        </w:rPr>
        <w:t>Projekts „I</w:t>
      </w:r>
      <w:r>
        <w:rPr>
          <w:rFonts w:ascii="Times New Roman" w:hAnsi="Times New Roman" w:cs="Times New Roman"/>
          <w:b/>
          <w:color w:val="auto"/>
          <w:u w:val="single"/>
        </w:rPr>
        <w:t>ntegrētas lietusūdens pārvaldība</w:t>
      </w:r>
      <w:r w:rsidRPr="004C2F74">
        <w:rPr>
          <w:rFonts w:ascii="Times New Roman" w:hAnsi="Times New Roman" w:cs="Times New Roman"/>
          <w:b/>
          <w:color w:val="auto"/>
          <w:u w:val="single"/>
        </w:rPr>
        <w:t>”</w:t>
      </w:r>
    </w:p>
    <w:p w:rsidR="003C3554" w:rsidRPr="003C3554" w:rsidRDefault="003C3554" w:rsidP="003C3554">
      <w:pPr>
        <w:pStyle w:val="Default"/>
        <w:spacing w:before="240"/>
        <w:ind w:firstLine="720"/>
        <w:jc w:val="both"/>
        <w:rPr>
          <w:rFonts w:ascii="Times New Roman" w:hAnsi="Times New Roman" w:cs="Times New Roman"/>
          <w:color w:val="auto"/>
        </w:rPr>
      </w:pPr>
      <w:r w:rsidRPr="003C3554">
        <w:rPr>
          <w:rFonts w:ascii="Times New Roman" w:hAnsi="Times New Roman" w:cs="Times New Roman"/>
          <w:color w:val="auto"/>
        </w:rPr>
        <w:t>P</w:t>
      </w:r>
      <w:r>
        <w:rPr>
          <w:rFonts w:ascii="Times New Roman" w:hAnsi="Times New Roman" w:cs="Times New Roman"/>
          <w:color w:val="auto"/>
        </w:rPr>
        <w:t>rojekta mērķis veikt Svētes upes baseinam pieguļošās teritorijas vaļējās lietusūdens savākšanas sistēmas izpēti un tehniskās dokumentācijas izstrādi lietusūdens savākšanas un novadīšanas risinājumiem. Projekta īstenošanas periods 2015.gada oktobris līdz 2018.gada marts. Plānotais finansējums 2016.gadam 27 565</w:t>
      </w:r>
      <w:r>
        <w:rPr>
          <w:rFonts w:ascii="Times New Roman" w:hAnsi="Times New Roman" w:cs="Times New Roman"/>
          <w:i/>
          <w:color w:val="auto"/>
        </w:rPr>
        <w:t>euro.</w:t>
      </w:r>
    </w:p>
    <w:p w:rsidR="00B26A20" w:rsidRDefault="00B26A20" w:rsidP="00825F15">
      <w:pPr>
        <w:ind w:firstLine="567"/>
        <w:jc w:val="both"/>
        <w:rPr>
          <w:highlight w:val="yellow"/>
        </w:rPr>
      </w:pPr>
    </w:p>
    <w:p w:rsidR="00B26A20" w:rsidRPr="00A96A4B" w:rsidRDefault="009C4A81" w:rsidP="009C4A81">
      <w:pPr>
        <w:pStyle w:val="ListParagraph"/>
        <w:numPr>
          <w:ilvl w:val="3"/>
          <w:numId w:val="44"/>
        </w:numPr>
        <w:spacing w:after="120"/>
        <w:jc w:val="both"/>
      </w:pPr>
      <w:r>
        <w:rPr>
          <w:b/>
        </w:rPr>
        <w:t>T</w:t>
      </w:r>
      <w:r w:rsidR="00B26A20" w:rsidRPr="009C4A81">
        <w:rPr>
          <w:b/>
        </w:rPr>
        <w:t>eritoriju un mājokļu apsaimniekošana</w:t>
      </w:r>
    </w:p>
    <w:p w:rsidR="00B26A20" w:rsidRPr="00A96A4B" w:rsidRDefault="00B26A20" w:rsidP="00EE278F">
      <w:pPr>
        <w:ind w:firstLine="709"/>
        <w:jc w:val="both"/>
      </w:pPr>
      <w:r w:rsidRPr="00A96A4B">
        <w:t>Pašvaldības teritoriju un mājokļu apsaimniekošanai 201</w:t>
      </w:r>
      <w:r w:rsidR="00AD2F52">
        <w:t>6</w:t>
      </w:r>
      <w:r w:rsidRPr="00A96A4B">
        <w:t>.gadā plānots izlietot</w:t>
      </w:r>
      <w:r w:rsidR="00972D9C" w:rsidRPr="00A96A4B">
        <w:t xml:space="preserve"> </w:t>
      </w:r>
      <w:r w:rsidR="00F91F57">
        <w:t>3</w:t>
      </w:r>
      <w:r w:rsidR="00C2533D">
        <w:t> 713 534</w:t>
      </w:r>
      <w:r w:rsidRPr="00F91F57">
        <w:rPr>
          <w:i/>
        </w:rPr>
        <w:t>euro</w:t>
      </w:r>
      <w:r w:rsidR="00972D9C" w:rsidRPr="00A96A4B">
        <w:t xml:space="preserve">, kas ir </w:t>
      </w:r>
      <w:r w:rsidR="00C2533D">
        <w:t>6,5</w:t>
      </w:r>
      <w:r w:rsidR="00972D9C" w:rsidRPr="00A96A4B">
        <w:t xml:space="preserve">% </w:t>
      </w:r>
      <w:r w:rsidRPr="00A96A4B">
        <w:t>no kopējiem pamatbudžeta izdevumiem. Šīs budžeta sadaļas izdevumus veido Domes administrācijas attīstības un pilsētplānošanas pārvaldes tāme</w:t>
      </w:r>
      <w:r w:rsidR="00972D9C" w:rsidRPr="00A96A4B">
        <w:t>s –</w:t>
      </w:r>
      <w:r w:rsidRPr="00A96A4B">
        <w:t xml:space="preserve"> </w:t>
      </w:r>
      <w:r w:rsidR="00972D9C" w:rsidRPr="00A96A4B">
        <w:t>p</w:t>
      </w:r>
      <w:r w:rsidRPr="00A96A4B">
        <w:t>rojektu sagatavošana, izstrāde un Jelgavas administratīvās teritorija attīstība, izdevumi ielu apgaismošanai, p/ie „Pilsētsaimniecība” uzturēšanas izdevumi, pašvaldības teritorijas, kapsētu un mežu apsaimniekošanas izdevumi, klaiņojošo dzīvnieku likvidācijas izdevumi, dzīvojamo un nedzīvojamo namu apsaimnie</w:t>
      </w:r>
      <w:r w:rsidR="00972D9C" w:rsidRPr="00A96A4B">
        <w:t xml:space="preserve">košanas un uzturēšanas izdevumi, </w:t>
      </w:r>
      <w:r w:rsidRPr="00A96A4B">
        <w:t>dotācija SIA „Nekustamā īpašuma pārvalde”</w:t>
      </w:r>
      <w:r w:rsidR="00972D9C" w:rsidRPr="00A96A4B">
        <w:t>,</w:t>
      </w:r>
      <w:r w:rsidRPr="00A96A4B">
        <w:t xml:space="preserve"> pašvaldības dzīvokļu remonta izdevumi un veco māju nojaukšanas izdevumi, kā arī Būvvaldes tāme</w:t>
      </w:r>
      <w:r w:rsidR="00972D9C" w:rsidRPr="00A96A4B">
        <w:t xml:space="preserve"> –</w:t>
      </w:r>
      <w:r w:rsidRPr="00A96A4B">
        <w:t xml:space="preserve"> </w:t>
      </w:r>
      <w:r w:rsidR="00972D9C" w:rsidRPr="00A96A4B">
        <w:t>metu projektu izstrāde.</w:t>
      </w:r>
    </w:p>
    <w:p w:rsidR="00B26A20" w:rsidRPr="004C2F74" w:rsidRDefault="00B26A20" w:rsidP="009C4A81">
      <w:pPr>
        <w:spacing w:before="240"/>
        <w:ind w:firstLine="709"/>
        <w:jc w:val="both"/>
        <w:rPr>
          <w:b/>
          <w:u w:val="single"/>
        </w:rPr>
      </w:pPr>
      <w:r w:rsidRPr="004C2F74">
        <w:rPr>
          <w:b/>
          <w:u w:val="single"/>
        </w:rPr>
        <w:t>Projektu sagatavošana, izstrāde un teritoriju attīstība</w:t>
      </w:r>
    </w:p>
    <w:p w:rsidR="00AD2F52" w:rsidRDefault="00B26A20" w:rsidP="00EE278F">
      <w:pPr>
        <w:ind w:firstLine="709"/>
        <w:jc w:val="both"/>
      </w:pPr>
      <w:r w:rsidRPr="00A96A4B">
        <w:t>Šo funkciju realizē Domes administrācijas Attīstības un pilsētplānošanas pārvalde. Plānotie izdevumi 201</w:t>
      </w:r>
      <w:r w:rsidR="00AD2F52">
        <w:t>6</w:t>
      </w:r>
      <w:r w:rsidRPr="00A96A4B">
        <w:t xml:space="preserve">.gadā </w:t>
      </w:r>
      <w:r w:rsidR="00F91F57" w:rsidRPr="00F91F57">
        <w:t>1</w:t>
      </w:r>
      <w:r w:rsidR="00C2533D">
        <w:t>.1</w:t>
      </w:r>
      <w:r w:rsidR="003B7E32" w:rsidRPr="00F91F57">
        <w:t>%</w:t>
      </w:r>
      <w:r w:rsidR="003B7E32" w:rsidRPr="00AD2F52">
        <w:rPr>
          <w:color w:val="FF0000"/>
        </w:rPr>
        <w:t xml:space="preserve"> </w:t>
      </w:r>
      <w:r w:rsidR="003B7E32" w:rsidRPr="00A96A4B">
        <w:t xml:space="preserve">no kopējiem izdevumiem jeb </w:t>
      </w:r>
      <w:r w:rsidR="001D49E2">
        <w:t>645 047</w:t>
      </w:r>
      <w:r w:rsidRPr="00A96A4B">
        <w:rPr>
          <w:i/>
        </w:rPr>
        <w:t xml:space="preserve">euro </w:t>
      </w:r>
      <w:r w:rsidRPr="00A96A4B">
        <w:t>apmērā</w:t>
      </w:r>
      <w:r w:rsidR="00486F43">
        <w:t>, t.sk. pakalpojumu apmaksai par projektu izstrādi 10 000</w:t>
      </w:r>
      <w:r w:rsidR="00486F43">
        <w:rPr>
          <w:i/>
        </w:rPr>
        <w:t>euro</w:t>
      </w:r>
      <w:r w:rsidR="00C2533D">
        <w:t xml:space="preserve"> un 6</w:t>
      </w:r>
      <w:r w:rsidR="008F177D">
        <w:t>35</w:t>
      </w:r>
      <w:r w:rsidR="00486F43">
        <w:t> </w:t>
      </w:r>
      <w:r w:rsidR="00486F43" w:rsidRPr="00A5358A">
        <w:t>047</w:t>
      </w:r>
      <w:r w:rsidR="00486F43">
        <w:rPr>
          <w:i/>
        </w:rPr>
        <w:t xml:space="preserve">euro </w:t>
      </w:r>
      <w:r w:rsidR="008A4A7E">
        <w:t xml:space="preserve">šādu </w:t>
      </w:r>
      <w:r w:rsidR="008F177D">
        <w:t xml:space="preserve">tehnisko </w:t>
      </w:r>
      <w:r w:rsidRPr="00486F43">
        <w:t xml:space="preserve">projektu </w:t>
      </w:r>
      <w:r w:rsidRPr="00A96A4B">
        <w:t xml:space="preserve">izstrādei: </w:t>
      </w:r>
    </w:p>
    <w:p w:rsidR="00414278" w:rsidRDefault="00414278" w:rsidP="006D1485">
      <w:pPr>
        <w:pStyle w:val="ListParagraph"/>
        <w:numPr>
          <w:ilvl w:val="0"/>
          <w:numId w:val="30"/>
        </w:numPr>
        <w:ind w:hanging="295"/>
        <w:jc w:val="both"/>
        <w:rPr>
          <w:i/>
        </w:rPr>
      </w:pPr>
      <w:r>
        <w:t>Loka maģistrāles rekonstrukcijai</w:t>
      </w:r>
      <w:r w:rsidR="001F734E">
        <w:t>;</w:t>
      </w:r>
    </w:p>
    <w:p w:rsidR="00414278" w:rsidRDefault="00414278" w:rsidP="006D1485">
      <w:pPr>
        <w:pStyle w:val="ListParagraph"/>
        <w:numPr>
          <w:ilvl w:val="0"/>
          <w:numId w:val="30"/>
        </w:numPr>
        <w:ind w:hanging="295"/>
        <w:jc w:val="both"/>
        <w:rPr>
          <w:i/>
        </w:rPr>
      </w:pPr>
      <w:r>
        <w:t>Valsts ģimnāzijas ēkas rekonstrukcijai</w:t>
      </w:r>
      <w:r w:rsidR="001F734E">
        <w:t>;</w:t>
      </w:r>
      <w:r w:rsidR="00B26A20" w:rsidRPr="00AD2F52">
        <w:rPr>
          <w:i/>
        </w:rPr>
        <w:t xml:space="preserve"> </w:t>
      </w:r>
    </w:p>
    <w:p w:rsidR="00414278" w:rsidRPr="00414278" w:rsidRDefault="00414278" w:rsidP="006D1485">
      <w:pPr>
        <w:pStyle w:val="ListParagraph"/>
        <w:numPr>
          <w:ilvl w:val="0"/>
          <w:numId w:val="30"/>
        </w:numPr>
        <w:ind w:hanging="295"/>
        <w:jc w:val="both"/>
        <w:rPr>
          <w:i/>
        </w:rPr>
      </w:pPr>
      <w:r>
        <w:t>Neretas, Prohorova un Garozas ielu posmu rekonstrukcija</w:t>
      </w:r>
      <w:r w:rsidR="008F177D">
        <w:t>i</w:t>
      </w:r>
      <w:r>
        <w:t xml:space="preserve"> un Lielupes krasta stiprinājuma</w:t>
      </w:r>
      <w:r w:rsidR="008F177D">
        <w:t>m</w:t>
      </w:r>
      <w:r w:rsidR="001F734E">
        <w:t>;</w:t>
      </w:r>
    </w:p>
    <w:p w:rsidR="00414278" w:rsidRPr="00486F43" w:rsidRDefault="00414278" w:rsidP="006D1485">
      <w:pPr>
        <w:pStyle w:val="ListParagraph"/>
        <w:numPr>
          <w:ilvl w:val="0"/>
          <w:numId w:val="30"/>
        </w:numPr>
        <w:ind w:hanging="295"/>
        <w:jc w:val="both"/>
        <w:rPr>
          <w:i/>
        </w:rPr>
      </w:pPr>
      <w:r>
        <w:t>Stacijas ielas 13 ēkai</w:t>
      </w:r>
      <w:r w:rsidR="001F734E">
        <w:t>;</w:t>
      </w:r>
    </w:p>
    <w:p w:rsidR="00486F43" w:rsidRPr="00414278" w:rsidRDefault="00486F43" w:rsidP="006D1485">
      <w:pPr>
        <w:pStyle w:val="ListParagraph"/>
        <w:numPr>
          <w:ilvl w:val="0"/>
          <w:numId w:val="30"/>
        </w:numPr>
        <w:ind w:hanging="295"/>
        <w:jc w:val="both"/>
        <w:rPr>
          <w:i/>
        </w:rPr>
      </w:pPr>
      <w:r>
        <w:t>Pils salas airēšanas bāzes skiču projekta</w:t>
      </w:r>
      <w:r w:rsidR="008F177D">
        <w:t>m</w:t>
      </w:r>
      <w:r>
        <w:t xml:space="preserve"> un Pils salas ielas pārbūvei;</w:t>
      </w:r>
    </w:p>
    <w:p w:rsidR="00414278" w:rsidRPr="00414278" w:rsidRDefault="00414278" w:rsidP="006D1485">
      <w:pPr>
        <w:pStyle w:val="ListParagraph"/>
        <w:numPr>
          <w:ilvl w:val="0"/>
          <w:numId w:val="30"/>
        </w:numPr>
        <w:ind w:hanging="295"/>
        <w:jc w:val="both"/>
        <w:rPr>
          <w:i/>
        </w:rPr>
      </w:pPr>
      <w:r>
        <w:t>Vecpilsētas ielas 14 ēkas pārbūve</w:t>
      </w:r>
      <w:r w:rsidR="008F177D">
        <w:t>/</w:t>
      </w:r>
      <w:r>
        <w:t>/restaurācijai</w:t>
      </w:r>
      <w:r w:rsidR="001F734E">
        <w:t>;</w:t>
      </w:r>
    </w:p>
    <w:p w:rsidR="001F734E" w:rsidRPr="001F734E" w:rsidRDefault="001F734E" w:rsidP="006D1485">
      <w:pPr>
        <w:pStyle w:val="ListParagraph"/>
        <w:numPr>
          <w:ilvl w:val="0"/>
          <w:numId w:val="30"/>
        </w:numPr>
        <w:ind w:hanging="295"/>
        <w:jc w:val="both"/>
        <w:rPr>
          <w:i/>
        </w:rPr>
      </w:pPr>
      <w:r>
        <w:t>Amatu vidusskolas telpu rekonstrukcija</w:t>
      </w:r>
      <w:r w:rsidR="008F177D">
        <w:t>i</w:t>
      </w:r>
      <w:r>
        <w:t xml:space="preserve"> un teritorijas labiekārtošana</w:t>
      </w:r>
      <w:r w:rsidR="008F177D">
        <w:t>i</w:t>
      </w:r>
      <w:r>
        <w:t>;</w:t>
      </w:r>
    </w:p>
    <w:p w:rsidR="001F734E" w:rsidRPr="001F734E" w:rsidRDefault="001F734E" w:rsidP="006D1485">
      <w:pPr>
        <w:pStyle w:val="ListParagraph"/>
        <w:numPr>
          <w:ilvl w:val="0"/>
          <w:numId w:val="30"/>
        </w:numPr>
        <w:ind w:hanging="295"/>
        <w:jc w:val="both"/>
        <w:rPr>
          <w:i/>
        </w:rPr>
      </w:pPr>
      <w:r>
        <w:t>pašvaldības ēkas Zemgales prospektā 7 rekonstrukcija</w:t>
      </w:r>
      <w:r w:rsidR="008F177D">
        <w:t>i</w:t>
      </w:r>
      <w:r>
        <w:t>;</w:t>
      </w:r>
    </w:p>
    <w:p w:rsidR="001F734E" w:rsidRPr="00414278" w:rsidRDefault="001F734E" w:rsidP="006D1485">
      <w:pPr>
        <w:pStyle w:val="ListParagraph"/>
        <w:numPr>
          <w:ilvl w:val="0"/>
          <w:numId w:val="30"/>
        </w:numPr>
        <w:ind w:hanging="295"/>
        <w:jc w:val="both"/>
        <w:rPr>
          <w:i/>
        </w:rPr>
      </w:pPr>
      <w:r>
        <w:t xml:space="preserve">Jelgavas tehnoloģiju vidusskolas, pašvaldības policijas ēkas, </w:t>
      </w:r>
      <w:r w:rsidR="008F177D">
        <w:t>P</w:t>
      </w:r>
      <w:r>
        <w:t>PII “Sprīdītis” ēkas un pašvaldības ēkas Sarmas ielā 4 energoefektivitātes paaugstināšana</w:t>
      </w:r>
      <w:r w:rsidR="008F177D">
        <w:t>i</w:t>
      </w:r>
      <w:r w:rsidR="006A38CF">
        <w:t>;</w:t>
      </w:r>
    </w:p>
    <w:p w:rsidR="00B26A20" w:rsidRPr="006A38CF" w:rsidRDefault="00B26A20" w:rsidP="006D1485">
      <w:pPr>
        <w:pStyle w:val="ListParagraph"/>
        <w:numPr>
          <w:ilvl w:val="0"/>
          <w:numId w:val="30"/>
        </w:numPr>
        <w:ind w:hanging="295"/>
        <w:jc w:val="both"/>
        <w:rPr>
          <w:i/>
        </w:rPr>
      </w:pPr>
      <w:r w:rsidRPr="00A96A4B">
        <w:t xml:space="preserve">satiksmes termināla </w:t>
      </w:r>
      <w:r w:rsidR="006A38CF">
        <w:t xml:space="preserve">pasažieru uzgaidāmās nojumes </w:t>
      </w:r>
      <w:r w:rsidRPr="00A96A4B">
        <w:t>izstrādei</w:t>
      </w:r>
      <w:r w:rsidR="006A38CF">
        <w:t>;</w:t>
      </w:r>
    </w:p>
    <w:p w:rsidR="006A38CF" w:rsidRPr="008F177D" w:rsidRDefault="006A38CF" w:rsidP="006D1485">
      <w:pPr>
        <w:pStyle w:val="ListParagraph"/>
        <w:numPr>
          <w:ilvl w:val="0"/>
          <w:numId w:val="30"/>
        </w:numPr>
        <w:ind w:hanging="295"/>
        <w:jc w:val="both"/>
        <w:rPr>
          <w:i/>
        </w:rPr>
      </w:pPr>
      <w:r>
        <w:t>Rubeņu ceļa tehniskā projekta izstrādei</w:t>
      </w:r>
      <w:r w:rsidR="008F177D">
        <w:t>;</w:t>
      </w:r>
    </w:p>
    <w:p w:rsidR="008F177D" w:rsidRPr="00095CBA" w:rsidRDefault="008F177D" w:rsidP="006D1485">
      <w:pPr>
        <w:pStyle w:val="ListParagraph"/>
        <w:numPr>
          <w:ilvl w:val="0"/>
          <w:numId w:val="30"/>
        </w:numPr>
        <w:ind w:hanging="295"/>
        <w:jc w:val="both"/>
        <w:rPr>
          <w:i/>
        </w:rPr>
      </w:pPr>
      <w:r>
        <w:t>kafejnīcas pie Mītavas tilta iekšējo tīklu projekta izstrādei un izbūvei.</w:t>
      </w:r>
    </w:p>
    <w:p w:rsidR="00095CBA" w:rsidRDefault="00095CBA" w:rsidP="00095CBA">
      <w:pPr>
        <w:pStyle w:val="ListParagraph"/>
        <w:ind w:left="1429"/>
        <w:jc w:val="both"/>
      </w:pPr>
    </w:p>
    <w:p w:rsidR="00095CBA" w:rsidRDefault="00095CBA" w:rsidP="00095CBA">
      <w:pPr>
        <w:pStyle w:val="ListParagraph"/>
        <w:ind w:left="1429"/>
        <w:jc w:val="both"/>
      </w:pPr>
    </w:p>
    <w:p w:rsidR="00095CBA" w:rsidRPr="000E7F95" w:rsidRDefault="00095CBA" w:rsidP="00095CBA">
      <w:pPr>
        <w:pStyle w:val="ListParagraph"/>
        <w:ind w:left="1429"/>
        <w:jc w:val="both"/>
        <w:rPr>
          <w:i/>
        </w:rPr>
      </w:pPr>
    </w:p>
    <w:p w:rsidR="00B26A20" w:rsidRPr="004C2F74" w:rsidRDefault="00B26A20" w:rsidP="000E7F95">
      <w:pPr>
        <w:spacing w:before="240"/>
        <w:ind w:firstLine="709"/>
        <w:jc w:val="both"/>
        <w:rPr>
          <w:b/>
          <w:u w:val="single"/>
        </w:rPr>
      </w:pPr>
      <w:r w:rsidRPr="004C2F74">
        <w:rPr>
          <w:b/>
          <w:u w:val="single"/>
        </w:rPr>
        <w:lastRenderedPageBreak/>
        <w:t>Ielu apgaismošana</w:t>
      </w:r>
    </w:p>
    <w:p w:rsidR="00B26A20" w:rsidRPr="00A96A4B" w:rsidRDefault="00B26A20" w:rsidP="00EE278F">
      <w:pPr>
        <w:ind w:firstLine="709"/>
        <w:jc w:val="both"/>
        <w:rPr>
          <w:i/>
        </w:rPr>
      </w:pPr>
      <w:r w:rsidRPr="00A96A4B">
        <w:t xml:space="preserve">Jelgavas pilsētas Ielu apgaismojuma tīklu uzturēšanai un rekonstrukcijai paredzēts finansējums </w:t>
      </w:r>
      <w:r w:rsidR="00E44196" w:rsidRPr="006854A5">
        <w:t>579 000</w:t>
      </w:r>
      <w:r w:rsidRPr="006854A5">
        <w:rPr>
          <w:i/>
        </w:rPr>
        <w:t>euro</w:t>
      </w:r>
      <w:r w:rsidRPr="006854A5">
        <w:t xml:space="preserve"> </w:t>
      </w:r>
      <w:r w:rsidRPr="00A96A4B">
        <w:t>apmērā</w:t>
      </w:r>
      <w:r w:rsidR="00307B52" w:rsidRPr="00A96A4B">
        <w:t xml:space="preserve"> – 1</w:t>
      </w:r>
      <w:r w:rsidR="00C2533D">
        <w:t>.0</w:t>
      </w:r>
      <w:r w:rsidR="00307B52" w:rsidRPr="00A96A4B">
        <w:t>% no kopējiem izdevumiem</w:t>
      </w:r>
      <w:r w:rsidRPr="00A96A4B">
        <w:t>, t.sk. ele</w:t>
      </w:r>
      <w:r w:rsidR="00307B52" w:rsidRPr="00A96A4B">
        <w:t xml:space="preserve">ktroenerģijas izdevumu apmaksai – </w:t>
      </w:r>
      <w:r w:rsidRPr="00A96A4B">
        <w:t>4</w:t>
      </w:r>
      <w:r w:rsidR="006854A5">
        <w:t>11</w:t>
      </w:r>
      <w:r w:rsidR="00307B52" w:rsidRPr="00A96A4B">
        <w:t> </w:t>
      </w:r>
      <w:r w:rsidR="006854A5">
        <w:t>300</w:t>
      </w:r>
      <w:r w:rsidRPr="00A96A4B">
        <w:rPr>
          <w:i/>
        </w:rPr>
        <w:t>euro.</w:t>
      </w:r>
    </w:p>
    <w:p w:rsidR="00B26A20" w:rsidRPr="004C2F74" w:rsidRDefault="008960D5" w:rsidP="000E7F95">
      <w:pPr>
        <w:spacing w:before="240"/>
        <w:ind w:firstLine="709"/>
        <w:jc w:val="both"/>
        <w:rPr>
          <w:b/>
          <w:u w:val="single"/>
        </w:rPr>
      </w:pPr>
      <w:r w:rsidRPr="004C2F74">
        <w:rPr>
          <w:b/>
          <w:u w:val="single"/>
        </w:rPr>
        <w:t>P</w:t>
      </w:r>
      <w:r w:rsidR="00B26A20" w:rsidRPr="004C2F74">
        <w:rPr>
          <w:b/>
          <w:u w:val="single"/>
        </w:rPr>
        <w:t>/ie „Pilsētsaimniecība” darbības nodrošināšana</w:t>
      </w:r>
    </w:p>
    <w:p w:rsidR="00B26A20" w:rsidRPr="00A96A4B" w:rsidRDefault="00B26A20" w:rsidP="00EE278F">
      <w:pPr>
        <w:ind w:firstLine="709"/>
        <w:jc w:val="both"/>
      </w:pPr>
      <w:r w:rsidRPr="00A96A4B">
        <w:t>Šīs iestādes funkcijas ir plānot, organizēt un kontrolēt Jelgavas pilsētas administratīvās teritorijas labiekārtošanu, gādāt par sanitāro tīrību Jelgavas pilsētas administratīvajā teritorijā, plānot, organizēt un kontrolēt pašvaldības mežu un publiskā lietošanā esošo ūdeņu apsaimniekošanu</w:t>
      </w:r>
      <w:r w:rsidR="00307B52" w:rsidRPr="00A96A4B">
        <w:t>, p</w:t>
      </w:r>
      <w:r w:rsidRPr="00A96A4B">
        <w:rPr>
          <w:shd w:val="clear" w:color="auto" w:fill="FFFFFF"/>
        </w:rPr>
        <w:t xml:space="preserve">iedalīties civilās aizsardzības </w:t>
      </w:r>
      <w:r w:rsidR="00307B52" w:rsidRPr="00A96A4B">
        <w:rPr>
          <w:shd w:val="clear" w:color="auto" w:fill="FFFFFF"/>
        </w:rPr>
        <w:t>pasākumu nodrošināšanā.</w:t>
      </w:r>
      <w:r w:rsidRPr="00A96A4B">
        <w:rPr>
          <w:shd w:val="clear" w:color="auto" w:fill="FFFFFF"/>
        </w:rPr>
        <w:t xml:space="preserve"> </w:t>
      </w:r>
      <w:r w:rsidR="00307B52" w:rsidRPr="00A96A4B">
        <w:t>N</w:t>
      </w:r>
      <w:r w:rsidRPr="00A96A4B">
        <w:t xml:space="preserve">odrošināt ceļu satiksmes kustības drošības plānošanu un ar to saistīto pasākumu izpildi, piedalīties nodarbinātības pasākumos, kas veicina bezdarbnieku un sociālo iestāžu norīkoto personu atbalstu Jelgavas pilsētas administratīvajā teritorijā, </w:t>
      </w:r>
      <w:r w:rsidRPr="00A96A4B">
        <w:rPr>
          <w:shd w:val="clear" w:color="auto" w:fill="FFFFFF"/>
        </w:rPr>
        <w:t>nodrošināt sabiedriskā transporta maršrutu infrastruktūru</w:t>
      </w:r>
      <w:r w:rsidRPr="00A96A4B">
        <w:t>.</w:t>
      </w:r>
    </w:p>
    <w:p w:rsidR="00491EFE" w:rsidRPr="00A96A4B" w:rsidRDefault="00491EFE" w:rsidP="00491EFE">
      <w:pPr>
        <w:ind w:firstLine="709"/>
        <w:jc w:val="both"/>
      </w:pPr>
      <w:r w:rsidRPr="00A96A4B">
        <w:t>Šīs iestādes uzturēšanai paredzētais finansējums 201</w:t>
      </w:r>
      <w:r>
        <w:t>6</w:t>
      </w:r>
      <w:r w:rsidRPr="00A96A4B">
        <w:t>.gadā ir 1</w:t>
      </w:r>
      <w:r>
        <w:t>,</w:t>
      </w:r>
      <w:r w:rsidRPr="00A96A4B">
        <w:t xml:space="preserve">5% apmērā no kopējiem izdevumiem jeb </w:t>
      </w:r>
      <w:r w:rsidRPr="00491EFE">
        <w:t>839 647</w:t>
      </w:r>
      <w:r w:rsidRPr="00A96A4B">
        <w:rPr>
          <w:i/>
        </w:rPr>
        <w:t>euro,</w:t>
      </w:r>
      <w:r w:rsidRPr="00A96A4B">
        <w:t xml:space="preserve"> kas sadalās pa ekonomiskās klasifikācijas kodiem sekojoši:</w:t>
      </w:r>
    </w:p>
    <w:p w:rsidR="00491EFE" w:rsidRPr="00A96A4B" w:rsidRDefault="00491EFE" w:rsidP="000E7F95">
      <w:pPr>
        <w:pStyle w:val="ListParagraph"/>
        <w:numPr>
          <w:ilvl w:val="0"/>
          <w:numId w:val="7"/>
        </w:numPr>
        <w:ind w:left="1418" w:hanging="284"/>
        <w:jc w:val="both"/>
      </w:pPr>
      <w:r>
        <w:t>a</w:t>
      </w:r>
      <w:r w:rsidRPr="00A96A4B">
        <w:t>tlīdzība –</w:t>
      </w:r>
      <w:r>
        <w:t xml:space="preserve"> 676 449</w:t>
      </w:r>
      <w:r w:rsidRPr="00A96A4B">
        <w:rPr>
          <w:i/>
        </w:rPr>
        <w:t>euro</w:t>
      </w:r>
      <w:r w:rsidRPr="00A96A4B">
        <w:t>, t.sk., darba devēja nodoklis (23.59%);</w:t>
      </w:r>
    </w:p>
    <w:p w:rsidR="00491EFE" w:rsidRPr="00A96A4B" w:rsidRDefault="00491EFE" w:rsidP="000E7F95">
      <w:pPr>
        <w:pStyle w:val="ListParagraph"/>
        <w:numPr>
          <w:ilvl w:val="0"/>
          <w:numId w:val="7"/>
        </w:numPr>
        <w:ind w:left="1418" w:hanging="284"/>
        <w:jc w:val="both"/>
      </w:pPr>
      <w:r w:rsidRPr="00A96A4B">
        <w:t>mācību, darba un dienesta komandējumi, darba braucieni –</w:t>
      </w:r>
      <w:r>
        <w:t xml:space="preserve"> 6 970</w:t>
      </w:r>
      <w:r w:rsidRPr="00A96A4B">
        <w:rPr>
          <w:i/>
        </w:rPr>
        <w:t>euro;</w:t>
      </w:r>
    </w:p>
    <w:p w:rsidR="00491EFE" w:rsidRPr="00A96A4B" w:rsidRDefault="00491EFE" w:rsidP="000E7F95">
      <w:pPr>
        <w:pStyle w:val="ListParagraph"/>
        <w:numPr>
          <w:ilvl w:val="0"/>
          <w:numId w:val="7"/>
        </w:numPr>
        <w:ind w:left="1418" w:hanging="284"/>
        <w:jc w:val="both"/>
      </w:pPr>
      <w:r w:rsidRPr="00A96A4B">
        <w:t>pakalpojumi –</w:t>
      </w:r>
      <w:r>
        <w:t xml:space="preserve"> 76 928</w:t>
      </w:r>
      <w:r w:rsidRPr="00A96A4B">
        <w:rPr>
          <w:i/>
        </w:rPr>
        <w:t>euro,</w:t>
      </w:r>
    </w:p>
    <w:p w:rsidR="00491EFE" w:rsidRPr="00A96A4B" w:rsidRDefault="00491EFE" w:rsidP="000E7F95">
      <w:pPr>
        <w:pStyle w:val="ListParagraph"/>
        <w:numPr>
          <w:ilvl w:val="0"/>
          <w:numId w:val="7"/>
        </w:numPr>
        <w:ind w:left="1418" w:hanging="284"/>
        <w:jc w:val="both"/>
      </w:pPr>
      <w:r w:rsidRPr="00A96A4B">
        <w:t>krājumi, materiāli, energoresursi, preces, biroja preces un inventārs –</w:t>
      </w:r>
      <w:r>
        <w:t xml:space="preserve">        27 600</w:t>
      </w:r>
      <w:r w:rsidRPr="00A96A4B">
        <w:rPr>
          <w:i/>
        </w:rPr>
        <w:t>euro;</w:t>
      </w:r>
    </w:p>
    <w:p w:rsidR="00491EFE" w:rsidRPr="00811F34" w:rsidRDefault="00491EFE" w:rsidP="000E7F95">
      <w:pPr>
        <w:pStyle w:val="ListParagraph"/>
        <w:numPr>
          <w:ilvl w:val="0"/>
          <w:numId w:val="7"/>
        </w:numPr>
        <w:ind w:left="1418" w:hanging="284"/>
        <w:jc w:val="both"/>
      </w:pPr>
      <w:r w:rsidRPr="00A96A4B">
        <w:t>budžeta iestāžu nodokļu, nodevu un naudas sodu maksājumi (PVN) –</w:t>
      </w:r>
      <w:r>
        <w:t xml:space="preserve">       16 000</w:t>
      </w:r>
      <w:r>
        <w:rPr>
          <w:i/>
        </w:rPr>
        <w:t>euro</w:t>
      </w:r>
    </w:p>
    <w:p w:rsidR="00491EFE" w:rsidRDefault="00491EFE" w:rsidP="000E7F95">
      <w:pPr>
        <w:pStyle w:val="ListParagraph"/>
        <w:numPr>
          <w:ilvl w:val="0"/>
          <w:numId w:val="7"/>
        </w:numPr>
        <w:ind w:left="1418" w:hanging="284"/>
        <w:jc w:val="both"/>
      </w:pPr>
      <w:r>
        <w:t>pamatkapitāla veidošana – 35 700</w:t>
      </w:r>
      <w:r w:rsidRPr="00811F34">
        <w:rPr>
          <w:i/>
        </w:rPr>
        <w:t>euro</w:t>
      </w:r>
      <w:r>
        <w:rPr>
          <w:i/>
        </w:rPr>
        <w:t>,</w:t>
      </w:r>
      <w:r w:rsidRPr="00491EFE">
        <w:t>t.sk.</w:t>
      </w:r>
      <w:r>
        <w:t>22 400</w:t>
      </w:r>
      <w:r>
        <w:rPr>
          <w:i/>
        </w:rPr>
        <w:t>euro</w:t>
      </w:r>
      <w:r>
        <w:t>-licenču iegādei.</w:t>
      </w:r>
    </w:p>
    <w:p w:rsidR="00B26A20" w:rsidRPr="004C2F74" w:rsidRDefault="00B26A20" w:rsidP="004C2F74">
      <w:pPr>
        <w:spacing w:before="240"/>
        <w:ind w:left="709" w:firstLine="11"/>
        <w:jc w:val="both"/>
        <w:rPr>
          <w:b/>
          <w:u w:val="single"/>
        </w:rPr>
      </w:pPr>
      <w:r w:rsidRPr="004C2F74">
        <w:rPr>
          <w:b/>
          <w:u w:val="single"/>
        </w:rPr>
        <w:t>Pašvaldības teritorijas, kapsētu un mežu apsaimniekošana, klaiņojošo dzīvnieku likvidācija</w:t>
      </w:r>
    </w:p>
    <w:p w:rsidR="005E2254" w:rsidRPr="00A96A4B" w:rsidRDefault="005E2254" w:rsidP="005E2254">
      <w:pPr>
        <w:ind w:firstLine="720"/>
        <w:jc w:val="both"/>
      </w:pPr>
      <w:r w:rsidRPr="00A96A4B">
        <w:t xml:space="preserve">Šai funkcijai </w:t>
      </w:r>
      <w:r w:rsidR="000E7F95" w:rsidRPr="00A96A4B">
        <w:t>201</w:t>
      </w:r>
      <w:r w:rsidR="000E7F95">
        <w:t>6</w:t>
      </w:r>
      <w:r w:rsidR="000E7F95" w:rsidRPr="00A96A4B">
        <w:t xml:space="preserve">.gadā </w:t>
      </w:r>
      <w:r w:rsidRPr="00A96A4B">
        <w:t xml:space="preserve">plānoti izdevumi </w:t>
      </w:r>
      <w:r w:rsidRPr="005E2254">
        <w:t>1 073 400</w:t>
      </w:r>
      <w:r w:rsidRPr="005E2254">
        <w:rPr>
          <w:i/>
        </w:rPr>
        <w:t xml:space="preserve">euro </w:t>
      </w:r>
      <w:r w:rsidRPr="00FB4FF1">
        <w:rPr>
          <w:i/>
        </w:rPr>
        <w:t xml:space="preserve">– </w:t>
      </w:r>
      <w:r w:rsidRPr="00A96A4B">
        <w:t>1,</w:t>
      </w:r>
      <w:r>
        <w:t>9</w:t>
      </w:r>
      <w:r w:rsidRPr="00A96A4B">
        <w:t xml:space="preserve">% no kopējiem izdevumiem, no tiem </w:t>
      </w:r>
      <w:r>
        <w:t>280 800</w:t>
      </w:r>
      <w:r w:rsidRPr="00FB4FF1">
        <w:rPr>
          <w:i/>
        </w:rPr>
        <w:t>euro</w:t>
      </w:r>
      <w:r w:rsidRPr="00A96A4B">
        <w:t xml:space="preserve"> pašvaldības teritoriju </w:t>
      </w:r>
      <w:r>
        <w:t>pļaušanai, 179 400</w:t>
      </w:r>
      <w:r w:rsidRPr="00183F68">
        <w:rPr>
          <w:i/>
        </w:rPr>
        <w:t>euro</w:t>
      </w:r>
      <w:r>
        <w:t xml:space="preserve"> teritorijas uzturēšanas</w:t>
      </w:r>
      <w:r w:rsidRPr="00A96A4B">
        <w:t xml:space="preserve"> darbu apmaksai (Lielupes labā krasta promenāde, J.Čakstes bulvāra promenāde, Pasta sala, </w:t>
      </w:r>
      <w:r>
        <w:t>aktīvās atpūtas zonas</w:t>
      </w:r>
      <w:r w:rsidRPr="00A96A4B">
        <w:t>, puķu pod</w:t>
      </w:r>
      <w:r>
        <w:t>u un stādījumu uzturēšana</w:t>
      </w:r>
      <w:r w:rsidRPr="00A96A4B">
        <w:t>)</w:t>
      </w:r>
      <w:r>
        <w:t xml:space="preserve">, </w:t>
      </w:r>
      <w:r w:rsidRPr="00A96A4B">
        <w:t>25</w:t>
      </w:r>
      <w:r>
        <w:t> </w:t>
      </w:r>
      <w:r w:rsidRPr="00A96A4B">
        <w:t>000</w:t>
      </w:r>
      <w:r w:rsidRPr="00FB4FF1">
        <w:rPr>
          <w:i/>
        </w:rPr>
        <w:t>euro</w:t>
      </w:r>
      <w:r w:rsidRPr="00A96A4B">
        <w:t xml:space="preserve"> iekšpagalmu teritoriju sakārtošanai (</w:t>
      </w:r>
      <w:r>
        <w:t xml:space="preserve">pašvaldības </w:t>
      </w:r>
      <w:r w:rsidRPr="00A96A4B">
        <w:t>līdz maksājums iedzīvotajiem)</w:t>
      </w:r>
      <w:r>
        <w:t>, 13 000</w:t>
      </w:r>
      <w:r>
        <w:rPr>
          <w:i/>
        </w:rPr>
        <w:t>euro</w:t>
      </w:r>
      <w:r>
        <w:t xml:space="preserve"> jauniešu aktīvās atpūtas laukuma izveidošana Pasta salā (valsts budžeta dotācija)</w:t>
      </w:r>
      <w:r w:rsidRPr="00A96A4B">
        <w:t xml:space="preserve">, </w:t>
      </w:r>
      <w:r>
        <w:t>51 300</w:t>
      </w:r>
      <w:r w:rsidRPr="00FB4FF1">
        <w:rPr>
          <w:i/>
        </w:rPr>
        <w:t>euro</w:t>
      </w:r>
      <w:r w:rsidRPr="00A96A4B">
        <w:t xml:space="preserve"> izdevumiem par </w:t>
      </w:r>
      <w:r>
        <w:t xml:space="preserve">pakalpojumiem par </w:t>
      </w:r>
      <w:r w:rsidRPr="00A96A4B">
        <w:t>bezsaimnieka dzīvniek</w:t>
      </w:r>
      <w:r>
        <w:t>iem</w:t>
      </w:r>
      <w:r w:rsidRPr="00A96A4B">
        <w:t xml:space="preserve"> pilsētā</w:t>
      </w:r>
      <w:r w:rsidRPr="00FB4FF1">
        <w:rPr>
          <w:i/>
        </w:rPr>
        <w:t>,</w:t>
      </w:r>
      <w:r>
        <w:rPr>
          <w:i/>
        </w:rPr>
        <w:t xml:space="preserve"> </w:t>
      </w:r>
      <w:r>
        <w:t>85 900</w:t>
      </w:r>
      <w:r w:rsidRPr="00FB4FF1">
        <w:rPr>
          <w:i/>
        </w:rPr>
        <w:t>euro</w:t>
      </w:r>
      <w:r w:rsidRPr="00A96A4B">
        <w:t xml:space="preserve"> pilsētas teritorijā</w:t>
      </w:r>
      <w:r>
        <w:t xml:space="preserve"> augošo koku un</w:t>
      </w:r>
      <w:r w:rsidRPr="00A96A4B">
        <w:t xml:space="preserve"> esošo mežu apsaimniekošanai (</w:t>
      </w:r>
      <w:r>
        <w:t xml:space="preserve">bīstamu koku izzāģēšana, koku vainagošana, </w:t>
      </w:r>
      <w:r w:rsidRPr="00A96A4B">
        <w:t>stigu kopšana, krājas kopšana, meliorācijas pasākumi)</w:t>
      </w:r>
      <w:r w:rsidRPr="00FB4FF1">
        <w:rPr>
          <w:i/>
        </w:rPr>
        <w:t xml:space="preserve">, </w:t>
      </w:r>
      <w:r>
        <w:t>197 800</w:t>
      </w:r>
      <w:r w:rsidRPr="00FB4FF1">
        <w:rPr>
          <w:i/>
        </w:rPr>
        <w:t>euro</w:t>
      </w:r>
      <w:r w:rsidRPr="00A96A4B">
        <w:t xml:space="preserve"> pilsētas kapsētu uzturēšanas izdevumiem</w:t>
      </w:r>
      <w:r>
        <w:t>, t.sk. 85 000</w:t>
      </w:r>
      <w:r>
        <w:rPr>
          <w:i/>
        </w:rPr>
        <w:t>euro-</w:t>
      </w:r>
      <w:r w:rsidRPr="005E2254">
        <w:t>Meža</w:t>
      </w:r>
      <w:r>
        <w:rPr>
          <w:i/>
        </w:rPr>
        <w:t xml:space="preserve"> </w:t>
      </w:r>
      <w:r w:rsidRPr="005E2254">
        <w:t>kapu uzbēršanai</w:t>
      </w:r>
      <w:r w:rsidRPr="00FB4FF1">
        <w:rPr>
          <w:i/>
        </w:rPr>
        <w:t>,</w:t>
      </w:r>
      <w:r>
        <w:t xml:space="preserve"> 240 200</w:t>
      </w:r>
      <w:r w:rsidRPr="00FB4FF1">
        <w:rPr>
          <w:i/>
        </w:rPr>
        <w:t>euro</w:t>
      </w:r>
      <w:r w:rsidRPr="00A96A4B">
        <w:t xml:space="preserve"> pilsētas pasākumu tehniskajam nodrošinājumam </w:t>
      </w:r>
      <w:r>
        <w:t>ko organizē citas</w:t>
      </w:r>
      <w:r w:rsidRPr="00A96A4B">
        <w:t xml:space="preserve"> </w:t>
      </w:r>
      <w:r>
        <w:t xml:space="preserve">pašvaldības </w:t>
      </w:r>
      <w:r w:rsidRPr="00A96A4B">
        <w:t>iestād</w:t>
      </w:r>
      <w:r>
        <w:t>es.</w:t>
      </w:r>
    </w:p>
    <w:p w:rsidR="00B26A20" w:rsidRPr="004C2F74" w:rsidRDefault="00B26A20" w:rsidP="000E7F95">
      <w:pPr>
        <w:spacing w:before="240"/>
        <w:ind w:firstLine="720"/>
        <w:jc w:val="both"/>
        <w:rPr>
          <w:b/>
          <w:u w:val="single"/>
        </w:rPr>
      </w:pPr>
      <w:r w:rsidRPr="004C2F74">
        <w:rPr>
          <w:b/>
          <w:u w:val="single"/>
        </w:rPr>
        <w:t xml:space="preserve">Pašvaldības īpašumu apsaimniekošana </w:t>
      </w:r>
    </w:p>
    <w:p w:rsidR="00B26A20" w:rsidRPr="00A96A4B" w:rsidRDefault="00FB4FF1" w:rsidP="00922AC1">
      <w:pPr>
        <w:ind w:firstLine="720"/>
        <w:jc w:val="both"/>
      </w:pPr>
      <w:r>
        <w:rPr>
          <w:color w:val="000000"/>
        </w:rPr>
        <w:t>N</w:t>
      </w:r>
      <w:r w:rsidR="00B26A20" w:rsidRPr="00A96A4B">
        <w:rPr>
          <w:color w:val="000000"/>
        </w:rPr>
        <w:t>amu apsaimniekošanu Jelgavas pilsētā</w:t>
      </w:r>
      <w:r>
        <w:rPr>
          <w:color w:val="000000"/>
        </w:rPr>
        <w:t xml:space="preserve"> </w:t>
      </w:r>
      <w:r w:rsidRPr="00A96A4B">
        <w:rPr>
          <w:color w:val="000000"/>
        </w:rPr>
        <w:t>veic SIA “Jelgavas nekustamā īpašuma pārvalde” (JNĪP)</w:t>
      </w:r>
      <w:r w:rsidR="00B26A20" w:rsidRPr="00A96A4B">
        <w:rPr>
          <w:color w:val="000000"/>
        </w:rPr>
        <w:t>. 201</w:t>
      </w:r>
      <w:r w:rsidR="00DD4BF7">
        <w:rPr>
          <w:color w:val="000000"/>
        </w:rPr>
        <w:t>6</w:t>
      </w:r>
      <w:r w:rsidR="00B26A20" w:rsidRPr="00A96A4B">
        <w:rPr>
          <w:color w:val="000000"/>
        </w:rPr>
        <w:t xml:space="preserve">.gadā plānotā dotācija </w:t>
      </w:r>
      <w:r w:rsidR="00922AC1" w:rsidRPr="00A96A4B">
        <w:t>Jelgavas pilsētas pašvaldības nekustamo īpašumu uzturēšanas un apsaimniekošanas izdevumiem</w:t>
      </w:r>
      <w:r w:rsidR="00A50C81" w:rsidRPr="00A96A4B">
        <w:rPr>
          <w:color w:val="000000"/>
        </w:rPr>
        <w:t xml:space="preserve"> </w:t>
      </w:r>
      <w:r>
        <w:rPr>
          <w:color w:val="000000"/>
        </w:rPr>
        <w:t xml:space="preserve">plānota </w:t>
      </w:r>
      <w:r w:rsidR="00DD4BF7" w:rsidRPr="005E2254">
        <w:t>3</w:t>
      </w:r>
      <w:r w:rsidR="001B6C9C" w:rsidRPr="005E2254">
        <w:t>11</w:t>
      </w:r>
      <w:r w:rsidR="00DD4BF7" w:rsidRPr="005E2254">
        <w:t xml:space="preserve"> 740</w:t>
      </w:r>
      <w:r w:rsidR="00B26A20" w:rsidRPr="005E2254">
        <w:rPr>
          <w:i/>
        </w:rPr>
        <w:t>euro</w:t>
      </w:r>
      <w:r w:rsidR="00B26A20" w:rsidRPr="005E2254">
        <w:t xml:space="preserve"> </w:t>
      </w:r>
      <w:r w:rsidR="00A50C81" w:rsidRPr="00A96A4B">
        <w:t xml:space="preserve">jeb </w:t>
      </w:r>
      <w:r w:rsidR="00A50C81" w:rsidRPr="005E2254">
        <w:t>0</w:t>
      </w:r>
      <w:r w:rsidR="006A1392" w:rsidRPr="005E2254">
        <w:t>,</w:t>
      </w:r>
      <w:r w:rsidR="00C2533D">
        <w:t>6</w:t>
      </w:r>
      <w:r w:rsidR="00A50C81" w:rsidRPr="005E2254">
        <w:t xml:space="preserve">% </w:t>
      </w:r>
      <w:r w:rsidR="00B26A20" w:rsidRPr="00A96A4B">
        <w:t>apmērā</w:t>
      </w:r>
      <w:r>
        <w:t xml:space="preserve"> </w:t>
      </w:r>
      <w:r w:rsidRPr="00A96A4B">
        <w:t>no kopējiem izdevumiem</w:t>
      </w:r>
      <w:r w:rsidR="00922AC1">
        <w:t>.</w:t>
      </w:r>
      <w:r w:rsidR="00A50C81" w:rsidRPr="00A96A4B">
        <w:t xml:space="preserve"> </w:t>
      </w:r>
    </w:p>
    <w:p w:rsidR="00B26A20" w:rsidRPr="004C2F74" w:rsidRDefault="00B26A20" w:rsidP="000E7F95">
      <w:pPr>
        <w:spacing w:before="240"/>
        <w:ind w:firstLine="720"/>
        <w:jc w:val="both"/>
        <w:rPr>
          <w:b/>
          <w:u w:val="single"/>
        </w:rPr>
      </w:pPr>
      <w:r w:rsidRPr="004C2F74">
        <w:rPr>
          <w:b/>
          <w:u w:val="single"/>
        </w:rPr>
        <w:t>Pašvaldības dzīvokļu pārvaldīšana, remonts, veco māju nojaukšana</w:t>
      </w:r>
    </w:p>
    <w:p w:rsidR="00B26A20" w:rsidRPr="00A96A4B" w:rsidRDefault="00B26A20" w:rsidP="004F65F8">
      <w:pPr>
        <w:ind w:firstLine="720"/>
        <w:jc w:val="both"/>
      </w:pPr>
      <w:r w:rsidRPr="00A96A4B">
        <w:t>Paredzētais finansējums 201</w:t>
      </w:r>
      <w:r w:rsidR="00DD4BF7">
        <w:t>6</w:t>
      </w:r>
      <w:r w:rsidRPr="00A96A4B">
        <w:t xml:space="preserve">.gadam </w:t>
      </w:r>
      <w:r w:rsidR="00DD4BF7" w:rsidRPr="005E2254">
        <w:t>220 000</w:t>
      </w:r>
      <w:r w:rsidRPr="005E2254">
        <w:rPr>
          <w:i/>
        </w:rPr>
        <w:t>euro</w:t>
      </w:r>
      <w:r w:rsidR="00015BD8" w:rsidRPr="005E2254">
        <w:rPr>
          <w:i/>
        </w:rPr>
        <w:t xml:space="preserve"> </w:t>
      </w:r>
      <w:r w:rsidR="00015BD8" w:rsidRPr="00A96A4B">
        <w:t xml:space="preserve">apmērā jeb </w:t>
      </w:r>
      <w:r w:rsidR="00015BD8" w:rsidRPr="005E2254">
        <w:t>0</w:t>
      </w:r>
      <w:r w:rsidR="00F27D32" w:rsidRPr="005E2254">
        <w:t>,</w:t>
      </w:r>
      <w:r w:rsidR="005E2254" w:rsidRPr="005E2254">
        <w:t>4</w:t>
      </w:r>
      <w:r w:rsidR="00015BD8" w:rsidRPr="005E2254">
        <w:t xml:space="preserve">% </w:t>
      </w:r>
      <w:r w:rsidR="00015BD8" w:rsidRPr="00A96A4B">
        <w:t>no kopējiem izdevumiem</w:t>
      </w:r>
      <w:r w:rsidRPr="00A96A4B">
        <w:t>, kas paredzēts sekojošiem mērķiem:</w:t>
      </w:r>
    </w:p>
    <w:p w:rsidR="00B26A20" w:rsidRPr="00A96A4B" w:rsidRDefault="002C5FA9" w:rsidP="00EE278F">
      <w:pPr>
        <w:pStyle w:val="ListParagraph"/>
        <w:numPr>
          <w:ilvl w:val="0"/>
          <w:numId w:val="9"/>
        </w:numPr>
        <w:ind w:left="1418" w:hanging="284"/>
        <w:jc w:val="both"/>
      </w:pPr>
      <w:r>
        <w:lastRenderedPageBreak/>
        <w:t>205 500</w:t>
      </w:r>
      <w:r w:rsidR="00015BD8" w:rsidRPr="00A96A4B">
        <w:rPr>
          <w:i/>
        </w:rPr>
        <w:t>euro</w:t>
      </w:r>
      <w:r w:rsidR="00015BD8" w:rsidRPr="00A96A4B">
        <w:t xml:space="preserve"> </w:t>
      </w:r>
      <w:r w:rsidR="00B26A20" w:rsidRPr="00A96A4B">
        <w:t>pašvaldības izīrējamo dzīvokļu remontiem un kopīpašumu daļu remontiem, kā arī īres un komunālo maksājumu veikšanai neizīrētajiem sociālajiem dzīvokļiem</w:t>
      </w:r>
      <w:r>
        <w:t>;</w:t>
      </w:r>
      <w:r w:rsidR="00B26A20" w:rsidRPr="00A96A4B">
        <w:rPr>
          <w:i/>
        </w:rPr>
        <w:t xml:space="preserve"> </w:t>
      </w:r>
    </w:p>
    <w:p w:rsidR="00B26A20" w:rsidRPr="00A96A4B" w:rsidRDefault="0027125C" w:rsidP="00EE278F">
      <w:pPr>
        <w:pStyle w:val="ListParagraph"/>
        <w:numPr>
          <w:ilvl w:val="0"/>
          <w:numId w:val="9"/>
        </w:numPr>
        <w:ind w:left="1418" w:hanging="284"/>
        <w:jc w:val="both"/>
      </w:pPr>
      <w:r w:rsidRPr="00A96A4B">
        <w:t>1</w:t>
      </w:r>
      <w:r w:rsidR="002C5FA9">
        <w:t>4</w:t>
      </w:r>
      <w:r w:rsidRPr="00A96A4B">
        <w:t> 500</w:t>
      </w:r>
      <w:r w:rsidR="00F27D32" w:rsidRPr="00F27D32">
        <w:rPr>
          <w:i/>
        </w:rPr>
        <w:t>e</w:t>
      </w:r>
      <w:r w:rsidRPr="00F27D32">
        <w:rPr>
          <w:i/>
        </w:rPr>
        <w:t>uro</w:t>
      </w:r>
      <w:r w:rsidRPr="00A96A4B">
        <w:t xml:space="preserve"> </w:t>
      </w:r>
      <w:r w:rsidR="00B26A20" w:rsidRPr="00A96A4B">
        <w:t>turējumā nodotā pašvaldības dzīvojamā fonda ēku renovācijai</w:t>
      </w:r>
      <w:r w:rsidR="00B26A20" w:rsidRPr="00A96A4B">
        <w:rPr>
          <w:i/>
        </w:rPr>
        <w:t>.</w:t>
      </w:r>
    </w:p>
    <w:p w:rsidR="00B26A20" w:rsidRPr="004C2F74" w:rsidRDefault="00B26A20" w:rsidP="004C2F74">
      <w:pPr>
        <w:spacing w:before="240"/>
        <w:ind w:left="709" w:firstLine="11"/>
        <w:jc w:val="both"/>
        <w:rPr>
          <w:b/>
          <w:u w:val="single"/>
        </w:rPr>
      </w:pPr>
      <w:r w:rsidRPr="004C2F74">
        <w:rPr>
          <w:b/>
          <w:u w:val="single"/>
        </w:rPr>
        <w:t>Ar pašvaldības teritoriju saistīto normatīvo aktu un standartu sagatavošana un ieviešana</w:t>
      </w:r>
    </w:p>
    <w:p w:rsidR="00B26A20" w:rsidRPr="00A96A4B" w:rsidRDefault="00B26A20" w:rsidP="004F65F8">
      <w:pPr>
        <w:ind w:firstLine="720"/>
        <w:jc w:val="both"/>
      </w:pPr>
      <w:r w:rsidRPr="00A96A4B">
        <w:t>Šo funkciju realizē Domes administrācijas Būvvalde. Šai funkcijai plānotais finansējums 201</w:t>
      </w:r>
      <w:r w:rsidR="002C5FA9">
        <w:t>6</w:t>
      </w:r>
      <w:r w:rsidRPr="00A96A4B">
        <w:t xml:space="preserve">.gadam </w:t>
      </w:r>
      <w:r w:rsidR="005E2254">
        <w:t>4</w:t>
      </w:r>
      <w:r w:rsidR="002C5FA9" w:rsidRPr="005E2254">
        <w:t>4</w:t>
      </w:r>
      <w:r w:rsidR="0027125C" w:rsidRPr="005E2254">
        <w:t> </w:t>
      </w:r>
      <w:r w:rsidR="002C5FA9" w:rsidRPr="005E2254">
        <w:t>700</w:t>
      </w:r>
      <w:r w:rsidRPr="00A96A4B">
        <w:rPr>
          <w:i/>
        </w:rPr>
        <w:t>euro</w:t>
      </w:r>
      <w:r w:rsidR="003A185E">
        <w:rPr>
          <w:i/>
        </w:rPr>
        <w:t xml:space="preserve"> </w:t>
      </w:r>
      <w:r w:rsidR="003A185E">
        <w:t xml:space="preserve">jeb </w:t>
      </w:r>
      <w:r w:rsidR="003A185E" w:rsidRPr="005E2254">
        <w:t>0</w:t>
      </w:r>
      <w:r w:rsidR="006874AB" w:rsidRPr="005E2254">
        <w:t>,</w:t>
      </w:r>
      <w:r w:rsidR="006D3075">
        <w:t>08</w:t>
      </w:r>
      <w:r w:rsidR="003A185E" w:rsidRPr="005E2254">
        <w:t xml:space="preserve">% </w:t>
      </w:r>
      <w:r w:rsidR="003A185E">
        <w:t>no kopējiem pamatbudžeta izdevumiem</w:t>
      </w:r>
      <w:r w:rsidRPr="00A96A4B">
        <w:t xml:space="preserve">, </w:t>
      </w:r>
      <w:r w:rsidR="002C5FA9">
        <w:t xml:space="preserve">    19 200</w:t>
      </w:r>
      <w:r w:rsidR="0027125C" w:rsidRPr="00A96A4B">
        <w:rPr>
          <w:i/>
        </w:rPr>
        <w:t>euro</w:t>
      </w:r>
      <w:r w:rsidR="0027125C" w:rsidRPr="00A96A4B">
        <w:t xml:space="preserve"> </w:t>
      </w:r>
      <w:r w:rsidRPr="00A96A4B">
        <w:t xml:space="preserve">paredzēts vietējā </w:t>
      </w:r>
      <w:r w:rsidR="0027125C" w:rsidRPr="00A96A4B">
        <w:t>ģeodēziskā tīkla pilnveidošanai</w:t>
      </w:r>
      <w:r w:rsidRPr="00A96A4B">
        <w:rPr>
          <w:i/>
        </w:rPr>
        <w:t xml:space="preserve">, </w:t>
      </w:r>
      <w:r w:rsidR="005E2254" w:rsidRPr="005E2254">
        <w:t>2</w:t>
      </w:r>
      <w:r w:rsidR="002C5FA9" w:rsidRPr="005E2254">
        <w:t>0</w:t>
      </w:r>
      <w:r w:rsidR="002C5FA9">
        <w:t xml:space="preserve"> 000</w:t>
      </w:r>
      <w:r w:rsidR="0027125C" w:rsidRPr="00A96A4B">
        <w:rPr>
          <w:i/>
        </w:rPr>
        <w:t>euro</w:t>
      </w:r>
      <w:r w:rsidR="0027125C" w:rsidRPr="00A96A4B">
        <w:t xml:space="preserve"> </w:t>
      </w:r>
      <w:r w:rsidR="003966FB">
        <w:t xml:space="preserve">par dārza dizaina metu </w:t>
      </w:r>
      <w:r w:rsidRPr="003966FB">
        <w:t>konkursa</w:t>
      </w:r>
      <w:r w:rsidRPr="002C5FA9">
        <w:rPr>
          <w:color w:val="FF0000"/>
        </w:rPr>
        <w:t xml:space="preserve"> </w:t>
      </w:r>
      <w:r w:rsidR="003966FB" w:rsidRPr="003966FB">
        <w:t>darbu realizāciju</w:t>
      </w:r>
      <w:r w:rsidR="005E2254">
        <w:t xml:space="preserve"> un balvu fondam</w:t>
      </w:r>
      <w:r w:rsidR="0027125C" w:rsidRPr="00A96A4B">
        <w:t xml:space="preserve">, </w:t>
      </w:r>
      <w:r w:rsidR="002C5FA9">
        <w:t>3</w:t>
      </w:r>
      <w:r w:rsidR="0027125C" w:rsidRPr="00A96A4B">
        <w:t> </w:t>
      </w:r>
      <w:r w:rsidR="002C5FA9">
        <w:t>5</w:t>
      </w:r>
      <w:r w:rsidR="0027125C" w:rsidRPr="00A96A4B">
        <w:t>00</w:t>
      </w:r>
      <w:r w:rsidR="0027125C" w:rsidRPr="00A96A4B">
        <w:rPr>
          <w:i/>
        </w:rPr>
        <w:t>euro</w:t>
      </w:r>
      <w:r w:rsidR="0027125C" w:rsidRPr="00A96A4B">
        <w:t xml:space="preserve"> </w:t>
      </w:r>
      <w:r w:rsidRPr="00A96A4B">
        <w:t>vides pieejamības eksperta pakalpojumu apmaksai</w:t>
      </w:r>
      <w:r w:rsidRPr="00A96A4B">
        <w:rPr>
          <w:i/>
        </w:rPr>
        <w:t xml:space="preserve">, </w:t>
      </w:r>
      <w:r w:rsidR="0027125C" w:rsidRPr="00A96A4B">
        <w:t xml:space="preserve">un </w:t>
      </w:r>
      <w:r w:rsidR="002C5FA9">
        <w:t>20</w:t>
      </w:r>
      <w:r w:rsidR="0027125C" w:rsidRPr="00A96A4B">
        <w:t>00</w:t>
      </w:r>
      <w:r w:rsidR="0027125C" w:rsidRPr="00A96A4B">
        <w:rPr>
          <w:i/>
        </w:rPr>
        <w:t>euro</w:t>
      </w:r>
      <w:r w:rsidR="0027125C" w:rsidRPr="00A96A4B">
        <w:t xml:space="preserve"> </w:t>
      </w:r>
      <w:r w:rsidRPr="00A96A4B">
        <w:t>ēku tehniskā apseko</w:t>
      </w:r>
      <w:r w:rsidR="0027125C" w:rsidRPr="00A96A4B">
        <w:t xml:space="preserve">šanas akta </w:t>
      </w:r>
      <w:r w:rsidR="002C5FA9">
        <w:t xml:space="preserve">pasūtīšanas un būvprojektu ekspertīzes </w:t>
      </w:r>
      <w:r w:rsidR="0027125C" w:rsidRPr="00A96A4B">
        <w:t>pakalpojumu apmaksai.</w:t>
      </w:r>
    </w:p>
    <w:p w:rsidR="008960D5" w:rsidRDefault="008960D5" w:rsidP="008960D5">
      <w:pPr>
        <w:ind w:firstLine="567"/>
        <w:jc w:val="both"/>
        <w:rPr>
          <w:i/>
        </w:rPr>
      </w:pPr>
    </w:p>
    <w:p w:rsidR="000E7F95" w:rsidRPr="00A96A4B" w:rsidRDefault="000E7F95" w:rsidP="008960D5">
      <w:pPr>
        <w:ind w:firstLine="567"/>
        <w:jc w:val="both"/>
        <w:rPr>
          <w:i/>
        </w:rPr>
      </w:pPr>
    </w:p>
    <w:p w:rsidR="00B26A20" w:rsidRPr="000E7F95" w:rsidRDefault="00B26A20" w:rsidP="000E7F95">
      <w:pPr>
        <w:pStyle w:val="ListParagraph"/>
        <w:numPr>
          <w:ilvl w:val="3"/>
          <w:numId w:val="44"/>
        </w:numPr>
        <w:spacing w:after="120"/>
        <w:jc w:val="both"/>
        <w:rPr>
          <w:color w:val="000000"/>
        </w:rPr>
      </w:pPr>
      <w:r w:rsidRPr="000E7F95">
        <w:rPr>
          <w:b/>
        </w:rPr>
        <w:t>Veselība</w:t>
      </w:r>
    </w:p>
    <w:p w:rsidR="00B26A20" w:rsidRPr="00A96A4B" w:rsidRDefault="00B26A20" w:rsidP="004F65F8">
      <w:pPr>
        <w:ind w:firstLine="709"/>
        <w:jc w:val="both"/>
      </w:pPr>
      <w:r w:rsidRPr="00A96A4B">
        <w:t>Veselības aprūpei no pamatbudžeta līdzek</w:t>
      </w:r>
      <w:r w:rsidR="0027125C" w:rsidRPr="00A96A4B">
        <w:t>ļiem 201</w:t>
      </w:r>
      <w:r w:rsidR="006D15B3">
        <w:t>6</w:t>
      </w:r>
      <w:r w:rsidR="0027125C" w:rsidRPr="00A96A4B">
        <w:t xml:space="preserve">.gadā plānots piešķirt </w:t>
      </w:r>
      <w:r w:rsidR="006D15B3">
        <w:t xml:space="preserve">               </w:t>
      </w:r>
      <w:r w:rsidR="006D15B3" w:rsidRPr="005E2254">
        <w:t>122 175</w:t>
      </w:r>
      <w:r w:rsidRPr="005E2254">
        <w:rPr>
          <w:i/>
        </w:rPr>
        <w:t>euro</w:t>
      </w:r>
      <w:r w:rsidR="0027125C" w:rsidRPr="00A96A4B">
        <w:t xml:space="preserve">, t.i., 0,2% </w:t>
      </w:r>
      <w:r w:rsidRPr="00A96A4B">
        <w:t>no kopējiem pamatbudžeta izdevumiem.</w:t>
      </w:r>
    </w:p>
    <w:p w:rsidR="00B26A20" w:rsidRPr="004C2F74" w:rsidRDefault="00B26A20" w:rsidP="000E7F95">
      <w:pPr>
        <w:spacing w:before="240"/>
        <w:ind w:firstLine="709"/>
        <w:jc w:val="both"/>
        <w:rPr>
          <w:b/>
        </w:rPr>
      </w:pPr>
      <w:r w:rsidRPr="004C2F74">
        <w:rPr>
          <w:b/>
          <w:u w:val="single"/>
        </w:rPr>
        <w:t>Ārstniecības līdzekļi</w:t>
      </w:r>
      <w:r w:rsidRPr="004C2F74">
        <w:rPr>
          <w:b/>
        </w:rPr>
        <w:t xml:space="preserve"> </w:t>
      </w:r>
    </w:p>
    <w:p w:rsidR="00B26A20" w:rsidRPr="00A96A4B" w:rsidRDefault="00B26A20" w:rsidP="000E7F95">
      <w:pPr>
        <w:ind w:firstLine="709"/>
        <w:jc w:val="both"/>
        <w:rPr>
          <w:i/>
        </w:rPr>
      </w:pPr>
      <w:r w:rsidRPr="00A96A4B">
        <w:t xml:space="preserve">Paredzētais finansējums ārstniecības līdzekļu iegādei Jelgavas maznodrošinātiem (trūcīgiem) iedzīvotājiem </w:t>
      </w:r>
      <w:r w:rsidR="00910243" w:rsidRPr="00A96A4B">
        <w:t>–</w:t>
      </w:r>
      <w:r w:rsidRPr="00A96A4B">
        <w:t xml:space="preserve"> </w:t>
      </w:r>
      <w:r w:rsidR="006D15B3" w:rsidRPr="005E2254">
        <w:t>71</w:t>
      </w:r>
      <w:r w:rsidR="00910243" w:rsidRPr="005E2254">
        <w:t> </w:t>
      </w:r>
      <w:r w:rsidR="006D15B3" w:rsidRPr="005E2254">
        <w:t>840</w:t>
      </w:r>
      <w:r w:rsidRPr="005E2254">
        <w:rPr>
          <w:i/>
        </w:rPr>
        <w:t xml:space="preserve">euro </w:t>
      </w:r>
      <w:r w:rsidRPr="00A96A4B">
        <w:t>apmērā</w:t>
      </w:r>
      <w:r w:rsidR="00D615F0">
        <w:t xml:space="preserve"> jeb 0</w:t>
      </w:r>
      <w:r w:rsidR="00F77365">
        <w:t>,</w:t>
      </w:r>
      <w:r w:rsidR="004619AA">
        <w:t>1</w:t>
      </w:r>
      <w:r w:rsidR="00D615F0">
        <w:t xml:space="preserve">% </w:t>
      </w:r>
      <w:r w:rsidR="00D615F0" w:rsidRPr="00A96A4B">
        <w:t>no kopējiem pamatbudžeta izdevumiem</w:t>
      </w:r>
      <w:r w:rsidRPr="00A96A4B">
        <w:rPr>
          <w:i/>
        </w:rPr>
        <w:t>.</w:t>
      </w:r>
    </w:p>
    <w:p w:rsidR="00B26A20" w:rsidRPr="004C2F74" w:rsidRDefault="00B26A20" w:rsidP="000E7F95">
      <w:pPr>
        <w:spacing w:before="240"/>
        <w:ind w:firstLine="720"/>
        <w:jc w:val="both"/>
        <w:rPr>
          <w:b/>
          <w:u w:val="single"/>
        </w:rPr>
      </w:pPr>
      <w:r w:rsidRPr="004C2F74">
        <w:rPr>
          <w:b/>
          <w:u w:val="single"/>
        </w:rPr>
        <w:t>Ambulatoro ārstniecības iestāžu darbība un pakalpojumi</w:t>
      </w:r>
    </w:p>
    <w:p w:rsidR="00B26A20" w:rsidRPr="00A96A4B" w:rsidRDefault="00B26A20" w:rsidP="000E7F95">
      <w:pPr>
        <w:ind w:firstLine="720"/>
        <w:jc w:val="both"/>
        <w:rPr>
          <w:i/>
        </w:rPr>
      </w:pPr>
      <w:r w:rsidRPr="00A96A4B">
        <w:t>Tas ir finansējums, kas paredzēts ambulatoro ārstniecības iestāžu pakalpojumu apmaksai Jelgavas maznodrošinātiem (trūcīgiem) iedzīvotājiem</w:t>
      </w:r>
      <w:r w:rsidR="00910243" w:rsidRPr="00A96A4B">
        <w:t>, 201</w:t>
      </w:r>
      <w:r w:rsidR="006D15B3">
        <w:t>6</w:t>
      </w:r>
      <w:r w:rsidR="00910243" w:rsidRPr="00A96A4B">
        <w:t>.gadā tiek plānoti</w:t>
      </w:r>
      <w:r w:rsidRPr="00A96A4B">
        <w:t xml:space="preserve"> izdevumi </w:t>
      </w:r>
      <w:r w:rsidR="006D15B3" w:rsidRPr="005E2254">
        <w:t>10 840</w:t>
      </w:r>
      <w:r w:rsidRPr="005E2254">
        <w:rPr>
          <w:i/>
        </w:rPr>
        <w:t>euro</w:t>
      </w:r>
      <w:r w:rsidR="00D615F0" w:rsidRPr="005E2254">
        <w:rPr>
          <w:i/>
        </w:rPr>
        <w:t xml:space="preserve"> </w:t>
      </w:r>
      <w:r w:rsidR="00D615F0" w:rsidRPr="00D615F0">
        <w:t>jeb</w:t>
      </w:r>
      <w:r w:rsidR="00D615F0">
        <w:rPr>
          <w:i/>
        </w:rPr>
        <w:t xml:space="preserve"> </w:t>
      </w:r>
      <w:r w:rsidR="004619AA">
        <w:t>0,02</w:t>
      </w:r>
      <w:r w:rsidR="00D615F0" w:rsidRPr="00A96A4B">
        <w:t>% no kopējiem pamatbudžeta izdevumiem</w:t>
      </w:r>
      <w:r w:rsidRPr="00A96A4B">
        <w:rPr>
          <w:i/>
        </w:rPr>
        <w:t xml:space="preserve"> </w:t>
      </w:r>
      <w:r w:rsidRPr="00A96A4B">
        <w:t>apmērā</w:t>
      </w:r>
      <w:r w:rsidRPr="00A96A4B">
        <w:rPr>
          <w:i/>
        </w:rPr>
        <w:t>.</w:t>
      </w:r>
    </w:p>
    <w:p w:rsidR="00B26A20" w:rsidRPr="004C2F74" w:rsidRDefault="00B26A20" w:rsidP="000E7F95">
      <w:pPr>
        <w:spacing w:before="240"/>
        <w:ind w:firstLine="720"/>
        <w:jc w:val="both"/>
        <w:rPr>
          <w:b/>
          <w:u w:val="single"/>
        </w:rPr>
      </w:pPr>
      <w:r w:rsidRPr="004C2F74">
        <w:rPr>
          <w:b/>
          <w:u w:val="single"/>
        </w:rPr>
        <w:t>Slimnīcu pakalpojumi</w:t>
      </w:r>
    </w:p>
    <w:p w:rsidR="00D615F0" w:rsidRPr="00A96A4B" w:rsidRDefault="00B26A20" w:rsidP="000E7F95">
      <w:pPr>
        <w:ind w:firstLine="720"/>
        <w:jc w:val="both"/>
        <w:rPr>
          <w:i/>
        </w:rPr>
      </w:pPr>
      <w:r w:rsidRPr="00A96A4B">
        <w:t>Izdevumi par slimnīcu sniegtajiem ī</w:t>
      </w:r>
      <w:r w:rsidRPr="00A96A4B">
        <w:rPr>
          <w:color w:val="000000"/>
        </w:rPr>
        <w:t xml:space="preserve">slaicīgās sociālās aprūpes un rehabilitācijas pakalpojumiem </w:t>
      </w:r>
      <w:r w:rsidRPr="00A96A4B">
        <w:t>Jelgavas maznodrošinātiem (trūcīgiem) iedzīvotājiem</w:t>
      </w:r>
      <w:r w:rsidRPr="00A96A4B">
        <w:rPr>
          <w:color w:val="000000"/>
        </w:rPr>
        <w:t xml:space="preserve"> plānoti </w:t>
      </w:r>
      <w:r w:rsidRPr="005E2254">
        <w:t>3</w:t>
      </w:r>
      <w:r w:rsidR="006D15B3" w:rsidRPr="005E2254">
        <w:t>2</w:t>
      </w:r>
      <w:r w:rsidR="008A2211" w:rsidRPr="005E2254">
        <w:t> </w:t>
      </w:r>
      <w:r w:rsidRPr="005E2254">
        <w:t>000</w:t>
      </w:r>
      <w:r w:rsidRPr="005E2254">
        <w:rPr>
          <w:i/>
        </w:rPr>
        <w:t>euro</w:t>
      </w:r>
      <w:r w:rsidR="008A2211" w:rsidRPr="005E2254">
        <w:rPr>
          <w:i/>
        </w:rPr>
        <w:t xml:space="preserve"> </w:t>
      </w:r>
      <w:r w:rsidR="008A2211" w:rsidRPr="00A96A4B">
        <w:t>apmērā</w:t>
      </w:r>
      <w:r w:rsidR="00D615F0" w:rsidRPr="00D615F0">
        <w:t xml:space="preserve"> jeb</w:t>
      </w:r>
      <w:r w:rsidR="00D615F0">
        <w:rPr>
          <w:i/>
        </w:rPr>
        <w:t xml:space="preserve"> </w:t>
      </w:r>
      <w:r w:rsidR="004619AA">
        <w:t>0,06</w:t>
      </w:r>
      <w:r w:rsidR="00D615F0" w:rsidRPr="00A96A4B">
        <w:t>% no kopējiem pamatbudžeta izdevumiem</w:t>
      </w:r>
      <w:r w:rsidR="00D615F0" w:rsidRPr="00A96A4B">
        <w:rPr>
          <w:i/>
        </w:rPr>
        <w:t xml:space="preserve"> </w:t>
      </w:r>
      <w:r w:rsidR="00D615F0" w:rsidRPr="00A96A4B">
        <w:t>apmērā</w:t>
      </w:r>
      <w:r w:rsidR="00D615F0" w:rsidRPr="00A96A4B">
        <w:rPr>
          <w:i/>
        </w:rPr>
        <w:t>.</w:t>
      </w:r>
    </w:p>
    <w:p w:rsidR="00B26A20" w:rsidRPr="004C2F74" w:rsidRDefault="00B26A20" w:rsidP="000E7F95">
      <w:pPr>
        <w:spacing w:before="240"/>
        <w:ind w:firstLine="720"/>
        <w:jc w:val="both"/>
        <w:rPr>
          <w:b/>
          <w:u w:val="single"/>
        </w:rPr>
      </w:pPr>
      <w:r w:rsidRPr="004C2F74">
        <w:rPr>
          <w:b/>
          <w:u w:val="single"/>
        </w:rPr>
        <w:t>Veselības veicināšanas pasākumi</w:t>
      </w:r>
    </w:p>
    <w:p w:rsidR="00D615F0" w:rsidRPr="00A96A4B" w:rsidRDefault="00B26A20" w:rsidP="000E7F95">
      <w:pPr>
        <w:ind w:firstLine="709"/>
        <w:jc w:val="both"/>
        <w:rPr>
          <w:i/>
        </w:rPr>
      </w:pPr>
      <w:r w:rsidRPr="00A96A4B">
        <w:rPr>
          <w:color w:val="000000"/>
        </w:rPr>
        <w:t>Veselības veicināšanas pasākumiem Jelgavas pilsētā plānotais finansējums 201</w:t>
      </w:r>
      <w:r w:rsidR="006D15B3">
        <w:rPr>
          <w:color w:val="000000"/>
        </w:rPr>
        <w:t>6</w:t>
      </w:r>
      <w:r w:rsidRPr="00A96A4B">
        <w:rPr>
          <w:color w:val="000000"/>
        </w:rPr>
        <w:t xml:space="preserve">.gadam </w:t>
      </w:r>
      <w:r w:rsidR="006D15B3" w:rsidRPr="005E2254">
        <w:t>7 495</w:t>
      </w:r>
      <w:r w:rsidRPr="005E2254">
        <w:rPr>
          <w:i/>
        </w:rPr>
        <w:t>euro</w:t>
      </w:r>
      <w:r w:rsidR="00D615F0" w:rsidRPr="005E2254">
        <w:t xml:space="preserve"> </w:t>
      </w:r>
      <w:r w:rsidR="00D615F0" w:rsidRPr="00D615F0">
        <w:t>jeb</w:t>
      </w:r>
      <w:r w:rsidR="00D615F0">
        <w:rPr>
          <w:i/>
        </w:rPr>
        <w:t xml:space="preserve"> </w:t>
      </w:r>
      <w:r w:rsidR="00D615F0">
        <w:t>0,01</w:t>
      </w:r>
      <w:r w:rsidR="00D615F0" w:rsidRPr="00A96A4B">
        <w:t>% no kopējiem pamatbudžeta izdevumiem</w:t>
      </w:r>
      <w:r w:rsidR="00D615F0" w:rsidRPr="00A96A4B">
        <w:rPr>
          <w:i/>
        </w:rPr>
        <w:t xml:space="preserve"> </w:t>
      </w:r>
      <w:r w:rsidR="00D615F0" w:rsidRPr="00A96A4B">
        <w:t>apmērā</w:t>
      </w:r>
      <w:r w:rsidR="00D615F0" w:rsidRPr="00A96A4B">
        <w:rPr>
          <w:i/>
        </w:rPr>
        <w:t>.</w:t>
      </w:r>
    </w:p>
    <w:p w:rsidR="00B26A20" w:rsidRDefault="00B26A20" w:rsidP="008960D5">
      <w:pPr>
        <w:ind w:firstLine="567"/>
        <w:jc w:val="both"/>
        <w:rPr>
          <w:color w:val="000000"/>
        </w:rPr>
      </w:pPr>
    </w:p>
    <w:p w:rsidR="00E337A4" w:rsidRDefault="00E337A4" w:rsidP="008960D5">
      <w:pPr>
        <w:ind w:firstLine="567"/>
        <w:jc w:val="both"/>
        <w:rPr>
          <w:color w:val="000000"/>
        </w:rPr>
      </w:pPr>
    </w:p>
    <w:p w:rsidR="00B26A20" w:rsidRPr="00A96A4B" w:rsidRDefault="00B26A20" w:rsidP="000E7F95">
      <w:pPr>
        <w:pStyle w:val="ListParagraph"/>
        <w:numPr>
          <w:ilvl w:val="3"/>
          <w:numId w:val="44"/>
        </w:numPr>
        <w:spacing w:after="120"/>
        <w:jc w:val="both"/>
      </w:pPr>
      <w:r w:rsidRPr="000E7F95">
        <w:rPr>
          <w:b/>
        </w:rPr>
        <w:t>Atpūta, kultūra un reliģija</w:t>
      </w:r>
    </w:p>
    <w:p w:rsidR="00B26A20" w:rsidRPr="00A96A4B" w:rsidRDefault="00B26A20" w:rsidP="004F65F8">
      <w:pPr>
        <w:ind w:firstLine="709"/>
        <w:jc w:val="both"/>
      </w:pPr>
      <w:r w:rsidRPr="00A96A4B">
        <w:t xml:space="preserve">Atpūtas (tajā skaitā sports), kultūras un reliģijas programmai pašvaldības pamatbudžetā paredzēti </w:t>
      </w:r>
      <w:r w:rsidR="005E2254">
        <w:t>5 </w:t>
      </w:r>
      <w:r w:rsidR="004619AA">
        <w:t>592</w:t>
      </w:r>
      <w:r w:rsidR="005E2254">
        <w:t xml:space="preserve"> 749</w:t>
      </w:r>
      <w:r w:rsidRPr="00A96A4B">
        <w:rPr>
          <w:i/>
        </w:rPr>
        <w:t>euro</w:t>
      </w:r>
      <w:r w:rsidR="008A2211" w:rsidRPr="00A96A4B">
        <w:t>, kas ir 9,</w:t>
      </w:r>
      <w:r w:rsidR="00B81147">
        <w:t>8</w:t>
      </w:r>
      <w:r w:rsidR="008A2211" w:rsidRPr="00A96A4B">
        <w:t xml:space="preserve">% </w:t>
      </w:r>
      <w:r w:rsidRPr="00A96A4B">
        <w:t>no visiem pamatbudžeta izdevumiem.</w:t>
      </w:r>
    </w:p>
    <w:p w:rsidR="00B26A20" w:rsidRPr="004C2F74" w:rsidRDefault="000E7F95" w:rsidP="000E7F95">
      <w:pPr>
        <w:spacing w:before="240"/>
        <w:ind w:firstLine="709"/>
        <w:jc w:val="both"/>
        <w:rPr>
          <w:b/>
          <w:u w:val="single"/>
        </w:rPr>
      </w:pPr>
      <w:r w:rsidRPr="004C2F74">
        <w:rPr>
          <w:b/>
          <w:u w:val="single"/>
        </w:rPr>
        <w:t>P</w:t>
      </w:r>
      <w:r w:rsidR="00B26A20" w:rsidRPr="004C2F74">
        <w:rPr>
          <w:b/>
          <w:u w:val="single"/>
        </w:rPr>
        <w:t>/ie „Sporta servisa centrs” darbības nodrošināšana</w:t>
      </w:r>
    </w:p>
    <w:p w:rsidR="00B26A20" w:rsidRPr="00A96A4B" w:rsidRDefault="00B26A20" w:rsidP="004F65F8">
      <w:pPr>
        <w:ind w:firstLine="720"/>
        <w:jc w:val="both"/>
      </w:pPr>
      <w:r w:rsidRPr="00A96A4B">
        <w:t xml:space="preserve">Šīs iestādes mērķis ir </w:t>
      </w:r>
      <w:r w:rsidRPr="00A96A4B">
        <w:rPr>
          <w:color w:val="000000"/>
        </w:rPr>
        <w:t>veikt pilsētas sporta jomas operatīvo un stratēģisko plānošanu, noteikt pilsētas sporta attīstības galvenos darbības virzienus</w:t>
      </w:r>
      <w:r w:rsidRPr="00A96A4B">
        <w:t xml:space="preserve">, </w:t>
      </w:r>
      <w:r w:rsidRPr="00A96A4B">
        <w:rPr>
          <w:color w:val="000000"/>
        </w:rPr>
        <w:t>metodiski pārraudzīt Jelgavas pilsētas pašvaldības vispārizglītojošo skolu un sporta klubu, kas saņem finansējumu no Jelgavas pilsētas pašvaldības budžeta, darbību</w:t>
      </w:r>
      <w:r w:rsidRPr="00A96A4B">
        <w:t xml:space="preserve">, </w:t>
      </w:r>
      <w:r w:rsidRPr="00A96A4B">
        <w:rPr>
          <w:color w:val="000000"/>
        </w:rPr>
        <w:t>koordinēt sporta pasākumu norisi un organizēšanu pilsētā</w:t>
      </w:r>
      <w:r w:rsidRPr="00A96A4B">
        <w:t>. Plānotais finansējums šīs iestādes uzturēšanai 201</w:t>
      </w:r>
      <w:r w:rsidR="001B6C9C">
        <w:t>6</w:t>
      </w:r>
      <w:r w:rsidRPr="00A96A4B">
        <w:t xml:space="preserve">.gadā </w:t>
      </w:r>
      <w:r w:rsidR="001B6C9C" w:rsidRPr="00B81147">
        <w:t>459 187</w:t>
      </w:r>
      <w:r w:rsidRPr="00B81147">
        <w:rPr>
          <w:i/>
        </w:rPr>
        <w:t>euro</w:t>
      </w:r>
      <w:r w:rsidRPr="00A96A4B">
        <w:rPr>
          <w:i/>
        </w:rPr>
        <w:t>,</w:t>
      </w:r>
      <w:r w:rsidR="008A2211" w:rsidRPr="00A96A4B">
        <w:rPr>
          <w:i/>
        </w:rPr>
        <w:t xml:space="preserve"> </w:t>
      </w:r>
      <w:r w:rsidR="008A2211" w:rsidRPr="00A96A4B">
        <w:lastRenderedPageBreak/>
        <w:t>tas ir 0</w:t>
      </w:r>
      <w:r w:rsidR="00B81147">
        <w:t>,</w:t>
      </w:r>
      <w:r w:rsidR="008A2211" w:rsidRPr="00A96A4B">
        <w:t>8% no kopējiem izdevumiem</w:t>
      </w:r>
      <w:r w:rsidR="008A2211" w:rsidRPr="00A96A4B">
        <w:rPr>
          <w:i/>
        </w:rPr>
        <w:t>,</w:t>
      </w:r>
      <w:r w:rsidRPr="00A96A4B">
        <w:rPr>
          <w:i/>
        </w:rPr>
        <w:t xml:space="preserve"> </w:t>
      </w:r>
      <w:r w:rsidRPr="00A96A4B">
        <w:t>kas sadalās pa ekonomiskās klasifikācijas kodiem sekojoši:</w:t>
      </w:r>
    </w:p>
    <w:p w:rsidR="00B26A20" w:rsidRPr="00A96A4B" w:rsidRDefault="00F77365" w:rsidP="000E7F95">
      <w:pPr>
        <w:pStyle w:val="ListParagraph"/>
        <w:numPr>
          <w:ilvl w:val="0"/>
          <w:numId w:val="7"/>
        </w:numPr>
        <w:ind w:left="1418" w:hanging="284"/>
        <w:jc w:val="both"/>
      </w:pPr>
      <w:r>
        <w:t>a</w:t>
      </w:r>
      <w:r w:rsidR="00B26A20" w:rsidRPr="00A96A4B">
        <w:t>tlīdzība</w:t>
      </w:r>
      <w:r w:rsidR="008A2211" w:rsidRPr="00A96A4B">
        <w:t xml:space="preserve"> –</w:t>
      </w:r>
      <w:r w:rsidR="00AC1E04">
        <w:t>247 852</w:t>
      </w:r>
      <w:r w:rsidR="00B26A20" w:rsidRPr="00A96A4B">
        <w:rPr>
          <w:i/>
        </w:rPr>
        <w:t>euro</w:t>
      </w:r>
      <w:r w:rsidR="00B26A20" w:rsidRPr="00A96A4B">
        <w:t>,</w:t>
      </w:r>
      <w:r w:rsidR="003A169E" w:rsidRPr="00A96A4B">
        <w:t xml:space="preserve"> </w:t>
      </w:r>
      <w:r w:rsidR="00B26A20" w:rsidRPr="00A96A4B">
        <w:t>t.sk., darba devēja nodoklis (23,59%)</w:t>
      </w:r>
      <w:r w:rsidR="008A2211" w:rsidRPr="00A96A4B">
        <w:t>;</w:t>
      </w:r>
    </w:p>
    <w:p w:rsidR="00B26A20" w:rsidRPr="00A96A4B" w:rsidRDefault="00B26A20" w:rsidP="000E7F95">
      <w:pPr>
        <w:pStyle w:val="ListParagraph"/>
        <w:numPr>
          <w:ilvl w:val="0"/>
          <w:numId w:val="7"/>
        </w:numPr>
        <w:ind w:left="1418" w:hanging="284"/>
        <w:jc w:val="both"/>
      </w:pPr>
      <w:r w:rsidRPr="00A96A4B">
        <w:t>mācību, darba un dienes</w:t>
      </w:r>
      <w:r w:rsidR="008A2211" w:rsidRPr="00A96A4B">
        <w:t>ta komandējumi, darba braucieni –</w:t>
      </w:r>
      <w:r w:rsidR="00AC1E04">
        <w:t>430</w:t>
      </w:r>
      <w:r w:rsidRPr="00A96A4B">
        <w:rPr>
          <w:i/>
        </w:rPr>
        <w:t>euro</w:t>
      </w:r>
      <w:r w:rsidR="008A2211" w:rsidRPr="00A96A4B">
        <w:rPr>
          <w:i/>
        </w:rPr>
        <w:t>;</w:t>
      </w:r>
    </w:p>
    <w:p w:rsidR="00B26A20" w:rsidRPr="00A96A4B" w:rsidRDefault="00B26A20" w:rsidP="000E7F95">
      <w:pPr>
        <w:pStyle w:val="ListParagraph"/>
        <w:numPr>
          <w:ilvl w:val="0"/>
          <w:numId w:val="7"/>
        </w:numPr>
        <w:ind w:left="1418" w:hanging="284"/>
        <w:jc w:val="both"/>
      </w:pPr>
      <w:r w:rsidRPr="00A96A4B">
        <w:t>pakalpojumi</w:t>
      </w:r>
      <w:r w:rsidR="008A2211" w:rsidRPr="00A96A4B">
        <w:t xml:space="preserve"> –</w:t>
      </w:r>
      <w:r w:rsidR="00AC1E04">
        <w:t>147 755</w:t>
      </w:r>
      <w:r w:rsidRPr="00A96A4B">
        <w:rPr>
          <w:i/>
        </w:rPr>
        <w:t>euro</w:t>
      </w:r>
      <w:r w:rsidR="008A2211" w:rsidRPr="00A96A4B">
        <w:t>;</w:t>
      </w:r>
    </w:p>
    <w:p w:rsidR="00B26A20" w:rsidRPr="00A96A4B" w:rsidRDefault="00B26A20" w:rsidP="000E7F95">
      <w:pPr>
        <w:pStyle w:val="ListParagraph"/>
        <w:numPr>
          <w:ilvl w:val="0"/>
          <w:numId w:val="7"/>
        </w:numPr>
        <w:ind w:left="1418" w:hanging="284"/>
        <w:jc w:val="both"/>
      </w:pPr>
      <w:r w:rsidRPr="00A96A4B">
        <w:t>krājumi, materiāli, energoresursi, prec</w:t>
      </w:r>
      <w:r w:rsidR="008A2211" w:rsidRPr="00A96A4B">
        <w:t>es, biroja preces un inventārs –</w:t>
      </w:r>
      <w:r w:rsidR="00AC1E04">
        <w:t xml:space="preserve">              14 800</w:t>
      </w:r>
      <w:r w:rsidR="008A2211" w:rsidRPr="00A96A4B">
        <w:rPr>
          <w:i/>
        </w:rPr>
        <w:t>euro;</w:t>
      </w:r>
    </w:p>
    <w:p w:rsidR="00B26A20" w:rsidRPr="00A96A4B" w:rsidRDefault="00B26A20" w:rsidP="000E7F95">
      <w:pPr>
        <w:pStyle w:val="ListParagraph"/>
        <w:numPr>
          <w:ilvl w:val="0"/>
          <w:numId w:val="7"/>
        </w:numPr>
        <w:ind w:left="1418" w:hanging="284"/>
        <w:jc w:val="both"/>
      </w:pPr>
      <w:r w:rsidRPr="00A96A4B">
        <w:t>budžeta iestāžu nodokļu, nodevu un naudas sodu maksājumi (PVN)</w:t>
      </w:r>
      <w:r w:rsidR="008A2211" w:rsidRPr="00A96A4B">
        <w:t xml:space="preserve"> –</w:t>
      </w:r>
      <w:r w:rsidR="00AC1E04">
        <w:t xml:space="preserve">                6 200</w:t>
      </w:r>
      <w:r w:rsidR="008A2211" w:rsidRPr="00A96A4B">
        <w:rPr>
          <w:i/>
        </w:rPr>
        <w:t>euro;</w:t>
      </w:r>
    </w:p>
    <w:p w:rsidR="00B26A20" w:rsidRPr="00A96A4B" w:rsidRDefault="005D7DC9" w:rsidP="000E7F95">
      <w:pPr>
        <w:pStyle w:val="ListParagraph"/>
        <w:numPr>
          <w:ilvl w:val="0"/>
          <w:numId w:val="7"/>
        </w:numPr>
        <w:ind w:left="1418" w:hanging="284"/>
        <w:jc w:val="both"/>
      </w:pPr>
      <w:r>
        <w:t>pamatlīdzekļu</w:t>
      </w:r>
      <w:r w:rsidR="00B26A20" w:rsidRPr="00A96A4B">
        <w:t xml:space="preserve"> </w:t>
      </w:r>
      <w:r>
        <w:t>iegādei</w:t>
      </w:r>
      <w:r w:rsidR="008A2211" w:rsidRPr="00A96A4B">
        <w:t xml:space="preserve"> –</w:t>
      </w:r>
      <w:r w:rsidR="00AC1E04">
        <w:t>42 150</w:t>
      </w:r>
      <w:r w:rsidR="00B26A20" w:rsidRPr="00A96A4B">
        <w:rPr>
          <w:i/>
        </w:rPr>
        <w:t>euro.</w:t>
      </w:r>
    </w:p>
    <w:p w:rsidR="00B26A20" w:rsidRPr="009C709B" w:rsidRDefault="00B26A20" w:rsidP="004F65F8">
      <w:pPr>
        <w:ind w:firstLine="720"/>
        <w:jc w:val="both"/>
      </w:pPr>
      <w:r w:rsidRPr="00A96A4B">
        <w:t xml:space="preserve">Šai iestādei pieaugums ir </w:t>
      </w:r>
      <w:r w:rsidR="00C218F7">
        <w:t>pamatlīdzekļu iegādē</w:t>
      </w:r>
      <w:r w:rsidR="005D7DC9">
        <w:t xml:space="preserve"> un </w:t>
      </w:r>
      <w:r w:rsidRPr="00A96A4B">
        <w:t>201</w:t>
      </w:r>
      <w:r w:rsidR="005D7DC9">
        <w:t>6</w:t>
      </w:r>
      <w:r w:rsidRPr="00A96A4B">
        <w:t xml:space="preserve">.gadā iestādē plānots iegādāties sekojošus pamatlīdzekļus: </w:t>
      </w:r>
      <w:r w:rsidR="00C218F7">
        <w:t>akadēmiskās airēšanas laivu-5</w:t>
      </w:r>
      <w:r w:rsidR="003C3554">
        <w:t xml:space="preserve"> </w:t>
      </w:r>
      <w:r w:rsidR="00C218F7">
        <w:t>000</w:t>
      </w:r>
      <w:r w:rsidR="00C218F7">
        <w:rPr>
          <w:i/>
        </w:rPr>
        <w:t xml:space="preserve">euro, </w:t>
      </w:r>
      <w:r w:rsidR="00C218F7" w:rsidRPr="00C218F7">
        <w:t xml:space="preserve">C-1XL laivas 2gb.- </w:t>
      </w:r>
      <w:r w:rsidR="00C218F7">
        <w:t>6</w:t>
      </w:r>
      <w:r w:rsidR="003C3554">
        <w:t xml:space="preserve"> </w:t>
      </w:r>
      <w:r w:rsidR="00C218F7">
        <w:t>000</w:t>
      </w:r>
      <w:r w:rsidR="00C218F7">
        <w:rPr>
          <w:i/>
        </w:rPr>
        <w:t>euro</w:t>
      </w:r>
      <w:r w:rsidR="00C218F7">
        <w:t>, K-1 iesācēju laivas 4gb.</w:t>
      </w:r>
      <w:r w:rsidR="000E7F95">
        <w:t xml:space="preserve"> </w:t>
      </w:r>
      <w:r w:rsidR="003C3554">
        <w:t>–</w:t>
      </w:r>
      <w:r w:rsidR="000E7F95">
        <w:t xml:space="preserve"> </w:t>
      </w:r>
      <w:r w:rsidR="00C218F7">
        <w:t>6</w:t>
      </w:r>
      <w:r w:rsidR="003C3554">
        <w:t xml:space="preserve"> </w:t>
      </w:r>
      <w:r w:rsidR="00C218F7">
        <w:t>000</w:t>
      </w:r>
      <w:r w:rsidR="00C218F7">
        <w:rPr>
          <w:i/>
        </w:rPr>
        <w:t>euro</w:t>
      </w:r>
      <w:r w:rsidR="00C218F7">
        <w:t>, laivu motorus 2gb.-8</w:t>
      </w:r>
      <w:r w:rsidR="003C3554">
        <w:t xml:space="preserve"> </w:t>
      </w:r>
      <w:r w:rsidR="00C218F7">
        <w:t>000</w:t>
      </w:r>
      <w:r w:rsidR="00C218F7">
        <w:rPr>
          <w:i/>
        </w:rPr>
        <w:t>euro</w:t>
      </w:r>
      <w:r w:rsidR="00C218F7">
        <w:t>, konteineri BMX velosipēdu uzglabāšanai</w:t>
      </w:r>
      <w:r w:rsidR="000E7F95">
        <w:t xml:space="preserve"> </w:t>
      </w:r>
      <w:r w:rsidR="003C3554">
        <w:t>–</w:t>
      </w:r>
      <w:r w:rsidR="000E7F95">
        <w:t xml:space="preserve"> </w:t>
      </w:r>
      <w:r w:rsidR="00C218F7">
        <w:t>3</w:t>
      </w:r>
      <w:r w:rsidR="003C3554">
        <w:t xml:space="preserve"> </w:t>
      </w:r>
      <w:r w:rsidR="00C218F7">
        <w:t>500</w:t>
      </w:r>
      <w:r w:rsidR="00C218F7">
        <w:rPr>
          <w:i/>
        </w:rPr>
        <w:t>euro</w:t>
      </w:r>
      <w:r w:rsidR="00C218F7">
        <w:t>, polsteri sienām basketbola zālei-</w:t>
      </w:r>
      <w:r w:rsidR="003C3554">
        <w:t xml:space="preserve">         </w:t>
      </w:r>
      <w:r w:rsidR="00C218F7">
        <w:t>3</w:t>
      </w:r>
      <w:r w:rsidR="003C3554">
        <w:t xml:space="preserve"> </w:t>
      </w:r>
      <w:r w:rsidR="00C218F7">
        <w:t>000</w:t>
      </w:r>
      <w:r w:rsidR="00C218F7">
        <w:rPr>
          <w:i/>
        </w:rPr>
        <w:t>euro</w:t>
      </w:r>
      <w:r w:rsidR="00C218F7">
        <w:t>, smaiļošanas un kanoe laivas ar airiem 3gb.-1</w:t>
      </w:r>
      <w:r w:rsidR="003C3554">
        <w:t xml:space="preserve"> </w:t>
      </w:r>
      <w:r w:rsidR="00C218F7">
        <w:t>200</w:t>
      </w:r>
      <w:r w:rsidR="00C218F7">
        <w:rPr>
          <w:i/>
        </w:rPr>
        <w:t>euro</w:t>
      </w:r>
      <w:r w:rsidR="00C218F7">
        <w:t>,sporta halles</w:t>
      </w:r>
      <w:r w:rsidR="009C709B">
        <w:t xml:space="preserve"> </w:t>
      </w:r>
      <w:r w:rsidR="00C218F7">
        <w:t>videonovērošanas sistēmas modernizācijai-1</w:t>
      </w:r>
      <w:r w:rsidR="003C3554">
        <w:t xml:space="preserve"> </w:t>
      </w:r>
      <w:r w:rsidR="00C218F7">
        <w:t>400</w:t>
      </w:r>
      <w:r w:rsidR="00C218F7">
        <w:rPr>
          <w:i/>
        </w:rPr>
        <w:t>euro,</w:t>
      </w:r>
      <w:r w:rsidR="009C709B">
        <w:t>sporta halles ārdurvju remontam-</w:t>
      </w:r>
      <w:r w:rsidR="003C3554">
        <w:t xml:space="preserve">          </w:t>
      </w:r>
      <w:r w:rsidR="009C709B">
        <w:t>3</w:t>
      </w:r>
      <w:r w:rsidR="003C3554">
        <w:t xml:space="preserve"> </w:t>
      </w:r>
      <w:r w:rsidR="009C709B">
        <w:t>200</w:t>
      </w:r>
      <w:r w:rsidR="009C709B">
        <w:rPr>
          <w:i/>
        </w:rPr>
        <w:t>euro</w:t>
      </w:r>
      <w:r w:rsidR="009C709B">
        <w:t>,baseina apskaņošanas iekārtai ar 2mikrafoniem</w:t>
      </w:r>
      <w:r w:rsidR="000E7F95">
        <w:t xml:space="preserve"> </w:t>
      </w:r>
      <w:r w:rsidR="003C3554">
        <w:t>–</w:t>
      </w:r>
      <w:r w:rsidR="000E7F95">
        <w:t xml:space="preserve"> </w:t>
      </w:r>
      <w:r w:rsidR="009C709B">
        <w:t>1</w:t>
      </w:r>
      <w:r w:rsidR="003C3554">
        <w:t xml:space="preserve"> </w:t>
      </w:r>
      <w:r w:rsidR="009C709B">
        <w:t>000</w:t>
      </w:r>
      <w:r w:rsidR="009C709B">
        <w:rPr>
          <w:i/>
        </w:rPr>
        <w:t xml:space="preserve">euro, </w:t>
      </w:r>
      <w:r w:rsidR="009C709B">
        <w:t>datortehnikas iegādi-</w:t>
      </w:r>
      <w:r w:rsidR="003C3554">
        <w:t xml:space="preserve"> </w:t>
      </w:r>
      <w:r w:rsidR="009C709B">
        <w:t>2</w:t>
      </w:r>
      <w:r w:rsidR="003C3554">
        <w:t xml:space="preserve"> </w:t>
      </w:r>
      <w:r w:rsidR="009C709B">
        <w:t>000</w:t>
      </w:r>
      <w:r w:rsidR="009C709B">
        <w:rPr>
          <w:i/>
        </w:rPr>
        <w:t xml:space="preserve">euro </w:t>
      </w:r>
      <w:r w:rsidR="009C709B">
        <w:t>u.c. saimniecības un sporta inventāram</w:t>
      </w:r>
      <w:r w:rsidR="000E7F95">
        <w:t xml:space="preserve"> </w:t>
      </w:r>
      <w:r w:rsidR="003C3554">
        <w:t>–</w:t>
      </w:r>
      <w:r w:rsidR="000E7F95">
        <w:t xml:space="preserve"> </w:t>
      </w:r>
      <w:r w:rsidR="009C709B">
        <w:t>1</w:t>
      </w:r>
      <w:r w:rsidR="003C3554">
        <w:t xml:space="preserve"> </w:t>
      </w:r>
      <w:r w:rsidR="009C709B">
        <w:t>350</w:t>
      </w:r>
      <w:r w:rsidR="009C709B">
        <w:rPr>
          <w:i/>
        </w:rPr>
        <w:t>euro.</w:t>
      </w:r>
    </w:p>
    <w:p w:rsidR="00B26A20" w:rsidRPr="004C2F74" w:rsidRDefault="00B26A20" w:rsidP="000E7F95">
      <w:pPr>
        <w:spacing w:before="240"/>
        <w:ind w:firstLine="720"/>
        <w:jc w:val="both"/>
        <w:rPr>
          <w:b/>
          <w:u w:val="single"/>
        </w:rPr>
      </w:pPr>
      <w:r w:rsidRPr="004C2F74">
        <w:rPr>
          <w:b/>
          <w:u w:val="single"/>
        </w:rPr>
        <w:t>Dotācija sporta pasākumiem</w:t>
      </w:r>
    </w:p>
    <w:p w:rsidR="00B26A20" w:rsidRPr="00A96A4B" w:rsidRDefault="00B26A20" w:rsidP="004F65F8">
      <w:pPr>
        <w:ind w:firstLine="720"/>
        <w:jc w:val="both"/>
        <w:rPr>
          <w:i/>
        </w:rPr>
      </w:pPr>
      <w:r w:rsidRPr="00A96A4B">
        <w:t>Paredzētie izdevumi 201</w:t>
      </w:r>
      <w:r w:rsidR="001B6C9C">
        <w:t>6</w:t>
      </w:r>
      <w:r w:rsidRPr="00A96A4B">
        <w:t xml:space="preserve">.gadā šim mērķim </w:t>
      </w:r>
      <w:r w:rsidR="009C709B" w:rsidRPr="009C709B">
        <w:t>5</w:t>
      </w:r>
      <w:r w:rsidR="00386414">
        <w:t>0</w:t>
      </w:r>
      <w:r w:rsidR="009C709B" w:rsidRPr="009C709B">
        <w:t>5 620</w:t>
      </w:r>
      <w:r w:rsidRPr="00A96A4B">
        <w:rPr>
          <w:i/>
        </w:rPr>
        <w:t>euro</w:t>
      </w:r>
      <w:r w:rsidR="00F20029" w:rsidRPr="00A96A4B">
        <w:rPr>
          <w:i/>
        </w:rPr>
        <w:t xml:space="preserve">, </w:t>
      </w:r>
      <w:r w:rsidR="00F20029" w:rsidRPr="00A96A4B">
        <w:t>tas ir 0</w:t>
      </w:r>
      <w:r w:rsidR="00A9235A">
        <w:t>,</w:t>
      </w:r>
      <w:r w:rsidR="00386414">
        <w:t>9</w:t>
      </w:r>
      <w:r w:rsidR="00F20029" w:rsidRPr="00A96A4B">
        <w:t>% no kopējiem izdevumiem</w:t>
      </w:r>
      <w:r w:rsidRPr="00A96A4B">
        <w:t xml:space="preserve">, </w:t>
      </w:r>
      <w:r w:rsidR="00A66A50" w:rsidRPr="00A96A4B">
        <w:t>izdevumu sadalījums</w:t>
      </w:r>
      <w:r w:rsidRPr="00A96A4B">
        <w:t>:</w:t>
      </w:r>
    </w:p>
    <w:p w:rsidR="00B26A20" w:rsidRPr="00A96A4B" w:rsidRDefault="007D4AB0" w:rsidP="00EE278F">
      <w:pPr>
        <w:pStyle w:val="ListParagraph"/>
        <w:numPr>
          <w:ilvl w:val="0"/>
          <w:numId w:val="10"/>
        </w:numPr>
        <w:ind w:left="1418" w:hanging="284"/>
        <w:jc w:val="both"/>
      </w:pPr>
      <w:r w:rsidRPr="007D4AB0">
        <w:t>77 200</w:t>
      </w:r>
      <w:r w:rsidR="00F20029" w:rsidRPr="00A96A4B">
        <w:rPr>
          <w:i/>
        </w:rPr>
        <w:t xml:space="preserve">euro </w:t>
      </w:r>
      <w:r w:rsidR="00B26A20" w:rsidRPr="00A96A4B">
        <w:t>pilsētas sporta pasākumiem;</w:t>
      </w:r>
    </w:p>
    <w:p w:rsidR="00B26A20" w:rsidRPr="00A96A4B" w:rsidRDefault="00FB0B0B" w:rsidP="00EE278F">
      <w:pPr>
        <w:pStyle w:val="ListParagraph"/>
        <w:numPr>
          <w:ilvl w:val="0"/>
          <w:numId w:val="10"/>
        </w:numPr>
        <w:ind w:left="1418" w:hanging="284"/>
        <w:jc w:val="both"/>
      </w:pPr>
      <w:r>
        <w:t>60 000</w:t>
      </w:r>
      <w:r w:rsidR="003A169E" w:rsidRPr="00A96A4B">
        <w:rPr>
          <w:i/>
        </w:rPr>
        <w:t>euro</w:t>
      </w:r>
      <w:r w:rsidR="003A169E" w:rsidRPr="00A96A4B">
        <w:t xml:space="preserve"> </w:t>
      </w:r>
      <w:r w:rsidR="00B26A20" w:rsidRPr="00A96A4B">
        <w:t>augsta sasnieguma sportistu atbalst</w:t>
      </w:r>
      <w:r w:rsidR="003A169E" w:rsidRPr="00A96A4B">
        <w:t>am individuālajos sporta veidos</w:t>
      </w:r>
      <w:r w:rsidR="00B26A20" w:rsidRPr="00A96A4B">
        <w:rPr>
          <w:i/>
        </w:rPr>
        <w:t>;</w:t>
      </w:r>
    </w:p>
    <w:p w:rsidR="00B26A20" w:rsidRPr="00E337A4" w:rsidRDefault="00FB0B0B" w:rsidP="00EE278F">
      <w:pPr>
        <w:pStyle w:val="ListParagraph"/>
        <w:numPr>
          <w:ilvl w:val="0"/>
          <w:numId w:val="10"/>
        </w:numPr>
        <w:ind w:left="1418" w:hanging="284"/>
        <w:jc w:val="both"/>
      </w:pPr>
      <w:r>
        <w:t>223 000</w:t>
      </w:r>
      <w:r w:rsidR="003A169E" w:rsidRPr="00A96A4B">
        <w:rPr>
          <w:i/>
        </w:rPr>
        <w:t>euro</w:t>
      </w:r>
      <w:r w:rsidR="003A169E" w:rsidRPr="00A96A4B">
        <w:t xml:space="preserve"> komandu sporta spēļu atbalstam</w:t>
      </w:r>
      <w:r w:rsidR="00B26A20" w:rsidRPr="00E337A4">
        <w:t>;</w:t>
      </w:r>
    </w:p>
    <w:p w:rsidR="00B26A20" w:rsidRPr="00A96A4B" w:rsidRDefault="003A169E" w:rsidP="00EE278F">
      <w:pPr>
        <w:pStyle w:val="ListParagraph"/>
        <w:numPr>
          <w:ilvl w:val="0"/>
          <w:numId w:val="10"/>
        </w:numPr>
        <w:ind w:left="1418" w:hanging="284"/>
        <w:jc w:val="both"/>
      </w:pPr>
      <w:r w:rsidRPr="00A96A4B">
        <w:t>5</w:t>
      </w:r>
      <w:r w:rsidR="00FB0B0B">
        <w:t>7</w:t>
      </w:r>
      <w:r w:rsidRPr="00A96A4B">
        <w:t> </w:t>
      </w:r>
      <w:r w:rsidR="00FB0B0B">
        <w:t>550</w:t>
      </w:r>
      <w:r w:rsidRPr="00A96A4B">
        <w:rPr>
          <w:i/>
        </w:rPr>
        <w:t>euro</w:t>
      </w:r>
      <w:r w:rsidRPr="00A96A4B">
        <w:t xml:space="preserve"> </w:t>
      </w:r>
      <w:r w:rsidR="00B26A20" w:rsidRPr="00A96A4B">
        <w:t>Jelgavas sporta klubu atbalstam sporta</w:t>
      </w:r>
      <w:r w:rsidRPr="00A96A4B">
        <w:t xml:space="preserve"> sacensību rīkošanai un dalībai</w:t>
      </w:r>
      <w:r w:rsidR="00B26A20" w:rsidRPr="00A96A4B">
        <w:rPr>
          <w:i/>
        </w:rPr>
        <w:t>;</w:t>
      </w:r>
    </w:p>
    <w:p w:rsidR="00B26A20" w:rsidRPr="00A96A4B" w:rsidRDefault="00FB0B0B" w:rsidP="00EE278F">
      <w:pPr>
        <w:pStyle w:val="ListParagraph"/>
        <w:numPr>
          <w:ilvl w:val="0"/>
          <w:numId w:val="10"/>
        </w:numPr>
        <w:ind w:left="1418" w:hanging="284"/>
        <w:jc w:val="both"/>
      </w:pPr>
      <w:r>
        <w:t>5</w:t>
      </w:r>
      <w:r w:rsidR="003A169E" w:rsidRPr="00A96A4B">
        <w:t>9 </w:t>
      </w:r>
      <w:r>
        <w:t>37</w:t>
      </w:r>
      <w:r w:rsidR="003A169E" w:rsidRPr="00A96A4B">
        <w:t>0</w:t>
      </w:r>
      <w:r w:rsidR="003A169E" w:rsidRPr="00A96A4B">
        <w:rPr>
          <w:i/>
        </w:rPr>
        <w:t>euro</w:t>
      </w:r>
      <w:r w:rsidR="003A169E" w:rsidRPr="00A96A4B">
        <w:t xml:space="preserve"> </w:t>
      </w:r>
      <w:r w:rsidR="00B26A20" w:rsidRPr="00A96A4B">
        <w:t>dalībai Latvijas</w:t>
      </w:r>
      <w:r w:rsidR="00D70229">
        <w:t xml:space="preserve"> IV</w:t>
      </w:r>
      <w:r w:rsidR="00B26A20" w:rsidRPr="00A96A4B">
        <w:t xml:space="preserve"> </w:t>
      </w:r>
      <w:r>
        <w:t>O</w:t>
      </w:r>
      <w:r w:rsidR="00B26A20" w:rsidRPr="00A96A4B">
        <w:t>limpiād</w:t>
      </w:r>
      <w:r w:rsidR="00D70229">
        <w:t>ē</w:t>
      </w:r>
      <w:r>
        <w:t xml:space="preserve">; </w:t>
      </w:r>
    </w:p>
    <w:p w:rsidR="00B26A20" w:rsidRPr="00A96A4B" w:rsidRDefault="00505935" w:rsidP="009C709B">
      <w:pPr>
        <w:pStyle w:val="ListParagraph"/>
        <w:numPr>
          <w:ilvl w:val="0"/>
          <w:numId w:val="10"/>
        </w:numPr>
        <w:ind w:left="1418" w:hanging="284"/>
        <w:jc w:val="both"/>
      </w:pPr>
      <w:r>
        <w:t>28</w:t>
      </w:r>
      <w:r w:rsidR="003A169E" w:rsidRPr="00A96A4B">
        <w:t> </w:t>
      </w:r>
      <w:r w:rsidR="00386414">
        <w:t>5</w:t>
      </w:r>
      <w:r w:rsidR="003A169E" w:rsidRPr="00A96A4B">
        <w:t>00</w:t>
      </w:r>
      <w:r w:rsidR="003A169E" w:rsidRPr="00A96A4B">
        <w:rPr>
          <w:i/>
        </w:rPr>
        <w:t>euro</w:t>
      </w:r>
      <w:r w:rsidR="003A169E" w:rsidRPr="00A96A4B">
        <w:t xml:space="preserve"> finansējums </w:t>
      </w:r>
      <w:r w:rsidR="00B26A20" w:rsidRPr="00A96A4B">
        <w:t>sp</w:t>
      </w:r>
      <w:r w:rsidR="003A169E" w:rsidRPr="00A96A4B">
        <w:t>orta pasākumiem u.c. projektiem</w:t>
      </w:r>
      <w:r w:rsidR="009C709B" w:rsidRPr="00E337A4">
        <w:t>.</w:t>
      </w:r>
    </w:p>
    <w:p w:rsidR="00B26A20" w:rsidRPr="004C2F74" w:rsidRDefault="00B26A20" w:rsidP="000E7F95">
      <w:pPr>
        <w:spacing w:before="240"/>
        <w:ind w:firstLine="720"/>
        <w:jc w:val="both"/>
        <w:rPr>
          <w:b/>
          <w:u w:val="single"/>
        </w:rPr>
      </w:pPr>
      <w:r w:rsidRPr="004C2F74">
        <w:rPr>
          <w:b/>
          <w:u w:val="single"/>
        </w:rPr>
        <w:t>Subsīdija nodibinājumam „Sporta tālākizglītības atbalsta fon</w:t>
      </w:r>
      <w:r w:rsidR="00B65F9C">
        <w:rPr>
          <w:b/>
          <w:u w:val="single"/>
        </w:rPr>
        <w:t>d</w:t>
      </w:r>
      <w:r w:rsidRPr="004C2F74">
        <w:rPr>
          <w:b/>
          <w:u w:val="single"/>
        </w:rPr>
        <w:t>s”</w:t>
      </w:r>
    </w:p>
    <w:p w:rsidR="00B26A20" w:rsidRDefault="00B26A20" w:rsidP="004F65F8">
      <w:pPr>
        <w:ind w:firstLine="720"/>
        <w:jc w:val="both"/>
        <w:rPr>
          <w:i/>
        </w:rPr>
      </w:pPr>
      <w:r w:rsidRPr="00A96A4B">
        <w:t>Šim mērķim finansējums ieplānots iepriekšējā gada līmenī</w:t>
      </w:r>
      <w:r w:rsidR="003A169E" w:rsidRPr="00A96A4B">
        <w:t xml:space="preserve"> –</w:t>
      </w:r>
      <w:r w:rsidRPr="00A96A4B">
        <w:t xml:space="preserve"> 4</w:t>
      </w:r>
      <w:r w:rsidR="003A169E" w:rsidRPr="00A96A4B">
        <w:t> </w:t>
      </w:r>
      <w:r w:rsidRPr="00A96A4B">
        <w:t>980</w:t>
      </w:r>
      <w:r w:rsidRPr="00A96A4B">
        <w:rPr>
          <w:i/>
        </w:rPr>
        <w:t>euro</w:t>
      </w:r>
      <w:r w:rsidRPr="00A96A4B">
        <w:t xml:space="preserve"> </w:t>
      </w:r>
      <w:r w:rsidR="003A169E" w:rsidRPr="00A96A4B">
        <w:t xml:space="preserve">apmērā, </w:t>
      </w:r>
      <w:r w:rsidRPr="00A96A4B">
        <w:t>un tas paredzēts sekmēt un finansiāli atbalstīt Jelgavas pilsētas sporta speciālistus, talantīgus sportistus un perspektīvo jauno treneru tālāk izglītošanos</w:t>
      </w:r>
      <w:r w:rsidRPr="00A96A4B">
        <w:rPr>
          <w:i/>
        </w:rPr>
        <w:t xml:space="preserve">. </w:t>
      </w:r>
    </w:p>
    <w:p w:rsidR="00B26A20" w:rsidRPr="004C2F74" w:rsidRDefault="000E7F95" w:rsidP="000E7F95">
      <w:pPr>
        <w:spacing w:before="240"/>
        <w:ind w:firstLine="720"/>
        <w:jc w:val="both"/>
        <w:rPr>
          <w:b/>
          <w:u w:val="single"/>
        </w:rPr>
      </w:pPr>
      <w:r w:rsidRPr="004C2F74">
        <w:rPr>
          <w:b/>
          <w:u w:val="single"/>
        </w:rPr>
        <w:t>P/</w:t>
      </w:r>
      <w:r w:rsidR="00B26A20" w:rsidRPr="004C2F74">
        <w:rPr>
          <w:b/>
          <w:u w:val="single"/>
        </w:rPr>
        <w:t>ie „Jelgavas zinātniskā bibliotēka” darbības nodrošināšana</w:t>
      </w:r>
    </w:p>
    <w:p w:rsidR="00B26A20" w:rsidRPr="00A96A4B" w:rsidRDefault="00B26A20" w:rsidP="004F65F8">
      <w:pPr>
        <w:ind w:firstLine="720"/>
        <w:jc w:val="both"/>
      </w:pPr>
      <w:r w:rsidRPr="00A96A4B">
        <w:t xml:space="preserve">Jelgavas zinātniskās bibliotēkas un tās pakļautībā esošajām bibliotēkām uzturēšanai plānoti izdevumi </w:t>
      </w:r>
      <w:r w:rsidR="00513C38" w:rsidRPr="00513C38">
        <w:t>8</w:t>
      </w:r>
      <w:r w:rsidR="004619AA">
        <w:t>7</w:t>
      </w:r>
      <w:r w:rsidR="00513C38" w:rsidRPr="00513C38">
        <w:t>3 676</w:t>
      </w:r>
      <w:r w:rsidR="00513C38" w:rsidRPr="00513C38">
        <w:rPr>
          <w:i/>
        </w:rPr>
        <w:t>euro</w:t>
      </w:r>
      <w:r w:rsidR="003A169E" w:rsidRPr="00513C38">
        <w:rPr>
          <w:i/>
        </w:rPr>
        <w:t xml:space="preserve"> </w:t>
      </w:r>
      <w:r w:rsidR="003A169E" w:rsidRPr="00A96A4B">
        <w:t>jeb 1</w:t>
      </w:r>
      <w:r w:rsidR="00513C38">
        <w:t>,5</w:t>
      </w:r>
      <w:r w:rsidR="003A169E" w:rsidRPr="00A96A4B">
        <w:t>% apmērā no kopējiem izdevumiem</w:t>
      </w:r>
      <w:r w:rsidRPr="00A96A4B">
        <w:t xml:space="preserve">. Bibliotēku izdevumi pa ekonomiskās klasifikācijas kodiem sadalās sekojoši: </w:t>
      </w:r>
    </w:p>
    <w:p w:rsidR="00B26A20" w:rsidRPr="00A96A4B" w:rsidRDefault="006D3544" w:rsidP="000E7F95">
      <w:pPr>
        <w:pStyle w:val="ListParagraph"/>
        <w:numPr>
          <w:ilvl w:val="0"/>
          <w:numId w:val="11"/>
        </w:numPr>
        <w:ind w:left="1418" w:hanging="283"/>
        <w:jc w:val="both"/>
      </w:pPr>
      <w:r>
        <w:t>a</w:t>
      </w:r>
      <w:r w:rsidR="003A169E" w:rsidRPr="00A96A4B">
        <w:t xml:space="preserve">tlīdzība – </w:t>
      </w:r>
      <w:r w:rsidR="00513C38" w:rsidRPr="00513C38">
        <w:t>471 445</w:t>
      </w:r>
      <w:r w:rsidR="00B26A20" w:rsidRPr="00A96A4B">
        <w:rPr>
          <w:i/>
        </w:rPr>
        <w:t>euro</w:t>
      </w:r>
      <w:r w:rsidR="00B26A20" w:rsidRPr="00A96A4B">
        <w:t>,</w:t>
      </w:r>
      <w:r w:rsidR="003A169E" w:rsidRPr="00A96A4B">
        <w:t xml:space="preserve"> </w:t>
      </w:r>
      <w:r w:rsidR="00B26A20" w:rsidRPr="00A96A4B">
        <w:t xml:space="preserve">t.sk., darba </w:t>
      </w:r>
      <w:r w:rsidR="003A169E" w:rsidRPr="00A96A4B">
        <w:t>devēja nodoklis (23,59%);</w:t>
      </w:r>
    </w:p>
    <w:p w:rsidR="00B26A20" w:rsidRPr="00A96A4B" w:rsidRDefault="00B26A20" w:rsidP="000E7F95">
      <w:pPr>
        <w:pStyle w:val="ListParagraph"/>
        <w:numPr>
          <w:ilvl w:val="0"/>
          <w:numId w:val="11"/>
        </w:numPr>
        <w:ind w:left="1418" w:hanging="283"/>
        <w:jc w:val="both"/>
      </w:pPr>
      <w:r w:rsidRPr="00A96A4B">
        <w:t>mācību, darba un dienesta komandējumi, darba braucieni</w:t>
      </w:r>
      <w:r w:rsidR="003A169E" w:rsidRPr="00A96A4B">
        <w:t xml:space="preserve"> – </w:t>
      </w:r>
      <w:r w:rsidR="00070A2F" w:rsidRPr="00513C38">
        <w:t>6 060</w:t>
      </w:r>
      <w:r w:rsidR="003A169E" w:rsidRPr="00513C38">
        <w:rPr>
          <w:i/>
        </w:rPr>
        <w:t>euro</w:t>
      </w:r>
      <w:r w:rsidR="003A169E" w:rsidRPr="00A96A4B">
        <w:rPr>
          <w:i/>
        </w:rPr>
        <w:t>;</w:t>
      </w:r>
    </w:p>
    <w:p w:rsidR="00B26A20" w:rsidRPr="00A96A4B" w:rsidRDefault="003A169E" w:rsidP="000E7F95">
      <w:pPr>
        <w:pStyle w:val="ListParagraph"/>
        <w:numPr>
          <w:ilvl w:val="0"/>
          <w:numId w:val="11"/>
        </w:numPr>
        <w:ind w:left="1418" w:hanging="283"/>
        <w:jc w:val="both"/>
      </w:pPr>
      <w:r w:rsidRPr="00A96A4B">
        <w:t xml:space="preserve">pakalpojumi – </w:t>
      </w:r>
      <w:r w:rsidR="00513C38" w:rsidRPr="00513C38">
        <w:t>132 534</w:t>
      </w:r>
      <w:r w:rsidR="00B26A20" w:rsidRPr="00513C38">
        <w:rPr>
          <w:i/>
        </w:rPr>
        <w:t>euro</w:t>
      </w:r>
      <w:r w:rsidRPr="00A96A4B">
        <w:t>;</w:t>
      </w:r>
    </w:p>
    <w:p w:rsidR="00B26A20" w:rsidRPr="00A96A4B" w:rsidRDefault="00B26A20" w:rsidP="000E7F95">
      <w:pPr>
        <w:pStyle w:val="ListParagraph"/>
        <w:numPr>
          <w:ilvl w:val="0"/>
          <w:numId w:val="11"/>
        </w:numPr>
        <w:ind w:left="1418" w:hanging="283"/>
        <w:jc w:val="both"/>
      </w:pPr>
      <w:r w:rsidRPr="00A96A4B">
        <w:t>krājumi, materiāli, energoresursi, preces, biroja preces un inventārs</w:t>
      </w:r>
      <w:r w:rsidR="003A169E" w:rsidRPr="00A96A4B">
        <w:t xml:space="preserve"> –</w:t>
      </w:r>
      <w:r w:rsidR="00853A03">
        <w:t>19 </w:t>
      </w:r>
      <w:r w:rsidR="00513C38" w:rsidRPr="00513C38">
        <w:t>407</w:t>
      </w:r>
      <w:r w:rsidR="003A169E" w:rsidRPr="00513C38">
        <w:rPr>
          <w:i/>
        </w:rPr>
        <w:t>euro</w:t>
      </w:r>
      <w:r w:rsidR="003A169E" w:rsidRPr="00A96A4B">
        <w:rPr>
          <w:i/>
        </w:rPr>
        <w:t>;</w:t>
      </w:r>
    </w:p>
    <w:p w:rsidR="008960D5" w:rsidRPr="00A96A4B" w:rsidRDefault="00B26A20" w:rsidP="000E7F95">
      <w:pPr>
        <w:pStyle w:val="ListParagraph"/>
        <w:numPr>
          <w:ilvl w:val="0"/>
          <w:numId w:val="11"/>
        </w:numPr>
        <w:ind w:left="1418" w:hanging="283"/>
        <w:jc w:val="both"/>
      </w:pPr>
      <w:r w:rsidRPr="00A96A4B">
        <w:t>izdevumi periodikas iegādei</w:t>
      </w:r>
      <w:r w:rsidR="003A169E" w:rsidRPr="00A96A4B">
        <w:t xml:space="preserve"> – 7</w:t>
      </w:r>
      <w:r w:rsidR="00AB4A8D" w:rsidRPr="00A96A4B">
        <w:t xml:space="preserve"> </w:t>
      </w:r>
      <w:r w:rsidR="003A169E" w:rsidRPr="00A96A4B">
        <w:t>000</w:t>
      </w:r>
      <w:r w:rsidRPr="00A96A4B">
        <w:rPr>
          <w:i/>
        </w:rPr>
        <w:t>euro,</w:t>
      </w:r>
    </w:p>
    <w:p w:rsidR="00B26A20" w:rsidRPr="00A96A4B" w:rsidRDefault="00B26A20" w:rsidP="000E7F95">
      <w:pPr>
        <w:pStyle w:val="ListParagraph"/>
        <w:numPr>
          <w:ilvl w:val="0"/>
          <w:numId w:val="11"/>
        </w:numPr>
        <w:ind w:left="1418" w:hanging="283"/>
        <w:jc w:val="both"/>
      </w:pPr>
      <w:r w:rsidRPr="00A96A4B">
        <w:t>pamat</w:t>
      </w:r>
      <w:r w:rsidR="00AB4A8D" w:rsidRPr="00A96A4B">
        <w:t xml:space="preserve">kapitāla veidošana – </w:t>
      </w:r>
      <w:r w:rsidR="00513C38">
        <w:t>237 230</w:t>
      </w:r>
      <w:r w:rsidRPr="00A96A4B">
        <w:rPr>
          <w:i/>
        </w:rPr>
        <w:t>euro</w:t>
      </w:r>
      <w:r w:rsidR="00AB4A8D" w:rsidRPr="00A96A4B">
        <w:t>, t.sk. 2</w:t>
      </w:r>
      <w:r w:rsidR="00513C38">
        <w:t>8</w:t>
      </w:r>
      <w:r w:rsidR="00AB4A8D" w:rsidRPr="00A96A4B">
        <w:t> </w:t>
      </w:r>
      <w:r w:rsidR="00513C38">
        <w:t>84</w:t>
      </w:r>
      <w:r w:rsidR="00AB4A8D" w:rsidRPr="00A96A4B">
        <w:t>0</w:t>
      </w:r>
      <w:r w:rsidR="00AB4A8D" w:rsidRPr="00A96A4B">
        <w:rPr>
          <w:i/>
        </w:rPr>
        <w:t>euro</w:t>
      </w:r>
      <w:r w:rsidR="00AB4A8D" w:rsidRPr="00A96A4B">
        <w:t xml:space="preserve"> </w:t>
      </w:r>
      <w:r w:rsidRPr="00A96A4B">
        <w:t>bibliotēkas grāmatu iegāde.</w:t>
      </w:r>
    </w:p>
    <w:p w:rsidR="00B26A20" w:rsidRDefault="00C57F20" w:rsidP="00C57F20">
      <w:pPr>
        <w:ind w:firstLine="709"/>
        <w:jc w:val="both"/>
      </w:pPr>
      <w:r>
        <w:t xml:space="preserve">2016.gadā iestādes </w:t>
      </w:r>
      <w:r w:rsidR="0089520C">
        <w:t xml:space="preserve">uzturēšanas </w:t>
      </w:r>
      <w:r>
        <w:t xml:space="preserve">izdevumi palielinās par </w:t>
      </w:r>
      <w:r w:rsidR="008B393F" w:rsidRPr="008B393F">
        <w:t>304 857</w:t>
      </w:r>
      <w:r w:rsidRPr="008B393F">
        <w:rPr>
          <w:i/>
        </w:rPr>
        <w:t>euro</w:t>
      </w:r>
      <w:r>
        <w:t xml:space="preserve">, būtiskākais palielinājums ir </w:t>
      </w:r>
      <w:r w:rsidR="00C11AC6">
        <w:t xml:space="preserve">saistīts ar </w:t>
      </w:r>
      <w:r>
        <w:t>Zinātniskās bibliotēkas ēkas jumta nomaiņ</w:t>
      </w:r>
      <w:r w:rsidR="00C11AC6">
        <w:t>u</w:t>
      </w:r>
      <w:r>
        <w:t>-200 000</w:t>
      </w:r>
      <w:r>
        <w:rPr>
          <w:i/>
        </w:rPr>
        <w:t>euro</w:t>
      </w:r>
      <w:r>
        <w:t xml:space="preserve">, </w:t>
      </w:r>
      <w:r>
        <w:lastRenderedPageBreak/>
        <w:t>25 000</w:t>
      </w:r>
      <w:r>
        <w:rPr>
          <w:i/>
        </w:rPr>
        <w:t>euro</w:t>
      </w:r>
      <w:r>
        <w:t>-Barona zāles kosmētiskais remonts, 35 000</w:t>
      </w:r>
      <w:r>
        <w:rPr>
          <w:i/>
        </w:rPr>
        <w:t>euro-</w:t>
      </w:r>
      <w:r>
        <w:t>Pārlielupes bibliotēkas telpu remontam un 10 000</w:t>
      </w:r>
      <w:r>
        <w:rPr>
          <w:i/>
        </w:rPr>
        <w:t>euro</w:t>
      </w:r>
      <w:r w:rsidR="001F15EB">
        <w:t xml:space="preserve"> finansējums</w:t>
      </w:r>
      <w:r>
        <w:t>- “Dzejas dienas 2016”.</w:t>
      </w:r>
    </w:p>
    <w:p w:rsidR="00C11AC6" w:rsidRPr="004C2F74" w:rsidRDefault="00A83FB7" w:rsidP="000E7F95">
      <w:pPr>
        <w:spacing w:before="240"/>
        <w:ind w:firstLine="709"/>
        <w:jc w:val="both"/>
        <w:rPr>
          <w:b/>
          <w:u w:val="single"/>
        </w:rPr>
      </w:pPr>
      <w:r w:rsidRPr="004C2F74">
        <w:rPr>
          <w:b/>
          <w:u w:val="single"/>
        </w:rPr>
        <w:t>Projekts ”Andragoģija: Tālmācības sistēma bibliotekāriem”</w:t>
      </w:r>
    </w:p>
    <w:p w:rsidR="002710A1" w:rsidRPr="002710A1" w:rsidRDefault="00A83FB7" w:rsidP="002710A1">
      <w:pPr>
        <w:pStyle w:val="NormalWeb"/>
        <w:jc w:val="both"/>
        <w:rPr>
          <w:rFonts w:eastAsia="Times New Roman"/>
          <w:i/>
          <w:color w:val="000000"/>
        </w:rPr>
      </w:pPr>
      <w:r w:rsidRPr="002710A1">
        <w:t>Šo projektu realizē Zinātniskā bibliotēka un šī projekta mērķis ir</w:t>
      </w:r>
      <w:r w:rsidR="002710A1" w:rsidRPr="002710A1">
        <w:t xml:space="preserve"> </w:t>
      </w:r>
      <w:r w:rsidR="002710A1" w:rsidRPr="002710A1">
        <w:rPr>
          <w:rFonts w:eastAsia="Times New Roman"/>
          <w:color w:val="000000"/>
        </w:rPr>
        <w:t>izveidot virtuālo andragoģijas mācību vidi bibliotekāriem – neformālās izglītības pakalpojuma sniedzējiem</w:t>
      </w:r>
      <w:r w:rsidR="002710A1">
        <w:rPr>
          <w:rFonts w:eastAsia="Times New Roman"/>
          <w:color w:val="000000"/>
        </w:rPr>
        <w:t>. Plānotās izmaksas šī projekta realizācijai ir 10 212</w:t>
      </w:r>
      <w:r w:rsidR="002710A1">
        <w:rPr>
          <w:rFonts w:eastAsia="Times New Roman"/>
          <w:i/>
          <w:color w:val="000000"/>
        </w:rPr>
        <w:t>euro.</w:t>
      </w:r>
    </w:p>
    <w:p w:rsidR="00B26A20" w:rsidRPr="004C2F74" w:rsidRDefault="000E7F95" w:rsidP="000E7F95">
      <w:pPr>
        <w:spacing w:before="240"/>
        <w:ind w:firstLine="720"/>
        <w:jc w:val="both"/>
        <w:rPr>
          <w:b/>
          <w:u w:val="single"/>
        </w:rPr>
      </w:pPr>
      <w:r w:rsidRPr="004C2F74">
        <w:rPr>
          <w:b/>
          <w:u w:val="single"/>
        </w:rPr>
        <w:t>P</w:t>
      </w:r>
      <w:r w:rsidR="00B26A20" w:rsidRPr="004C2F74">
        <w:rPr>
          <w:b/>
          <w:u w:val="single"/>
        </w:rPr>
        <w:t>/ie „Jelgavas Ģ.Eliasa Vēstures un mākslas muzejs” darbības nodrošināšana</w:t>
      </w:r>
    </w:p>
    <w:p w:rsidR="00B26A20" w:rsidRPr="00A96A4B" w:rsidRDefault="00B26A20" w:rsidP="004F65F8">
      <w:pPr>
        <w:ind w:firstLine="720"/>
        <w:jc w:val="both"/>
      </w:pPr>
      <w:r w:rsidRPr="00A96A4B">
        <w:t>Jelgavas Ģ.Eliasa Vēstures un mākslas muzeja un Ā. Alunāna muzeja uzturēšanai plānoti izdevumi </w:t>
      </w:r>
      <w:r w:rsidR="00CB77FA" w:rsidRPr="000D48D3">
        <w:t>423 251</w:t>
      </w:r>
      <w:r w:rsidRPr="000D48D3">
        <w:rPr>
          <w:i/>
        </w:rPr>
        <w:t>euro</w:t>
      </w:r>
      <w:r w:rsidR="00AB4A8D" w:rsidRPr="000D48D3">
        <w:rPr>
          <w:i/>
        </w:rPr>
        <w:t xml:space="preserve"> </w:t>
      </w:r>
      <w:r w:rsidR="00AB4A8D" w:rsidRPr="00A96A4B">
        <w:t>jeb 0,7% apmērā no kopējiem izdevumiem</w:t>
      </w:r>
      <w:r w:rsidRPr="00A96A4B">
        <w:t xml:space="preserve">, </w:t>
      </w:r>
      <w:r w:rsidR="00AB4A8D" w:rsidRPr="00A96A4B">
        <w:t>izdevumi</w:t>
      </w:r>
      <w:r w:rsidRPr="00A96A4B">
        <w:t xml:space="preserve"> pa ekonomiskās klasifikācijas kodiem sadalās sekojoši: </w:t>
      </w:r>
    </w:p>
    <w:p w:rsidR="00B26A20" w:rsidRPr="00A96A4B" w:rsidRDefault="00AB4A8D" w:rsidP="000E7F95">
      <w:pPr>
        <w:pStyle w:val="ListParagraph"/>
        <w:numPr>
          <w:ilvl w:val="0"/>
          <w:numId w:val="11"/>
        </w:numPr>
        <w:ind w:left="1418" w:hanging="284"/>
        <w:jc w:val="both"/>
      </w:pPr>
      <w:r w:rsidRPr="00A96A4B">
        <w:t>atlīdzība –</w:t>
      </w:r>
      <w:r w:rsidR="00B26A20" w:rsidRPr="00A96A4B">
        <w:t xml:space="preserve"> </w:t>
      </w:r>
      <w:r w:rsidR="000D48D3">
        <w:t>298 900</w:t>
      </w:r>
      <w:r w:rsidR="00B26A20" w:rsidRPr="00A96A4B">
        <w:rPr>
          <w:i/>
        </w:rPr>
        <w:t>euro</w:t>
      </w:r>
      <w:r w:rsidR="00B26A20" w:rsidRPr="00A96A4B">
        <w:t>,</w:t>
      </w:r>
      <w:r w:rsidRPr="00A96A4B">
        <w:t xml:space="preserve"> </w:t>
      </w:r>
      <w:r w:rsidR="00B26A20" w:rsidRPr="00A96A4B">
        <w:t>t.sk.,</w:t>
      </w:r>
      <w:r w:rsidRPr="00A96A4B">
        <w:t xml:space="preserve"> darba devēja nodoklis (23,59%);</w:t>
      </w:r>
    </w:p>
    <w:p w:rsidR="00B26A20" w:rsidRPr="00A96A4B" w:rsidRDefault="00B26A20" w:rsidP="000E7F95">
      <w:pPr>
        <w:pStyle w:val="ListParagraph"/>
        <w:numPr>
          <w:ilvl w:val="0"/>
          <w:numId w:val="11"/>
        </w:numPr>
        <w:ind w:left="1418" w:hanging="284"/>
        <w:jc w:val="both"/>
      </w:pPr>
      <w:r w:rsidRPr="00A96A4B">
        <w:t>mācību, darba un dienesta komandējumi, darba braucieni</w:t>
      </w:r>
      <w:r w:rsidR="00AB4A8D" w:rsidRPr="00A96A4B">
        <w:t xml:space="preserve"> – </w:t>
      </w:r>
      <w:r w:rsidR="000D48D3">
        <w:t>6 950</w:t>
      </w:r>
      <w:r w:rsidR="00AB4A8D" w:rsidRPr="00A96A4B">
        <w:rPr>
          <w:i/>
        </w:rPr>
        <w:t>euro;</w:t>
      </w:r>
    </w:p>
    <w:p w:rsidR="008960D5" w:rsidRPr="00A96A4B" w:rsidRDefault="00B26A20" w:rsidP="000E7F95">
      <w:pPr>
        <w:pStyle w:val="ListParagraph"/>
        <w:numPr>
          <w:ilvl w:val="0"/>
          <w:numId w:val="11"/>
        </w:numPr>
        <w:ind w:left="1418" w:hanging="284"/>
        <w:jc w:val="both"/>
      </w:pPr>
      <w:r w:rsidRPr="00A96A4B">
        <w:t>pakalpojumi</w:t>
      </w:r>
      <w:r w:rsidR="00AB4A8D" w:rsidRPr="00A96A4B">
        <w:t xml:space="preserve"> – </w:t>
      </w:r>
      <w:r w:rsidR="000D48D3">
        <w:t>91 110</w:t>
      </w:r>
      <w:r w:rsidRPr="00A96A4B">
        <w:rPr>
          <w:i/>
        </w:rPr>
        <w:t>euro</w:t>
      </w:r>
      <w:r w:rsidR="00AB4A8D" w:rsidRPr="00A96A4B">
        <w:t>;</w:t>
      </w:r>
    </w:p>
    <w:p w:rsidR="008960D5" w:rsidRPr="00A96A4B" w:rsidRDefault="00B26A20" w:rsidP="000E7F95">
      <w:pPr>
        <w:pStyle w:val="ListParagraph"/>
        <w:numPr>
          <w:ilvl w:val="0"/>
          <w:numId w:val="11"/>
        </w:numPr>
        <w:ind w:left="1418" w:hanging="284"/>
        <w:jc w:val="both"/>
      </w:pPr>
      <w:r w:rsidRPr="00A96A4B">
        <w:t>krājumi, materiāli, energoresursi, preces, biroja preces un inventārs</w:t>
      </w:r>
      <w:r w:rsidR="00AB4A8D" w:rsidRPr="00A96A4B">
        <w:t xml:space="preserve"> – </w:t>
      </w:r>
      <w:r w:rsidRPr="00A96A4B">
        <w:t>1</w:t>
      </w:r>
      <w:r w:rsidR="000D48D3">
        <w:t>3</w:t>
      </w:r>
      <w:r w:rsidR="00AB4A8D" w:rsidRPr="00A96A4B">
        <w:t> </w:t>
      </w:r>
      <w:r w:rsidR="000D48D3">
        <w:t>0</w:t>
      </w:r>
      <w:r w:rsidRPr="00A96A4B">
        <w:t>00</w:t>
      </w:r>
      <w:r w:rsidR="00AB4A8D" w:rsidRPr="00A96A4B">
        <w:rPr>
          <w:i/>
        </w:rPr>
        <w:t>euro;</w:t>
      </w:r>
    </w:p>
    <w:p w:rsidR="00B26A20" w:rsidRPr="00A96A4B" w:rsidRDefault="00B26A20" w:rsidP="000E7F95">
      <w:pPr>
        <w:pStyle w:val="ListParagraph"/>
        <w:numPr>
          <w:ilvl w:val="0"/>
          <w:numId w:val="11"/>
        </w:numPr>
        <w:ind w:left="1418" w:hanging="284"/>
        <w:jc w:val="both"/>
      </w:pPr>
      <w:r w:rsidRPr="00A96A4B">
        <w:t>pamatkapitāla veidošana</w:t>
      </w:r>
      <w:r w:rsidR="00AB4A8D" w:rsidRPr="00A96A4B">
        <w:t xml:space="preserve"> – </w:t>
      </w:r>
      <w:r w:rsidR="00117D7D">
        <w:t>13 291</w:t>
      </w:r>
      <w:r w:rsidRPr="00A96A4B">
        <w:rPr>
          <w:i/>
        </w:rPr>
        <w:t>euro</w:t>
      </w:r>
      <w:r w:rsidRPr="00A96A4B">
        <w:t xml:space="preserve">, t.sk. datorprogrammu iegādei </w:t>
      </w:r>
      <w:r w:rsidR="00117D7D">
        <w:t>291</w:t>
      </w:r>
      <w:r w:rsidRPr="00A96A4B">
        <w:rPr>
          <w:i/>
        </w:rPr>
        <w:t>euro</w:t>
      </w:r>
      <w:r w:rsidRPr="00A96A4B">
        <w:t>.</w:t>
      </w:r>
    </w:p>
    <w:p w:rsidR="00B26A20" w:rsidRPr="00A96A4B" w:rsidRDefault="00B26A20" w:rsidP="004F65F8">
      <w:pPr>
        <w:ind w:firstLine="720"/>
        <w:jc w:val="both"/>
        <w:rPr>
          <w:i/>
        </w:rPr>
      </w:pPr>
      <w:r w:rsidRPr="00A96A4B">
        <w:t xml:space="preserve">Ģ.Eliasa Vēstures un mākslas muzejā plānots veikt sekojošus remonta darbus </w:t>
      </w:r>
      <w:r w:rsidR="0007009B" w:rsidRPr="00A96A4B">
        <w:t>– 2 </w:t>
      </w:r>
      <w:r w:rsidR="00117D7D">
        <w:t>500</w:t>
      </w:r>
      <w:r w:rsidR="0007009B" w:rsidRPr="00A96A4B">
        <w:rPr>
          <w:i/>
        </w:rPr>
        <w:t>euro</w:t>
      </w:r>
      <w:r w:rsidR="0007009B" w:rsidRPr="00A96A4B">
        <w:t xml:space="preserve"> </w:t>
      </w:r>
      <w:r w:rsidR="00117D7D">
        <w:t>zibens aizsardzības sistēmas rekonstrukciju.</w:t>
      </w:r>
      <w:r w:rsidR="002710A1">
        <w:t xml:space="preserve"> </w:t>
      </w:r>
      <w:r w:rsidRPr="00A96A4B">
        <w:t>Kā arī iestāde plāno 201</w:t>
      </w:r>
      <w:r w:rsidR="00117D7D">
        <w:t>6</w:t>
      </w:r>
      <w:r w:rsidRPr="00A96A4B">
        <w:t xml:space="preserve">.gadā iegādāties sekojošus pamatlīdzekļus: </w:t>
      </w:r>
      <w:r w:rsidR="00117D7D">
        <w:t>6</w:t>
      </w:r>
      <w:r w:rsidR="00414299" w:rsidRPr="00A96A4B">
        <w:t> 0</w:t>
      </w:r>
      <w:r w:rsidR="00117D7D">
        <w:t>2</w:t>
      </w:r>
      <w:r w:rsidR="00414299" w:rsidRPr="00A96A4B">
        <w:t>0</w:t>
      </w:r>
      <w:r w:rsidR="00414299" w:rsidRPr="00A96A4B">
        <w:rPr>
          <w:i/>
        </w:rPr>
        <w:t xml:space="preserve">euro </w:t>
      </w:r>
      <w:r w:rsidR="00414299" w:rsidRPr="00A96A4B">
        <w:t xml:space="preserve">vērtībā </w:t>
      </w:r>
      <w:r w:rsidRPr="00A96A4B">
        <w:t xml:space="preserve">muzeja </w:t>
      </w:r>
      <w:r w:rsidR="00117D7D">
        <w:t>krātuvju aprīkojumu</w:t>
      </w:r>
      <w:r w:rsidRPr="00A96A4B">
        <w:rPr>
          <w:i/>
        </w:rPr>
        <w:t xml:space="preserve">, </w:t>
      </w:r>
      <w:r w:rsidR="00117D7D" w:rsidRPr="00117D7D">
        <w:t>1</w:t>
      </w:r>
      <w:r w:rsidR="00E472AB" w:rsidRPr="00117D7D">
        <w:t> 000</w:t>
      </w:r>
      <w:r w:rsidR="00E472AB" w:rsidRPr="00A96A4B">
        <w:rPr>
          <w:i/>
        </w:rPr>
        <w:t xml:space="preserve">euro </w:t>
      </w:r>
      <w:r w:rsidR="00117D7D">
        <w:t>grīdas vaskotāju</w:t>
      </w:r>
      <w:r w:rsidRPr="00A96A4B">
        <w:rPr>
          <w:i/>
        </w:rPr>
        <w:t xml:space="preserve">, </w:t>
      </w:r>
      <w:r w:rsidR="00E472AB" w:rsidRPr="00A96A4B">
        <w:t> </w:t>
      </w:r>
      <w:r w:rsidR="00117D7D">
        <w:t>2 800</w:t>
      </w:r>
      <w:r w:rsidR="00E472AB" w:rsidRPr="00A96A4B">
        <w:rPr>
          <w:i/>
        </w:rPr>
        <w:t>euro</w:t>
      </w:r>
      <w:r w:rsidR="00E472AB" w:rsidRPr="00A96A4B">
        <w:t xml:space="preserve"> vērtībā </w:t>
      </w:r>
      <w:r w:rsidR="00117D7D">
        <w:t>novērošanas kameras ekspozīcijas telpām 4gb.</w:t>
      </w:r>
      <w:r w:rsidRPr="00A96A4B">
        <w:rPr>
          <w:i/>
        </w:rPr>
        <w:t xml:space="preserve">, </w:t>
      </w:r>
      <w:r w:rsidR="00E472AB" w:rsidRPr="00A96A4B">
        <w:t>3 </w:t>
      </w:r>
      <w:r w:rsidR="00117D7D">
        <w:t>8</w:t>
      </w:r>
      <w:r w:rsidR="00E472AB" w:rsidRPr="00A96A4B">
        <w:t>00</w:t>
      </w:r>
      <w:r w:rsidR="00E472AB" w:rsidRPr="00A96A4B">
        <w:rPr>
          <w:i/>
        </w:rPr>
        <w:t>euro</w:t>
      </w:r>
      <w:r w:rsidR="00E472AB" w:rsidRPr="00A96A4B">
        <w:t xml:space="preserve"> </w:t>
      </w:r>
      <w:r w:rsidR="00117D7D">
        <w:t>eksponātu iegāde muzeja krājumam.</w:t>
      </w:r>
      <w:r w:rsidRPr="00A96A4B">
        <w:rPr>
          <w:i/>
        </w:rPr>
        <w:t xml:space="preserve"> </w:t>
      </w:r>
    </w:p>
    <w:p w:rsidR="00B26A20" w:rsidRPr="004C2F74" w:rsidRDefault="000E7F95" w:rsidP="000E7F95">
      <w:pPr>
        <w:spacing w:before="240"/>
        <w:ind w:firstLine="720"/>
        <w:jc w:val="both"/>
        <w:rPr>
          <w:b/>
          <w:u w:val="single"/>
        </w:rPr>
      </w:pPr>
      <w:r w:rsidRPr="004C2F74">
        <w:rPr>
          <w:b/>
          <w:u w:val="single"/>
        </w:rPr>
        <w:t>P</w:t>
      </w:r>
      <w:r w:rsidR="00B26A20" w:rsidRPr="004C2F74">
        <w:rPr>
          <w:b/>
          <w:u w:val="single"/>
        </w:rPr>
        <w:t>/ie „Kultūra” darbības nodrošināšana</w:t>
      </w:r>
    </w:p>
    <w:p w:rsidR="00B26A20" w:rsidRPr="00A96A4B" w:rsidRDefault="00B26A20" w:rsidP="000E7F95">
      <w:pPr>
        <w:ind w:firstLine="720"/>
        <w:jc w:val="both"/>
      </w:pPr>
      <w:r w:rsidRPr="00A96A4B">
        <w:t>P/ie „Kultūra” ir izveidota ar mērķi izstrādāt Jelgavas pilsētas kultūrpolitiku un to īstenot, plānot, organizēt un koordinēt kultūras dzīvi Jelgavas pilsētā, organizēt vietējo, republikas un starptautiskas nozīmes izklaides, kultūras un mākslas projektus</w:t>
      </w:r>
      <w:r w:rsidR="00563CF8" w:rsidRPr="00A96A4B">
        <w:t>.</w:t>
      </w:r>
      <w:r w:rsidRPr="00A96A4B">
        <w:t xml:space="preserve"> </w:t>
      </w:r>
      <w:r w:rsidR="00563CF8" w:rsidRPr="00A96A4B">
        <w:t>K</w:t>
      </w:r>
      <w:r w:rsidRPr="00A96A4B">
        <w:t>oordinēt organizatorisko darbu un pašvaldības sniegto atbalstu mākslinieciskās pašdarbības kolektīviem un divie</w:t>
      </w:r>
      <w:r w:rsidR="00563CF8" w:rsidRPr="00A96A4B">
        <w:t xml:space="preserve">m profesionālajiem kolektīviem – </w:t>
      </w:r>
      <w:r w:rsidRPr="00A96A4B">
        <w:t>„Jelgavas bigbends” un „Jelgavas Kamerorķestris”, kā arī uzturēt un saglabāt kultūras infrastruktūru. Šīs iestādes uzturēšanai plānotie izdevumi 201</w:t>
      </w:r>
      <w:r w:rsidR="00B84561">
        <w:t>6</w:t>
      </w:r>
      <w:r w:rsidRPr="00A96A4B">
        <w:t xml:space="preserve">.gadam </w:t>
      </w:r>
      <w:r w:rsidR="00D80C0B">
        <w:t>1 324 541</w:t>
      </w:r>
      <w:r w:rsidRPr="00A96A4B">
        <w:rPr>
          <w:i/>
        </w:rPr>
        <w:t>euro</w:t>
      </w:r>
      <w:r w:rsidR="00563CF8" w:rsidRPr="00A96A4B">
        <w:rPr>
          <w:i/>
        </w:rPr>
        <w:t xml:space="preserve"> </w:t>
      </w:r>
      <w:r w:rsidR="00563CF8" w:rsidRPr="00A96A4B">
        <w:t xml:space="preserve">jeb </w:t>
      </w:r>
      <w:r w:rsidR="00D80C0B">
        <w:t>2</w:t>
      </w:r>
      <w:r w:rsidR="006D3544">
        <w:t>,</w:t>
      </w:r>
      <w:r w:rsidR="00D80C0B">
        <w:t>3</w:t>
      </w:r>
      <w:r w:rsidR="00563CF8" w:rsidRPr="00A96A4B">
        <w:t>% no kopējiem izdevumiem</w:t>
      </w:r>
      <w:r w:rsidRPr="00A96A4B">
        <w:t>, kas sadalās pa ekonomiskās klasifikācijas kodiem sekojoši:</w:t>
      </w:r>
    </w:p>
    <w:p w:rsidR="008960D5" w:rsidRPr="00A96A4B" w:rsidRDefault="00B26A20" w:rsidP="000E7F95">
      <w:pPr>
        <w:pStyle w:val="ListParagraph"/>
        <w:numPr>
          <w:ilvl w:val="0"/>
          <w:numId w:val="11"/>
        </w:numPr>
        <w:ind w:left="1418" w:hanging="284"/>
        <w:jc w:val="both"/>
      </w:pPr>
      <w:r w:rsidRPr="00A96A4B">
        <w:t>atlīdzība</w:t>
      </w:r>
      <w:r w:rsidR="00563CF8" w:rsidRPr="00A96A4B">
        <w:t xml:space="preserve"> – </w:t>
      </w:r>
      <w:r w:rsidR="00D80C0B">
        <w:t>735 065</w:t>
      </w:r>
      <w:r w:rsidRPr="00A96A4B">
        <w:rPr>
          <w:i/>
        </w:rPr>
        <w:t>euro</w:t>
      </w:r>
      <w:r w:rsidRPr="00A96A4B">
        <w:t>,</w:t>
      </w:r>
      <w:r w:rsidR="00563CF8" w:rsidRPr="00A96A4B">
        <w:t xml:space="preserve"> </w:t>
      </w:r>
      <w:r w:rsidRPr="00A96A4B">
        <w:t>t.sk., darba devēja nodoklis (23,59%)</w:t>
      </w:r>
      <w:r w:rsidR="00563CF8" w:rsidRPr="00A96A4B">
        <w:t>;</w:t>
      </w:r>
    </w:p>
    <w:p w:rsidR="008960D5" w:rsidRPr="00A96A4B" w:rsidRDefault="00B26A20" w:rsidP="000E7F95">
      <w:pPr>
        <w:pStyle w:val="ListParagraph"/>
        <w:numPr>
          <w:ilvl w:val="0"/>
          <w:numId w:val="11"/>
        </w:numPr>
        <w:ind w:left="1418" w:hanging="284"/>
        <w:jc w:val="both"/>
      </w:pPr>
      <w:r w:rsidRPr="00A96A4B">
        <w:t>mācību, darba un dienesta komandējumi, darba braucieni</w:t>
      </w:r>
      <w:r w:rsidR="00563CF8" w:rsidRPr="00A96A4B">
        <w:t xml:space="preserve"> – </w:t>
      </w:r>
      <w:r w:rsidRPr="00A96A4B">
        <w:t>5</w:t>
      </w:r>
      <w:r w:rsidR="00563CF8" w:rsidRPr="00A96A4B">
        <w:t> </w:t>
      </w:r>
      <w:r w:rsidRPr="00A96A4B">
        <w:t>710</w:t>
      </w:r>
      <w:r w:rsidRPr="00A96A4B">
        <w:rPr>
          <w:i/>
        </w:rPr>
        <w:t>euro</w:t>
      </w:r>
      <w:r w:rsidR="00563CF8" w:rsidRPr="00A96A4B">
        <w:rPr>
          <w:i/>
        </w:rPr>
        <w:t>;</w:t>
      </w:r>
    </w:p>
    <w:p w:rsidR="008960D5" w:rsidRPr="00A96A4B" w:rsidRDefault="00B26A20" w:rsidP="000E7F95">
      <w:pPr>
        <w:pStyle w:val="ListParagraph"/>
        <w:numPr>
          <w:ilvl w:val="0"/>
          <w:numId w:val="11"/>
        </w:numPr>
        <w:ind w:left="1418" w:hanging="284"/>
        <w:jc w:val="both"/>
      </w:pPr>
      <w:r w:rsidRPr="00A96A4B">
        <w:t>pakalpojumi</w:t>
      </w:r>
      <w:r w:rsidR="00563CF8" w:rsidRPr="00A96A4B">
        <w:t xml:space="preserve"> – </w:t>
      </w:r>
      <w:r w:rsidR="00D80C0B">
        <w:t>308 252</w:t>
      </w:r>
      <w:r w:rsidRPr="00A96A4B">
        <w:rPr>
          <w:i/>
        </w:rPr>
        <w:t>euro</w:t>
      </w:r>
      <w:r w:rsidR="00563CF8" w:rsidRPr="00A96A4B">
        <w:t>;</w:t>
      </w:r>
    </w:p>
    <w:p w:rsidR="008960D5" w:rsidRPr="00D8040F" w:rsidRDefault="00B26A20" w:rsidP="000E7F95">
      <w:pPr>
        <w:pStyle w:val="ListParagraph"/>
        <w:numPr>
          <w:ilvl w:val="0"/>
          <w:numId w:val="11"/>
        </w:numPr>
        <w:ind w:left="1418" w:hanging="284"/>
        <w:jc w:val="both"/>
      </w:pPr>
      <w:r w:rsidRPr="00A96A4B">
        <w:t>krājumi, materiāli, energoresursi, preces, biroja preces un inventārs</w:t>
      </w:r>
      <w:r w:rsidR="00563CF8" w:rsidRPr="00A96A4B">
        <w:t xml:space="preserve"> –</w:t>
      </w:r>
      <w:r w:rsidR="00853A03">
        <w:t xml:space="preserve"> 103 </w:t>
      </w:r>
      <w:r w:rsidR="00D80C0B">
        <w:t>000</w:t>
      </w:r>
      <w:r w:rsidR="00563CF8" w:rsidRPr="00A96A4B">
        <w:rPr>
          <w:i/>
        </w:rPr>
        <w:t>euro;</w:t>
      </w:r>
    </w:p>
    <w:p w:rsidR="00D8040F" w:rsidRPr="00A96A4B" w:rsidRDefault="00D8040F" w:rsidP="000E7F95">
      <w:pPr>
        <w:pStyle w:val="ListParagraph"/>
        <w:numPr>
          <w:ilvl w:val="0"/>
          <w:numId w:val="11"/>
        </w:numPr>
        <w:ind w:left="1418" w:hanging="284"/>
        <w:jc w:val="both"/>
      </w:pPr>
      <w:r w:rsidRPr="00A96A4B">
        <w:t xml:space="preserve">budžeta iestāžu nodokļu, nodevu un naudas sodu maksājumi (PVN) – </w:t>
      </w:r>
      <w:r>
        <w:t>2</w:t>
      </w:r>
      <w:r w:rsidR="00D80C0B">
        <w:t>0</w:t>
      </w:r>
      <w:r w:rsidRPr="00A96A4B">
        <w:t> </w:t>
      </w:r>
      <w:r w:rsidR="00D80C0B">
        <w:t>8</w:t>
      </w:r>
      <w:r w:rsidRPr="00A96A4B">
        <w:t>00</w:t>
      </w:r>
      <w:r w:rsidRPr="00A96A4B">
        <w:rPr>
          <w:i/>
        </w:rPr>
        <w:t>euro;</w:t>
      </w:r>
    </w:p>
    <w:p w:rsidR="00D80C0B" w:rsidRDefault="00563CF8" w:rsidP="000E7F95">
      <w:pPr>
        <w:pStyle w:val="ListParagraph"/>
        <w:numPr>
          <w:ilvl w:val="0"/>
          <w:numId w:val="11"/>
        </w:numPr>
        <w:ind w:left="1418" w:hanging="284"/>
        <w:jc w:val="both"/>
      </w:pPr>
      <w:r w:rsidRPr="00A96A4B">
        <w:t xml:space="preserve">pamatkapitāla veidošana – </w:t>
      </w:r>
      <w:r w:rsidR="00B26A20" w:rsidRPr="00A96A4B">
        <w:t>1</w:t>
      </w:r>
      <w:r w:rsidR="003D0B88">
        <w:t>5</w:t>
      </w:r>
      <w:r w:rsidR="00D80C0B">
        <w:t>1</w:t>
      </w:r>
      <w:r w:rsidRPr="00A96A4B">
        <w:t> </w:t>
      </w:r>
      <w:r w:rsidR="00D80C0B">
        <w:t>714</w:t>
      </w:r>
      <w:r w:rsidR="00B26A20" w:rsidRPr="00A96A4B">
        <w:rPr>
          <w:i/>
        </w:rPr>
        <w:t>euro</w:t>
      </w:r>
      <w:r w:rsidR="00B26A20" w:rsidRPr="00A96A4B">
        <w:t xml:space="preserve">, t.sk. </w:t>
      </w:r>
      <w:r w:rsidR="00D80C0B">
        <w:t>INTERNET mājas lapas pārveidošanai 15 000</w:t>
      </w:r>
      <w:r w:rsidR="00D80C0B">
        <w:rPr>
          <w:i/>
        </w:rPr>
        <w:t>euro.</w:t>
      </w:r>
      <w:r w:rsidR="00D80C0B">
        <w:t xml:space="preserve"> </w:t>
      </w:r>
    </w:p>
    <w:p w:rsidR="00D80C0B" w:rsidRDefault="00D80C0B" w:rsidP="004F65F8">
      <w:pPr>
        <w:spacing w:before="120"/>
        <w:ind w:firstLine="720"/>
        <w:jc w:val="both"/>
      </w:pPr>
      <w:r w:rsidRPr="00D80C0B">
        <w:t>Iestāde 2016.gadā</w:t>
      </w:r>
      <w:r>
        <w:t xml:space="preserve"> plāno kultūras nama lielās zāles remontdarbus</w:t>
      </w:r>
      <w:r w:rsidR="008A6049">
        <w:t xml:space="preserve"> 10 154</w:t>
      </w:r>
      <w:r w:rsidR="008A6049">
        <w:rPr>
          <w:i/>
        </w:rPr>
        <w:t xml:space="preserve">euro </w:t>
      </w:r>
      <w:r w:rsidR="008A6049" w:rsidRPr="008A6049">
        <w:t>apmērā</w:t>
      </w:r>
      <w:r w:rsidR="008A6049">
        <w:t>, kā arī iegādāties sekojošus pamatlīdzekļus: digitālo pilna komplekta 4mikrafonu skaņu sistēmu-15 475</w:t>
      </w:r>
      <w:r w:rsidR="008A6049">
        <w:rPr>
          <w:i/>
        </w:rPr>
        <w:t>euro</w:t>
      </w:r>
      <w:r w:rsidR="008A6049">
        <w:t>, starmešus 11gb. un gaismas vadības pulti-68 956</w:t>
      </w:r>
      <w:r w:rsidR="008A6049">
        <w:rPr>
          <w:i/>
        </w:rPr>
        <w:t>euro</w:t>
      </w:r>
      <w:r w:rsidR="008A6049">
        <w:t>, projektoru-20 000</w:t>
      </w:r>
      <w:r w:rsidR="008A6049">
        <w:rPr>
          <w:i/>
        </w:rPr>
        <w:t>euro</w:t>
      </w:r>
      <w:r w:rsidR="008A6049">
        <w:t>,videokameru-6 793</w:t>
      </w:r>
      <w:r w:rsidR="008A6049">
        <w:rPr>
          <w:i/>
        </w:rPr>
        <w:t>euro</w:t>
      </w:r>
      <w:r w:rsidR="008A6049">
        <w:t>, videonovērošanas sistēmas pilnveidošanai-5 000</w:t>
      </w:r>
      <w:r w:rsidR="008A6049">
        <w:rPr>
          <w:i/>
        </w:rPr>
        <w:t>euro</w:t>
      </w:r>
      <w:r w:rsidR="008A6049">
        <w:t>, laipas smilšu skulptūrām-5 000</w:t>
      </w:r>
      <w:r w:rsidR="008A6049">
        <w:rPr>
          <w:i/>
        </w:rPr>
        <w:t>euro</w:t>
      </w:r>
      <w:r w:rsidR="008A6049">
        <w:t>, datortehniku ar programmatūrām-5 336</w:t>
      </w:r>
      <w:r w:rsidR="008A6049">
        <w:rPr>
          <w:i/>
        </w:rPr>
        <w:t>euro</w:t>
      </w:r>
      <w:r w:rsidR="008A6049">
        <w:t>.</w:t>
      </w:r>
    </w:p>
    <w:p w:rsidR="000E03DD" w:rsidRDefault="000E03DD" w:rsidP="004F65F8">
      <w:pPr>
        <w:spacing w:before="120"/>
        <w:ind w:firstLine="720"/>
        <w:jc w:val="both"/>
      </w:pPr>
    </w:p>
    <w:p w:rsidR="000E03DD" w:rsidRPr="008A6049" w:rsidRDefault="000E03DD" w:rsidP="004F65F8">
      <w:pPr>
        <w:spacing w:before="120"/>
        <w:ind w:firstLine="720"/>
        <w:jc w:val="both"/>
      </w:pPr>
    </w:p>
    <w:p w:rsidR="000E7F95" w:rsidRPr="004C2F74" w:rsidRDefault="000E7F95" w:rsidP="000E7F95">
      <w:pPr>
        <w:spacing w:before="240"/>
        <w:ind w:firstLine="720"/>
        <w:jc w:val="both"/>
        <w:rPr>
          <w:b/>
          <w:u w:val="single"/>
        </w:rPr>
      </w:pPr>
      <w:r w:rsidRPr="004C2F74">
        <w:rPr>
          <w:b/>
          <w:u w:val="single"/>
        </w:rPr>
        <w:lastRenderedPageBreak/>
        <w:t>P/ie „Kultūra” pasākumi</w:t>
      </w:r>
    </w:p>
    <w:p w:rsidR="00B26A20" w:rsidRDefault="000E7F95" w:rsidP="000E7F95">
      <w:pPr>
        <w:ind w:firstLine="720"/>
        <w:jc w:val="both"/>
      </w:pPr>
      <w:r>
        <w:t>P</w:t>
      </w:r>
      <w:r w:rsidR="00B26A20" w:rsidRPr="00A96A4B">
        <w:t>aredzētais finansējums 201</w:t>
      </w:r>
      <w:r w:rsidR="00CB77FA">
        <w:t>6</w:t>
      </w:r>
      <w:r w:rsidR="00B26A20" w:rsidRPr="00A96A4B">
        <w:t>.gadam</w:t>
      </w:r>
      <w:r>
        <w:t xml:space="preserve"> </w:t>
      </w:r>
      <w:r w:rsidR="00CB77FA" w:rsidRPr="00D24C31">
        <w:t>4</w:t>
      </w:r>
      <w:r w:rsidR="003C219C">
        <w:t>7</w:t>
      </w:r>
      <w:r w:rsidR="00CB77FA" w:rsidRPr="00D24C31">
        <w:t>6 460</w:t>
      </w:r>
      <w:r w:rsidR="00B26A20" w:rsidRPr="00D24C31">
        <w:rPr>
          <w:i/>
        </w:rPr>
        <w:t>euro</w:t>
      </w:r>
      <w:r w:rsidR="003A4735" w:rsidRPr="00D24C31">
        <w:rPr>
          <w:i/>
        </w:rPr>
        <w:t xml:space="preserve"> </w:t>
      </w:r>
      <w:r w:rsidR="003A4735" w:rsidRPr="00A96A4B">
        <w:t xml:space="preserve">jeb </w:t>
      </w:r>
      <w:r w:rsidR="003E1A25">
        <w:t>0,8</w:t>
      </w:r>
      <w:r w:rsidR="001834B1" w:rsidRPr="00A96A4B">
        <w:t>%</w:t>
      </w:r>
      <w:r w:rsidR="001834B1" w:rsidRPr="00A96A4B">
        <w:rPr>
          <w:i/>
        </w:rPr>
        <w:t xml:space="preserve"> </w:t>
      </w:r>
      <w:r w:rsidR="001834B1" w:rsidRPr="00A96A4B">
        <w:t>apmērā no kopējiem izdevumiem</w:t>
      </w:r>
      <w:r w:rsidR="00B26A20" w:rsidRPr="00A96A4B">
        <w:rPr>
          <w:i/>
        </w:rPr>
        <w:t>.</w:t>
      </w:r>
      <w:r w:rsidR="00B26A20" w:rsidRPr="00A96A4B">
        <w:t xml:space="preserve"> 201</w:t>
      </w:r>
      <w:r w:rsidR="00CB77FA">
        <w:t>6</w:t>
      </w:r>
      <w:r w:rsidR="00B26A20" w:rsidRPr="00A96A4B">
        <w:t xml:space="preserve">.gadā </w:t>
      </w:r>
      <w:r w:rsidR="00CB77FA">
        <w:t xml:space="preserve">izdevumi ir samazināti par </w:t>
      </w:r>
      <w:r w:rsidR="00D24C31" w:rsidRPr="001D6B7B">
        <w:t>4</w:t>
      </w:r>
      <w:r w:rsidR="001D6B7B" w:rsidRPr="001D6B7B">
        <w:t>1</w:t>
      </w:r>
      <w:r w:rsidR="00D24C31" w:rsidRPr="001D6B7B">
        <w:t>4 840</w:t>
      </w:r>
      <w:r w:rsidR="00CB77FA">
        <w:rPr>
          <w:i/>
        </w:rPr>
        <w:t>euro</w:t>
      </w:r>
      <w:r w:rsidR="00CB77FA">
        <w:t>, jo 2015.gads Jelgavā bija jubilejas gads.</w:t>
      </w:r>
      <w:r w:rsidR="00CB77FA">
        <w:rPr>
          <w:i/>
        </w:rPr>
        <w:t xml:space="preserve"> </w:t>
      </w:r>
      <w:r w:rsidR="002710A1">
        <w:t>Lielākiem p</w:t>
      </w:r>
      <w:r w:rsidR="00B26A20" w:rsidRPr="00A96A4B">
        <w:t>asākumi</w:t>
      </w:r>
      <w:r w:rsidR="00BC15DA">
        <w:t xml:space="preserve"> un maksājumi</w:t>
      </w:r>
      <w:r w:rsidR="00D13169">
        <w:t>, kas plānoti šajā gadā</w:t>
      </w:r>
      <w:r w:rsidR="00B26A20" w:rsidRPr="00A96A4B">
        <w:t>:</w:t>
      </w:r>
    </w:p>
    <w:p w:rsidR="00CB77FA" w:rsidRPr="00AE1B73" w:rsidRDefault="00CB77FA" w:rsidP="000E7F95">
      <w:pPr>
        <w:pStyle w:val="ListParagraph"/>
        <w:numPr>
          <w:ilvl w:val="0"/>
          <w:numId w:val="35"/>
        </w:numPr>
        <w:ind w:left="1418" w:hanging="284"/>
        <w:jc w:val="both"/>
      </w:pPr>
      <w:r w:rsidRPr="00A96A4B">
        <w:t>1</w:t>
      </w:r>
      <w:r>
        <w:t>8</w:t>
      </w:r>
      <w:r w:rsidRPr="00A96A4B">
        <w:t>.Starptautiska</w:t>
      </w:r>
      <w:r w:rsidR="00BC15DA">
        <w:t>is</w:t>
      </w:r>
      <w:r w:rsidRPr="00A96A4B">
        <w:t xml:space="preserve"> Ledus skulptūru festivāl</w:t>
      </w:r>
      <w:r w:rsidR="00BC15DA">
        <w:t>s</w:t>
      </w:r>
      <w:r w:rsidRPr="00AE1B73">
        <w:t>;</w:t>
      </w:r>
    </w:p>
    <w:p w:rsidR="00CB77FA" w:rsidRPr="00AE1B73" w:rsidRDefault="00CB77FA" w:rsidP="000E7F95">
      <w:pPr>
        <w:pStyle w:val="ListParagraph"/>
        <w:numPr>
          <w:ilvl w:val="0"/>
          <w:numId w:val="35"/>
        </w:numPr>
        <w:ind w:left="1418" w:hanging="284"/>
        <w:jc w:val="both"/>
      </w:pPr>
      <w:r>
        <w:t>10</w:t>
      </w:r>
      <w:r w:rsidRPr="00A96A4B">
        <w:t>.Starptautiska</w:t>
      </w:r>
      <w:r w:rsidR="00BC15DA">
        <w:t>is</w:t>
      </w:r>
      <w:r w:rsidRPr="00A96A4B">
        <w:t xml:space="preserve"> Smilšu skulptūru festivāl</w:t>
      </w:r>
      <w:r w:rsidR="00BC15DA">
        <w:t>s</w:t>
      </w:r>
      <w:r w:rsidRPr="00AE1B73">
        <w:t>;</w:t>
      </w:r>
    </w:p>
    <w:p w:rsidR="00CB77FA" w:rsidRPr="00A96A4B" w:rsidRDefault="00CB77FA" w:rsidP="000E7F95">
      <w:pPr>
        <w:pStyle w:val="ListParagraph"/>
        <w:numPr>
          <w:ilvl w:val="0"/>
          <w:numId w:val="35"/>
        </w:numPr>
        <w:ind w:left="1418" w:hanging="284"/>
        <w:jc w:val="both"/>
      </w:pPr>
      <w:r w:rsidRPr="00A96A4B">
        <w:t>1</w:t>
      </w:r>
      <w:r>
        <w:t>6</w:t>
      </w:r>
      <w:r w:rsidRPr="00A96A4B">
        <w:t>.Vispārējiem Piena, maizes un medus svētki</w:t>
      </w:r>
      <w:r w:rsidRPr="00AE1B73">
        <w:t>;</w:t>
      </w:r>
    </w:p>
    <w:p w:rsidR="001F15EB" w:rsidRDefault="00CB77FA" w:rsidP="000E7F95">
      <w:pPr>
        <w:pStyle w:val="ListParagraph"/>
        <w:numPr>
          <w:ilvl w:val="0"/>
          <w:numId w:val="35"/>
        </w:numPr>
        <w:spacing w:before="120"/>
        <w:ind w:left="1418" w:hanging="284"/>
        <w:jc w:val="both"/>
      </w:pPr>
      <w:r>
        <w:t>14.Latvijas Piena paku regate;</w:t>
      </w:r>
    </w:p>
    <w:p w:rsidR="00AE1B73" w:rsidRPr="00BC15DA" w:rsidRDefault="00AE1B73" w:rsidP="00AE1B73">
      <w:pPr>
        <w:pStyle w:val="ListParagraph"/>
        <w:numPr>
          <w:ilvl w:val="0"/>
          <w:numId w:val="35"/>
        </w:numPr>
        <w:ind w:left="1418" w:hanging="284"/>
        <w:jc w:val="both"/>
      </w:pPr>
      <w:r w:rsidRPr="00A96A4B">
        <w:t>„Pilsētas svētki-201</w:t>
      </w:r>
      <w:r>
        <w:t>6</w:t>
      </w:r>
      <w:r w:rsidRPr="00BC15DA">
        <w:t xml:space="preserve">”; </w:t>
      </w:r>
    </w:p>
    <w:p w:rsidR="008960D5" w:rsidRPr="00AE1B73" w:rsidRDefault="00AE1B73" w:rsidP="000E7F95">
      <w:pPr>
        <w:pStyle w:val="ListParagraph"/>
        <w:numPr>
          <w:ilvl w:val="0"/>
          <w:numId w:val="35"/>
        </w:numPr>
        <w:spacing w:before="120"/>
        <w:ind w:left="1418" w:hanging="284"/>
        <w:jc w:val="both"/>
      </w:pPr>
      <w:r>
        <w:t>l</w:t>
      </w:r>
      <w:r w:rsidR="00B26A20" w:rsidRPr="00A96A4B">
        <w:t>īdzfinansējums</w:t>
      </w:r>
      <w:r w:rsidR="001834B1" w:rsidRPr="00A96A4B">
        <w:t xml:space="preserve"> klasiskās mūzikas koncertiem</w:t>
      </w:r>
      <w:r w:rsidR="00B26A20" w:rsidRPr="00AE1B73">
        <w:t>;</w:t>
      </w:r>
    </w:p>
    <w:p w:rsidR="008960D5" w:rsidRPr="00A96A4B" w:rsidRDefault="00B26A20" w:rsidP="000E7F95">
      <w:pPr>
        <w:pStyle w:val="ListParagraph"/>
        <w:numPr>
          <w:ilvl w:val="0"/>
          <w:numId w:val="35"/>
        </w:numPr>
        <w:ind w:left="1418" w:hanging="284"/>
        <w:jc w:val="both"/>
      </w:pPr>
      <w:r w:rsidRPr="00A96A4B">
        <w:t>līdzfinansējums Dailes, Drāmas, Leļļu, Krievu drāmas un Liepājas teātri</w:t>
      </w:r>
      <w:r w:rsidR="00BC15DA">
        <w:t>e</w:t>
      </w:r>
      <w:r w:rsidRPr="00A96A4B">
        <w:t>m</w:t>
      </w:r>
      <w:r w:rsidRPr="00AE1B73">
        <w:t>;</w:t>
      </w:r>
    </w:p>
    <w:p w:rsidR="008960D5" w:rsidRDefault="00B26A20" w:rsidP="000E7F95">
      <w:pPr>
        <w:pStyle w:val="ListParagraph"/>
        <w:numPr>
          <w:ilvl w:val="0"/>
          <w:numId w:val="35"/>
        </w:numPr>
        <w:ind w:left="1418" w:hanging="284"/>
        <w:jc w:val="both"/>
      </w:pPr>
      <w:r w:rsidRPr="00A96A4B">
        <w:t>līdzfinansējums Latvijas Koncertdirekcijai</w:t>
      </w:r>
      <w:r w:rsidRPr="00AE1B73">
        <w:t>;</w:t>
      </w:r>
    </w:p>
    <w:p w:rsidR="00D24C31" w:rsidRPr="00A96A4B" w:rsidRDefault="00D24C31" w:rsidP="000E7F95">
      <w:pPr>
        <w:pStyle w:val="ListParagraph"/>
        <w:numPr>
          <w:ilvl w:val="0"/>
          <w:numId w:val="35"/>
        </w:numPr>
        <w:ind w:left="1418" w:hanging="284"/>
        <w:jc w:val="both"/>
      </w:pPr>
      <w:r>
        <w:t>līdzfinansējums kamermūzikas orķestra pasākumam;</w:t>
      </w:r>
    </w:p>
    <w:p w:rsidR="008960D5" w:rsidRPr="00AE1B73" w:rsidRDefault="00AE1B73" w:rsidP="000E7F95">
      <w:pPr>
        <w:pStyle w:val="ListParagraph"/>
        <w:numPr>
          <w:ilvl w:val="0"/>
          <w:numId w:val="35"/>
        </w:numPr>
        <w:ind w:left="1418" w:hanging="284"/>
        <w:jc w:val="both"/>
      </w:pPr>
      <w:r>
        <w:t xml:space="preserve">līdzfinansējums </w:t>
      </w:r>
      <w:r w:rsidR="00B26A20" w:rsidRPr="00A96A4B">
        <w:t>Uzvaras parka pasā</w:t>
      </w:r>
      <w:r w:rsidR="001834B1" w:rsidRPr="00A96A4B">
        <w:t>kumiem</w:t>
      </w:r>
      <w:r w:rsidR="00B26A20" w:rsidRPr="00AE1B73">
        <w:t>;</w:t>
      </w:r>
    </w:p>
    <w:p w:rsidR="00EB338D" w:rsidRDefault="00B26A20" w:rsidP="000E7F95">
      <w:pPr>
        <w:pStyle w:val="ListParagraph"/>
        <w:numPr>
          <w:ilvl w:val="0"/>
          <w:numId w:val="35"/>
        </w:numPr>
        <w:ind w:left="1418" w:hanging="284"/>
        <w:jc w:val="both"/>
      </w:pPr>
      <w:r w:rsidRPr="00A96A4B">
        <w:t>Metāla apstrādes diena</w:t>
      </w:r>
      <w:r w:rsidR="00EB338D">
        <w:t>s pasākum</w:t>
      </w:r>
      <w:r w:rsidR="00BC15DA">
        <w:t>s</w:t>
      </w:r>
      <w:r w:rsidR="00AE1B73">
        <w:t>;</w:t>
      </w:r>
      <w:r w:rsidRPr="00A96A4B">
        <w:t xml:space="preserve"> </w:t>
      </w:r>
    </w:p>
    <w:p w:rsidR="008960D5" w:rsidRDefault="00B26A20" w:rsidP="000E7F95">
      <w:pPr>
        <w:pStyle w:val="ListParagraph"/>
        <w:numPr>
          <w:ilvl w:val="0"/>
          <w:numId w:val="35"/>
        </w:numPr>
        <w:ind w:left="1418" w:hanging="284"/>
        <w:jc w:val="both"/>
      </w:pPr>
      <w:r w:rsidRPr="00A96A4B">
        <w:t>Valsts svētku un atceres dienu pasākum</w:t>
      </w:r>
      <w:r w:rsidR="00BC15DA">
        <w:t>i un to</w:t>
      </w:r>
      <w:r w:rsidRPr="00A96A4B">
        <w:t xml:space="preserve"> kultūras programmām</w:t>
      </w:r>
      <w:r w:rsidRPr="000755D4">
        <w:t>;</w:t>
      </w:r>
    </w:p>
    <w:p w:rsidR="000755D4" w:rsidRPr="00A96A4B" w:rsidRDefault="000755D4" w:rsidP="000E7F95">
      <w:pPr>
        <w:pStyle w:val="ListParagraph"/>
        <w:numPr>
          <w:ilvl w:val="0"/>
          <w:numId w:val="35"/>
        </w:numPr>
        <w:ind w:left="1418" w:hanging="284"/>
        <w:jc w:val="both"/>
      </w:pPr>
      <w:r>
        <w:t>Jaunā gada nakts svētku salūtam un koncertprogrammai;</w:t>
      </w:r>
    </w:p>
    <w:p w:rsidR="008960D5" w:rsidRPr="00A96A4B" w:rsidRDefault="00AE1B73" w:rsidP="000E7F95">
      <w:pPr>
        <w:pStyle w:val="ListParagraph"/>
        <w:numPr>
          <w:ilvl w:val="0"/>
          <w:numId w:val="35"/>
        </w:numPr>
        <w:ind w:left="1418" w:hanging="284"/>
        <w:jc w:val="both"/>
      </w:pPr>
      <w:r>
        <w:t>t</w:t>
      </w:r>
      <w:r w:rsidR="00B26A20" w:rsidRPr="00A96A4B">
        <w:t>autas mākslas kolektīvu jubilejas koncerti</w:t>
      </w:r>
      <w:r w:rsidR="00EB338D">
        <w:t xml:space="preserve"> un “Jelgavas BigBand- 25”</w:t>
      </w:r>
      <w:r w:rsidR="00BC15DA">
        <w:t xml:space="preserve"> pasākums</w:t>
      </w:r>
      <w:r w:rsidR="00B26A20" w:rsidRPr="00EB338D">
        <w:t>;</w:t>
      </w:r>
    </w:p>
    <w:p w:rsidR="008960D5" w:rsidRPr="00A96A4B" w:rsidRDefault="00AE1B73" w:rsidP="000E7F95">
      <w:pPr>
        <w:pStyle w:val="ListParagraph"/>
        <w:numPr>
          <w:ilvl w:val="0"/>
          <w:numId w:val="35"/>
        </w:numPr>
        <w:ind w:left="1418" w:hanging="284"/>
        <w:jc w:val="both"/>
      </w:pPr>
      <w:r>
        <w:t>g</w:t>
      </w:r>
      <w:r w:rsidR="00B26A20" w:rsidRPr="00A96A4B">
        <w:t>ad</w:t>
      </w:r>
      <w:r w:rsidR="001834B1" w:rsidRPr="00A96A4B">
        <w:t>skārtu ieražu svētku programmām</w:t>
      </w:r>
      <w:r>
        <w:t xml:space="preserve"> u.c. sarīkojumi</w:t>
      </w:r>
      <w:r w:rsidR="00BC15DA">
        <w:t>;</w:t>
      </w:r>
    </w:p>
    <w:p w:rsidR="008960D5" w:rsidRPr="00BC15DA" w:rsidRDefault="001834B1" w:rsidP="000E7F95">
      <w:pPr>
        <w:pStyle w:val="ListParagraph"/>
        <w:numPr>
          <w:ilvl w:val="0"/>
          <w:numId w:val="35"/>
        </w:numPr>
        <w:ind w:left="1418" w:hanging="284"/>
        <w:jc w:val="both"/>
      </w:pPr>
      <w:r w:rsidRPr="00A96A4B">
        <w:t>reklāmas izdevumu apmaksai</w:t>
      </w:r>
      <w:r w:rsidR="00B26A20" w:rsidRPr="00BC15DA">
        <w:t>;</w:t>
      </w:r>
    </w:p>
    <w:p w:rsidR="00B26A20" w:rsidRPr="00A96A4B" w:rsidRDefault="00B26A20" w:rsidP="000E7F95">
      <w:pPr>
        <w:pStyle w:val="ListParagraph"/>
        <w:numPr>
          <w:ilvl w:val="0"/>
          <w:numId w:val="35"/>
        </w:numPr>
        <w:ind w:left="1418" w:hanging="284"/>
        <w:jc w:val="both"/>
      </w:pPr>
      <w:r w:rsidRPr="00A96A4B">
        <w:t>autortiesību m</w:t>
      </w:r>
      <w:r w:rsidR="001834B1" w:rsidRPr="00A96A4B">
        <w:t xml:space="preserve">aksājumiem (AKKA/LAA un LAIPA) u.c. </w:t>
      </w:r>
      <w:r w:rsidRPr="00A96A4B">
        <w:t>maksājumiem.</w:t>
      </w:r>
    </w:p>
    <w:p w:rsidR="00B26A20" w:rsidRPr="004C2F74" w:rsidRDefault="00B26A20" w:rsidP="000E7F95">
      <w:pPr>
        <w:spacing w:before="240"/>
        <w:ind w:firstLine="720"/>
        <w:jc w:val="both"/>
        <w:rPr>
          <w:b/>
        </w:rPr>
      </w:pPr>
      <w:r w:rsidRPr="004C2F74">
        <w:rPr>
          <w:b/>
          <w:u w:val="single"/>
        </w:rPr>
        <w:t>Jelgavas kamerorķestra darbības nodrošināšana</w:t>
      </w:r>
      <w:r w:rsidRPr="004C2F74">
        <w:rPr>
          <w:b/>
        </w:rPr>
        <w:t xml:space="preserve"> </w:t>
      </w:r>
    </w:p>
    <w:p w:rsidR="00B26A20" w:rsidRPr="00D615F0" w:rsidRDefault="00B26A20" w:rsidP="000E7F95">
      <w:pPr>
        <w:ind w:firstLine="720"/>
        <w:jc w:val="both"/>
        <w:rPr>
          <w:i/>
        </w:rPr>
      </w:pPr>
      <w:r w:rsidRPr="00A96A4B">
        <w:t>201</w:t>
      </w:r>
      <w:r w:rsidR="00BE5A45">
        <w:t>6</w:t>
      </w:r>
      <w:r w:rsidRPr="00A96A4B">
        <w:t xml:space="preserve">.gadā šim profesionālajam Jelgavas kolektīvam paredzēti izdevumi </w:t>
      </w:r>
      <w:r w:rsidR="001D6B7B">
        <w:t>8</w:t>
      </w:r>
      <w:r w:rsidR="00BE5A45" w:rsidRPr="001F15EB">
        <w:t>9 3</w:t>
      </w:r>
      <w:r w:rsidR="001D6B7B">
        <w:t>40</w:t>
      </w:r>
      <w:r w:rsidRPr="00A96A4B">
        <w:rPr>
          <w:i/>
        </w:rPr>
        <w:t>euro</w:t>
      </w:r>
      <w:r w:rsidR="001834B1" w:rsidRPr="00A96A4B">
        <w:rPr>
          <w:i/>
        </w:rPr>
        <w:t xml:space="preserve"> </w:t>
      </w:r>
      <w:r w:rsidR="001834B1" w:rsidRPr="00A96A4B">
        <w:t>apmērā</w:t>
      </w:r>
      <w:r w:rsidR="00D615F0">
        <w:t xml:space="preserve"> </w:t>
      </w:r>
      <w:r w:rsidR="00D615F0" w:rsidRPr="00D615F0">
        <w:t>jeb</w:t>
      </w:r>
      <w:r w:rsidR="00D615F0">
        <w:rPr>
          <w:i/>
        </w:rPr>
        <w:t xml:space="preserve"> </w:t>
      </w:r>
      <w:r w:rsidR="00D615F0">
        <w:t>0,1</w:t>
      </w:r>
      <w:r w:rsidR="001D6B7B">
        <w:t>6</w:t>
      </w:r>
      <w:r w:rsidR="00D615F0" w:rsidRPr="00A96A4B">
        <w:t>% no kopējiem pamatbudžeta izdevumiem</w:t>
      </w:r>
      <w:r w:rsidR="00D615F0" w:rsidRPr="00A96A4B">
        <w:rPr>
          <w:i/>
        </w:rPr>
        <w:t xml:space="preserve"> </w:t>
      </w:r>
      <w:r w:rsidR="00D615F0" w:rsidRPr="00A96A4B">
        <w:t>apmērā</w:t>
      </w:r>
      <w:r w:rsidRPr="00A96A4B">
        <w:t>, kas sadalās pa ekonomiskās klasifikācijas kodiem sekojoši:</w:t>
      </w:r>
    </w:p>
    <w:p w:rsidR="001F15EB" w:rsidRDefault="00D615F0" w:rsidP="00EE278F">
      <w:pPr>
        <w:pStyle w:val="ListParagraph"/>
        <w:numPr>
          <w:ilvl w:val="0"/>
          <w:numId w:val="11"/>
        </w:numPr>
        <w:ind w:hanging="219"/>
        <w:jc w:val="both"/>
      </w:pPr>
      <w:r>
        <w:t>a</w:t>
      </w:r>
      <w:r w:rsidR="00B26A20" w:rsidRPr="00A96A4B">
        <w:t>tlīdzība</w:t>
      </w:r>
      <w:r w:rsidR="001834B1" w:rsidRPr="00A96A4B">
        <w:t xml:space="preserve"> –</w:t>
      </w:r>
      <w:r w:rsidR="00B26A20" w:rsidRPr="00A96A4B">
        <w:t xml:space="preserve"> </w:t>
      </w:r>
      <w:r w:rsidR="000E03DD">
        <w:t>86 785</w:t>
      </w:r>
      <w:r w:rsidR="00B26A20" w:rsidRPr="001F15EB">
        <w:rPr>
          <w:i/>
        </w:rPr>
        <w:t>euro</w:t>
      </w:r>
      <w:r w:rsidR="00B26A20" w:rsidRPr="00A96A4B">
        <w:t>,</w:t>
      </w:r>
      <w:r w:rsidR="001834B1" w:rsidRPr="00A96A4B">
        <w:t xml:space="preserve"> </w:t>
      </w:r>
      <w:r w:rsidR="00B26A20" w:rsidRPr="00A96A4B">
        <w:t>t.sk., darba devēja nodoklis (23,59%)</w:t>
      </w:r>
      <w:r w:rsidR="001834B1" w:rsidRPr="00A96A4B">
        <w:t>;</w:t>
      </w:r>
    </w:p>
    <w:p w:rsidR="00B26A20" w:rsidRPr="00A96A4B" w:rsidRDefault="00D615F0" w:rsidP="00EE278F">
      <w:pPr>
        <w:pStyle w:val="ListParagraph"/>
        <w:numPr>
          <w:ilvl w:val="0"/>
          <w:numId w:val="11"/>
        </w:numPr>
        <w:ind w:hanging="219"/>
        <w:jc w:val="both"/>
      </w:pPr>
      <w:r>
        <w:t>p</w:t>
      </w:r>
      <w:r w:rsidR="00B26A20" w:rsidRPr="00A96A4B">
        <w:t>akalpojumi</w:t>
      </w:r>
      <w:r w:rsidR="001834B1" w:rsidRPr="00A96A4B">
        <w:t xml:space="preserve"> – </w:t>
      </w:r>
      <w:r w:rsidR="001F15EB">
        <w:t>2</w:t>
      </w:r>
      <w:r w:rsidR="001834B1" w:rsidRPr="00A96A4B">
        <w:t> </w:t>
      </w:r>
      <w:r w:rsidR="00B26A20" w:rsidRPr="00A96A4B">
        <w:t>555</w:t>
      </w:r>
      <w:r w:rsidR="00B26A20" w:rsidRPr="001F15EB">
        <w:rPr>
          <w:i/>
        </w:rPr>
        <w:t>euro.</w:t>
      </w:r>
    </w:p>
    <w:p w:rsidR="00B26A20" w:rsidRPr="00FC152F" w:rsidRDefault="00B26A20" w:rsidP="004F65F8">
      <w:pPr>
        <w:ind w:firstLine="720"/>
        <w:jc w:val="both"/>
        <w:rPr>
          <w:i/>
        </w:rPr>
      </w:pPr>
      <w:r w:rsidRPr="00FC152F">
        <w:t>Šajā kolektīvā ir 11 štata vietas, no kurām 10 štata vienībām tiek maksāta minimālā alga</w:t>
      </w:r>
      <w:r w:rsidR="00E95AFE" w:rsidRPr="00FC152F">
        <w:t xml:space="preserve"> u</w:t>
      </w:r>
      <w:r w:rsidR="00FC152F" w:rsidRPr="00FC152F">
        <w:t>n</w:t>
      </w:r>
      <w:r w:rsidR="00E95AFE" w:rsidRPr="00FC152F">
        <w:t xml:space="preserve"> algu fonda pieaugums ir saistīts ar minimālās algas palielinājumu</w:t>
      </w:r>
      <w:r w:rsidRPr="00FC152F">
        <w:t xml:space="preserve">. </w:t>
      </w:r>
    </w:p>
    <w:p w:rsidR="00B26A20" w:rsidRPr="004C2F74" w:rsidRDefault="00B26A20" w:rsidP="000E7F95">
      <w:pPr>
        <w:spacing w:before="240"/>
        <w:ind w:firstLine="720"/>
        <w:jc w:val="both"/>
        <w:rPr>
          <w:b/>
          <w:u w:val="single"/>
        </w:rPr>
      </w:pPr>
      <w:r w:rsidRPr="004C2F74">
        <w:rPr>
          <w:b/>
          <w:u w:val="single"/>
        </w:rPr>
        <w:t xml:space="preserve">Jelgavas </w:t>
      </w:r>
      <w:r w:rsidR="00BE5A45" w:rsidRPr="004C2F74">
        <w:rPr>
          <w:b/>
          <w:u w:val="single"/>
        </w:rPr>
        <w:t>B</w:t>
      </w:r>
      <w:r w:rsidRPr="004C2F74">
        <w:rPr>
          <w:b/>
          <w:u w:val="single"/>
        </w:rPr>
        <w:t>ig</w:t>
      </w:r>
      <w:r w:rsidR="001E297E">
        <w:rPr>
          <w:b/>
          <w:u w:val="single"/>
        </w:rPr>
        <w:t>B</w:t>
      </w:r>
      <w:r w:rsidR="00BE5A45" w:rsidRPr="004C2F74">
        <w:rPr>
          <w:b/>
          <w:u w:val="single"/>
        </w:rPr>
        <w:t>a</w:t>
      </w:r>
      <w:r w:rsidRPr="004C2F74">
        <w:rPr>
          <w:b/>
          <w:u w:val="single"/>
        </w:rPr>
        <w:t>nd darbības nodrošināšana</w:t>
      </w:r>
    </w:p>
    <w:p w:rsidR="00B26A20" w:rsidRPr="00A96A4B" w:rsidRDefault="00B26A20" w:rsidP="004F65F8">
      <w:pPr>
        <w:ind w:firstLine="720"/>
        <w:jc w:val="both"/>
      </w:pPr>
      <w:r w:rsidRPr="00A96A4B">
        <w:t>201</w:t>
      </w:r>
      <w:r w:rsidR="00BE5A45">
        <w:t>6</w:t>
      </w:r>
      <w:r w:rsidRPr="00A96A4B">
        <w:t xml:space="preserve">.gadā šī profesionālā orķestra darbības nodrošināšanai paredzēti līdzekļi </w:t>
      </w:r>
      <w:r w:rsidR="00BE5A45">
        <w:t xml:space="preserve">            </w:t>
      </w:r>
      <w:r w:rsidR="00BE5A45" w:rsidRPr="00FC152F">
        <w:t>51 2</w:t>
      </w:r>
      <w:r w:rsidR="00FC152F" w:rsidRPr="00FC152F">
        <w:t>2</w:t>
      </w:r>
      <w:r w:rsidR="00BE5A45" w:rsidRPr="00FC152F">
        <w:t>6</w:t>
      </w:r>
      <w:r w:rsidRPr="00FC152F">
        <w:rPr>
          <w:i/>
        </w:rPr>
        <w:t>euro</w:t>
      </w:r>
      <w:r w:rsidR="003A185E" w:rsidRPr="00FC152F">
        <w:rPr>
          <w:i/>
        </w:rPr>
        <w:t xml:space="preserve"> </w:t>
      </w:r>
      <w:r w:rsidR="003A185E">
        <w:t>jeb 0</w:t>
      </w:r>
      <w:r w:rsidR="004F04AF">
        <w:t>,</w:t>
      </w:r>
      <w:r w:rsidR="003A185E">
        <w:t>0</w:t>
      </w:r>
      <w:r w:rsidR="00FC152F">
        <w:t>9</w:t>
      </w:r>
      <w:r w:rsidR="003A185E">
        <w:t>% no kopējiem pamatbudžeta izdevumiem.</w:t>
      </w:r>
      <w:r w:rsidRPr="00A96A4B">
        <w:t xml:space="preserve"> To sadalījums pa ekonomiskās klasifikācijas kodiem:</w:t>
      </w:r>
    </w:p>
    <w:p w:rsidR="00B26A20" w:rsidRPr="00A96A4B" w:rsidRDefault="00D615F0" w:rsidP="00EE278F">
      <w:pPr>
        <w:pStyle w:val="ListParagraph"/>
        <w:numPr>
          <w:ilvl w:val="0"/>
          <w:numId w:val="11"/>
        </w:numPr>
        <w:ind w:left="1418" w:hanging="284"/>
        <w:jc w:val="both"/>
      </w:pPr>
      <w:r>
        <w:t>a</w:t>
      </w:r>
      <w:r w:rsidR="00B26A20" w:rsidRPr="00A96A4B">
        <w:t>tlīdzība</w:t>
      </w:r>
      <w:r w:rsidR="001834B1" w:rsidRPr="00A96A4B">
        <w:t xml:space="preserve"> –</w:t>
      </w:r>
      <w:r w:rsidR="00B26A20" w:rsidRPr="00A96A4B">
        <w:t xml:space="preserve"> </w:t>
      </w:r>
      <w:r w:rsidR="00FC152F">
        <w:t>48 371</w:t>
      </w:r>
      <w:r w:rsidR="00B26A20" w:rsidRPr="00A96A4B">
        <w:rPr>
          <w:i/>
        </w:rPr>
        <w:t>euro</w:t>
      </w:r>
      <w:r w:rsidR="00B26A20" w:rsidRPr="00A96A4B">
        <w:t>,</w:t>
      </w:r>
      <w:r w:rsidR="001834B1" w:rsidRPr="00A96A4B">
        <w:t xml:space="preserve"> </w:t>
      </w:r>
      <w:r w:rsidR="00B26A20" w:rsidRPr="00A96A4B">
        <w:t>t.sk., darba dev</w:t>
      </w:r>
      <w:r w:rsidR="001834B1" w:rsidRPr="00A96A4B">
        <w:t>ēja nodoklis (23,59%);</w:t>
      </w:r>
    </w:p>
    <w:p w:rsidR="00B26A20" w:rsidRPr="00A96A4B" w:rsidRDefault="00D615F0" w:rsidP="00EE278F">
      <w:pPr>
        <w:pStyle w:val="ListParagraph"/>
        <w:numPr>
          <w:ilvl w:val="0"/>
          <w:numId w:val="11"/>
        </w:numPr>
        <w:ind w:left="1418" w:hanging="284"/>
        <w:jc w:val="both"/>
      </w:pPr>
      <w:r>
        <w:t>p</w:t>
      </w:r>
      <w:r w:rsidR="001834B1" w:rsidRPr="00A96A4B">
        <w:t xml:space="preserve">akalpojumi – </w:t>
      </w:r>
      <w:r w:rsidR="004F126A">
        <w:t>50</w:t>
      </w:r>
      <w:r w:rsidR="001834B1" w:rsidRPr="00A96A4B">
        <w:rPr>
          <w:i/>
        </w:rPr>
        <w:t>euro;</w:t>
      </w:r>
    </w:p>
    <w:p w:rsidR="00B26A20" w:rsidRPr="00A96A4B" w:rsidRDefault="00B26A20" w:rsidP="00EE278F">
      <w:pPr>
        <w:pStyle w:val="ListParagraph"/>
        <w:numPr>
          <w:ilvl w:val="0"/>
          <w:numId w:val="11"/>
        </w:numPr>
        <w:ind w:left="1418" w:hanging="284"/>
        <w:jc w:val="both"/>
      </w:pPr>
      <w:r w:rsidRPr="00A96A4B">
        <w:t>krājumi, materiāli, energoresursi, preces, biroja preces un inventārs</w:t>
      </w:r>
      <w:r w:rsidR="001834B1" w:rsidRPr="00A96A4B">
        <w:t xml:space="preserve"> – </w:t>
      </w:r>
      <w:r w:rsidR="004F126A">
        <w:t>2</w:t>
      </w:r>
      <w:r w:rsidR="001834B1" w:rsidRPr="00A96A4B">
        <w:t> </w:t>
      </w:r>
      <w:r w:rsidR="004F126A">
        <w:t>805</w:t>
      </w:r>
      <w:r w:rsidRPr="00A96A4B">
        <w:rPr>
          <w:i/>
        </w:rPr>
        <w:t>euro.</w:t>
      </w:r>
    </w:p>
    <w:p w:rsidR="00B26A20" w:rsidRPr="00FC152F" w:rsidRDefault="00B26A20" w:rsidP="004F65F8">
      <w:pPr>
        <w:ind w:firstLine="720"/>
        <w:jc w:val="both"/>
      </w:pPr>
      <w:r w:rsidRPr="00FC152F">
        <w:t>Šajā kolektīvā ir 14 štata vietas, no kurām 1 štata vienībai tiek maksāta minimālā darba alga, bet 12 štata vienībām pusslodze no minimālās algas, t.i., 18</w:t>
      </w:r>
      <w:r w:rsidR="00FC152F">
        <w:t>5</w:t>
      </w:r>
      <w:r w:rsidRPr="00FC152F">
        <w:rPr>
          <w:i/>
        </w:rPr>
        <w:t>euro.</w:t>
      </w:r>
    </w:p>
    <w:p w:rsidR="00EE03A8" w:rsidRPr="004C2F74" w:rsidRDefault="00EE03A8" w:rsidP="000E7F95">
      <w:pPr>
        <w:spacing w:before="240"/>
        <w:ind w:firstLine="720"/>
        <w:jc w:val="both"/>
        <w:rPr>
          <w:b/>
          <w:u w:val="single"/>
        </w:rPr>
      </w:pPr>
      <w:r w:rsidRPr="004C2F74">
        <w:rPr>
          <w:b/>
          <w:u w:val="single"/>
        </w:rPr>
        <w:t>D</w:t>
      </w:r>
      <w:r w:rsidR="00B26A20" w:rsidRPr="004C2F74">
        <w:rPr>
          <w:b/>
          <w:u w:val="single"/>
        </w:rPr>
        <w:t>otācija Jelgavas Ā. Alunāna teātra darbības nodrošināšana</w:t>
      </w:r>
    </w:p>
    <w:p w:rsidR="00B26A20" w:rsidRPr="00A96A4B" w:rsidRDefault="00B26A20" w:rsidP="000E7F95">
      <w:pPr>
        <w:ind w:firstLine="720"/>
        <w:jc w:val="both"/>
      </w:pPr>
      <w:r w:rsidRPr="00A96A4B">
        <w:t>Šim tautas mākslas kolektīvam 201</w:t>
      </w:r>
      <w:r w:rsidR="004F126A">
        <w:t>6</w:t>
      </w:r>
      <w:r w:rsidRPr="00A96A4B">
        <w:t xml:space="preserve">.gadā paredzēti izdevumi </w:t>
      </w:r>
      <w:r w:rsidR="004F126A" w:rsidRPr="00FC152F">
        <w:t>15 516</w:t>
      </w:r>
      <w:r w:rsidRPr="00FC152F">
        <w:rPr>
          <w:i/>
        </w:rPr>
        <w:t xml:space="preserve">euro </w:t>
      </w:r>
      <w:r w:rsidRPr="00A96A4B">
        <w:t>apmērā</w:t>
      </w:r>
      <w:r w:rsidR="003A185E">
        <w:t xml:space="preserve"> jeb 0</w:t>
      </w:r>
      <w:r w:rsidR="00686430">
        <w:t>,</w:t>
      </w:r>
      <w:r w:rsidR="003A185E">
        <w:t>03% no kopējiem pamatbudžeta izdevumiem.</w:t>
      </w:r>
      <w:r w:rsidRPr="00A96A4B">
        <w:t>, kas sadalās sekojoši:</w:t>
      </w:r>
    </w:p>
    <w:p w:rsidR="00B26A20" w:rsidRPr="00A96A4B" w:rsidRDefault="00B26A20" w:rsidP="00EE278F">
      <w:pPr>
        <w:pStyle w:val="ListParagraph"/>
        <w:numPr>
          <w:ilvl w:val="0"/>
          <w:numId w:val="11"/>
        </w:numPr>
        <w:ind w:left="1418" w:hanging="284"/>
        <w:jc w:val="both"/>
      </w:pPr>
      <w:r w:rsidRPr="00A96A4B">
        <w:t>atlīdzība</w:t>
      </w:r>
      <w:r w:rsidR="001834B1" w:rsidRPr="00A96A4B">
        <w:t xml:space="preserve"> –</w:t>
      </w:r>
      <w:r w:rsidRPr="00A96A4B">
        <w:t xml:space="preserve"> </w:t>
      </w:r>
      <w:r w:rsidR="004F126A">
        <w:t>13 805</w:t>
      </w:r>
      <w:r w:rsidRPr="00A96A4B">
        <w:rPr>
          <w:i/>
        </w:rPr>
        <w:t>euro</w:t>
      </w:r>
      <w:r w:rsidRPr="00A96A4B">
        <w:t>,</w:t>
      </w:r>
      <w:r w:rsidR="001834B1" w:rsidRPr="00A96A4B">
        <w:t xml:space="preserve"> </w:t>
      </w:r>
      <w:r w:rsidRPr="00A96A4B">
        <w:t>t.sk., darba devēja nodoklis (23,59%</w:t>
      </w:r>
      <w:r w:rsidR="001834B1" w:rsidRPr="00A96A4B">
        <w:t>);</w:t>
      </w:r>
    </w:p>
    <w:p w:rsidR="00B26A20" w:rsidRPr="00A96A4B" w:rsidRDefault="00B26A20" w:rsidP="00EE278F">
      <w:pPr>
        <w:pStyle w:val="ListParagraph"/>
        <w:numPr>
          <w:ilvl w:val="0"/>
          <w:numId w:val="11"/>
        </w:numPr>
        <w:ind w:left="1418" w:hanging="284"/>
        <w:jc w:val="both"/>
      </w:pPr>
      <w:r w:rsidRPr="00A96A4B">
        <w:t>pakalpojumi</w:t>
      </w:r>
      <w:r w:rsidR="001834B1" w:rsidRPr="00A96A4B">
        <w:t xml:space="preserve"> –</w:t>
      </w:r>
      <w:r w:rsidRPr="00A96A4B">
        <w:t xml:space="preserve"> </w:t>
      </w:r>
      <w:r w:rsidR="00FC152F">
        <w:t>516</w:t>
      </w:r>
      <w:r w:rsidRPr="00A96A4B">
        <w:rPr>
          <w:i/>
        </w:rPr>
        <w:t>euro</w:t>
      </w:r>
      <w:r w:rsidR="001834B1" w:rsidRPr="00A96A4B">
        <w:t>;</w:t>
      </w:r>
    </w:p>
    <w:p w:rsidR="00B26A20" w:rsidRPr="00A96A4B" w:rsidRDefault="00B26A20" w:rsidP="00EE278F">
      <w:pPr>
        <w:pStyle w:val="ListParagraph"/>
        <w:numPr>
          <w:ilvl w:val="0"/>
          <w:numId w:val="11"/>
        </w:numPr>
        <w:ind w:left="1418" w:hanging="284"/>
        <w:jc w:val="both"/>
      </w:pPr>
      <w:r w:rsidRPr="00A96A4B">
        <w:t>krājumi, materiāli, energoresursi, pre</w:t>
      </w:r>
      <w:r w:rsidR="001834B1" w:rsidRPr="00A96A4B">
        <w:t xml:space="preserve">ces, biroja preces un inventārs – </w:t>
      </w:r>
      <w:r w:rsidRPr="00A96A4B">
        <w:t>1</w:t>
      </w:r>
      <w:r w:rsidR="001834B1" w:rsidRPr="00A96A4B">
        <w:t> </w:t>
      </w:r>
      <w:r w:rsidRPr="00A96A4B">
        <w:t>195</w:t>
      </w:r>
      <w:r w:rsidRPr="00A96A4B">
        <w:rPr>
          <w:i/>
        </w:rPr>
        <w:t>euro;</w:t>
      </w:r>
    </w:p>
    <w:p w:rsidR="00B26A20" w:rsidRPr="00FC152F" w:rsidRDefault="00B26A20" w:rsidP="004F65F8">
      <w:pPr>
        <w:ind w:firstLine="720"/>
        <w:jc w:val="both"/>
      </w:pPr>
      <w:r w:rsidRPr="00FC152F">
        <w:lastRenderedPageBreak/>
        <w:t xml:space="preserve">Šī teātra štata darbinieki ir divi (teātra vadītājs un režisors), kas tiek nodarbināti ar valstī noteikto minimālo algu, bet viesmākslinieku atalgojumam </w:t>
      </w:r>
      <w:r w:rsidR="00686430" w:rsidRPr="00FC152F">
        <w:t>201</w:t>
      </w:r>
      <w:r w:rsidR="0089134A" w:rsidRPr="00FC152F">
        <w:t>6</w:t>
      </w:r>
      <w:r w:rsidR="00686430" w:rsidRPr="00FC152F">
        <w:t xml:space="preserve">.gadā </w:t>
      </w:r>
      <w:r w:rsidRPr="00FC152F">
        <w:t>paredzēti līdzekļi</w:t>
      </w:r>
      <w:r w:rsidR="00516E43" w:rsidRPr="00FC152F">
        <w:t xml:space="preserve"> – </w:t>
      </w:r>
      <w:r w:rsidRPr="00FC152F">
        <w:t>6</w:t>
      </w:r>
      <w:r w:rsidR="00516E43" w:rsidRPr="00FC152F">
        <w:t> </w:t>
      </w:r>
      <w:r w:rsidRPr="00FC152F">
        <w:t>545</w:t>
      </w:r>
      <w:r w:rsidR="00516E43" w:rsidRPr="00FC152F">
        <w:rPr>
          <w:i/>
        </w:rPr>
        <w:t xml:space="preserve">euro </w:t>
      </w:r>
      <w:r w:rsidR="00516E43" w:rsidRPr="00FC152F">
        <w:t>apmērā.</w:t>
      </w:r>
    </w:p>
    <w:p w:rsidR="00B26A20" w:rsidRPr="004C2F74" w:rsidRDefault="000E7F95" w:rsidP="000E7F95">
      <w:pPr>
        <w:spacing w:before="240"/>
        <w:ind w:firstLine="720"/>
        <w:jc w:val="both"/>
        <w:rPr>
          <w:b/>
          <w:u w:val="single"/>
        </w:rPr>
      </w:pPr>
      <w:r w:rsidRPr="004C2F74">
        <w:rPr>
          <w:b/>
          <w:u w:val="single"/>
        </w:rPr>
        <w:t>D</w:t>
      </w:r>
      <w:r w:rsidR="00B26A20" w:rsidRPr="004C2F74">
        <w:rPr>
          <w:b/>
          <w:u w:val="single"/>
        </w:rPr>
        <w:t>otācija tautas mākslas kolektīviem</w:t>
      </w:r>
    </w:p>
    <w:p w:rsidR="00B26A20" w:rsidRPr="00A96A4B" w:rsidRDefault="00B26A20" w:rsidP="004F65F8">
      <w:pPr>
        <w:ind w:firstLine="720"/>
        <w:jc w:val="both"/>
      </w:pPr>
      <w:r w:rsidRPr="00A96A4B">
        <w:t xml:space="preserve">Jelgavas pilsētā ir </w:t>
      </w:r>
      <w:r w:rsidRPr="00EB3647">
        <w:t>2</w:t>
      </w:r>
      <w:r w:rsidR="00EB3647" w:rsidRPr="00EB3647">
        <w:t>2</w:t>
      </w:r>
      <w:r w:rsidR="00686430" w:rsidRPr="00EB3647">
        <w:t xml:space="preserve"> </w:t>
      </w:r>
      <w:r w:rsidRPr="00EB3647">
        <w:t xml:space="preserve">amatiermākslas </w:t>
      </w:r>
      <w:r w:rsidRPr="00A96A4B">
        <w:t>kolektīvi un to darbības nodrošināšanai 201</w:t>
      </w:r>
      <w:r w:rsidR="006005CC">
        <w:t>6</w:t>
      </w:r>
      <w:r w:rsidRPr="00A96A4B">
        <w:t xml:space="preserve">.gadā ir paredzēti </w:t>
      </w:r>
      <w:r w:rsidR="006005CC" w:rsidRPr="00FC152F">
        <w:t>3</w:t>
      </w:r>
      <w:r w:rsidR="00FC152F">
        <w:t>8</w:t>
      </w:r>
      <w:r w:rsidR="006005CC" w:rsidRPr="00FC152F">
        <w:t xml:space="preserve">3 </w:t>
      </w:r>
      <w:r w:rsidR="00FC152F">
        <w:t>572</w:t>
      </w:r>
      <w:r w:rsidRPr="00A96A4B">
        <w:rPr>
          <w:i/>
        </w:rPr>
        <w:t>euro</w:t>
      </w:r>
      <w:r w:rsidR="00516E43" w:rsidRPr="00A96A4B">
        <w:rPr>
          <w:i/>
        </w:rPr>
        <w:t xml:space="preserve"> </w:t>
      </w:r>
      <w:r w:rsidR="00516E43" w:rsidRPr="00A96A4B">
        <w:t>jeb 0</w:t>
      </w:r>
      <w:r w:rsidR="00686430">
        <w:t>,</w:t>
      </w:r>
      <w:r w:rsidR="00FC152F">
        <w:t>7</w:t>
      </w:r>
      <w:r w:rsidR="00516E43" w:rsidRPr="00A96A4B">
        <w:t>% no kopējiem izdevumiem</w:t>
      </w:r>
      <w:r w:rsidRPr="00A96A4B">
        <w:t>, kas sadalās pa ekonomiskās klasifikācijas kodiem sekojoši:</w:t>
      </w:r>
    </w:p>
    <w:p w:rsidR="00B26A20" w:rsidRPr="00A96A4B" w:rsidRDefault="00B26A20" w:rsidP="00EE278F">
      <w:pPr>
        <w:pStyle w:val="ListParagraph"/>
        <w:numPr>
          <w:ilvl w:val="0"/>
          <w:numId w:val="11"/>
        </w:numPr>
        <w:ind w:left="1418" w:hanging="284"/>
        <w:jc w:val="both"/>
      </w:pPr>
      <w:r w:rsidRPr="00A96A4B">
        <w:t>atlīdzība</w:t>
      </w:r>
      <w:r w:rsidR="00516E43" w:rsidRPr="00A96A4B">
        <w:t xml:space="preserve"> –</w:t>
      </w:r>
      <w:r w:rsidRPr="00A96A4B">
        <w:t xml:space="preserve"> </w:t>
      </w:r>
      <w:r w:rsidR="00FC152F">
        <w:t>308 710</w:t>
      </w:r>
      <w:r w:rsidRPr="00A96A4B">
        <w:rPr>
          <w:i/>
        </w:rPr>
        <w:t>euro</w:t>
      </w:r>
      <w:r w:rsidRPr="00A96A4B">
        <w:t>,</w:t>
      </w:r>
      <w:r w:rsidR="00516E43" w:rsidRPr="00A96A4B">
        <w:t xml:space="preserve"> </w:t>
      </w:r>
      <w:r w:rsidRPr="00A96A4B">
        <w:t>t.sk., darba devēja nodoklis (23,59%)</w:t>
      </w:r>
      <w:r w:rsidR="00FC152F">
        <w:t>, t.sk. valsts budžeta mērķdotācija 19 096</w:t>
      </w:r>
      <w:r w:rsidR="00FC152F">
        <w:rPr>
          <w:i/>
        </w:rPr>
        <w:t>euro</w:t>
      </w:r>
      <w:r w:rsidR="00FC152F">
        <w:t>;</w:t>
      </w:r>
    </w:p>
    <w:p w:rsidR="00B26A20" w:rsidRPr="00A96A4B" w:rsidRDefault="00B26A20" w:rsidP="00EE278F">
      <w:pPr>
        <w:pStyle w:val="ListParagraph"/>
        <w:numPr>
          <w:ilvl w:val="0"/>
          <w:numId w:val="11"/>
        </w:numPr>
        <w:ind w:left="1418" w:hanging="284"/>
        <w:jc w:val="both"/>
      </w:pPr>
      <w:r w:rsidRPr="00A96A4B">
        <w:t>pakalpojumi</w:t>
      </w:r>
      <w:r w:rsidR="00516E43" w:rsidRPr="00A96A4B">
        <w:t xml:space="preserve"> – </w:t>
      </w:r>
      <w:r w:rsidR="006005CC">
        <w:t>43 534</w:t>
      </w:r>
      <w:r w:rsidRPr="00A96A4B">
        <w:rPr>
          <w:i/>
        </w:rPr>
        <w:t>euro</w:t>
      </w:r>
      <w:r w:rsidR="00516E43" w:rsidRPr="00A96A4B">
        <w:rPr>
          <w:i/>
        </w:rPr>
        <w:t>;</w:t>
      </w:r>
    </w:p>
    <w:p w:rsidR="00B26A20" w:rsidRPr="00A96A4B" w:rsidRDefault="00B26A20" w:rsidP="00EE278F">
      <w:pPr>
        <w:pStyle w:val="ListParagraph"/>
        <w:numPr>
          <w:ilvl w:val="0"/>
          <w:numId w:val="11"/>
        </w:numPr>
        <w:ind w:left="1418" w:hanging="284"/>
        <w:jc w:val="both"/>
      </w:pPr>
      <w:r w:rsidRPr="00A96A4B">
        <w:t>krājumi, materiāli, energoresursi, preces, biroja prec</w:t>
      </w:r>
      <w:r w:rsidR="00516E43" w:rsidRPr="00A96A4B">
        <w:t>es un inventārs – 1</w:t>
      </w:r>
      <w:r w:rsidR="006005CC">
        <w:t>6</w:t>
      </w:r>
      <w:r w:rsidR="00516E43" w:rsidRPr="00A96A4B">
        <w:t> </w:t>
      </w:r>
      <w:r w:rsidRPr="00A96A4B">
        <w:t>442</w:t>
      </w:r>
      <w:r w:rsidRPr="00A96A4B">
        <w:rPr>
          <w:i/>
        </w:rPr>
        <w:t>euro,</w:t>
      </w:r>
    </w:p>
    <w:p w:rsidR="00B26A20" w:rsidRPr="00A96A4B" w:rsidRDefault="00B26A20" w:rsidP="00EE278F">
      <w:pPr>
        <w:pStyle w:val="ListParagraph"/>
        <w:numPr>
          <w:ilvl w:val="0"/>
          <w:numId w:val="11"/>
        </w:numPr>
        <w:ind w:left="1418" w:hanging="284"/>
        <w:jc w:val="both"/>
      </w:pPr>
      <w:r w:rsidRPr="00A96A4B">
        <w:t>pamatkapitāla veidošana</w:t>
      </w:r>
      <w:r w:rsidR="00516E43" w:rsidRPr="00A96A4B">
        <w:t xml:space="preserve"> –</w:t>
      </w:r>
      <w:r w:rsidRPr="00A96A4B">
        <w:t xml:space="preserve"> 1</w:t>
      </w:r>
      <w:r w:rsidR="00516E43" w:rsidRPr="00A96A4B">
        <w:t> </w:t>
      </w:r>
      <w:r w:rsidRPr="00A96A4B">
        <w:t>000</w:t>
      </w:r>
      <w:r w:rsidRPr="00A96A4B">
        <w:rPr>
          <w:i/>
        </w:rPr>
        <w:t>euro,</w:t>
      </w:r>
      <w:r w:rsidR="00FC152F">
        <w:t xml:space="preserve">t.sk. </w:t>
      </w:r>
      <w:r w:rsidR="00F00AEF">
        <w:t>670</w:t>
      </w:r>
      <w:r w:rsidR="00F00AEF">
        <w:rPr>
          <w:i/>
        </w:rPr>
        <w:t>euro</w:t>
      </w:r>
      <w:r w:rsidR="00F00AEF">
        <w:t>-datorprogrammu iegādei;</w:t>
      </w:r>
    </w:p>
    <w:p w:rsidR="00B26A20" w:rsidRPr="00A96A4B" w:rsidRDefault="00B26A20" w:rsidP="00EE278F">
      <w:pPr>
        <w:pStyle w:val="ListParagraph"/>
        <w:numPr>
          <w:ilvl w:val="0"/>
          <w:numId w:val="11"/>
        </w:numPr>
        <w:ind w:left="1418" w:hanging="284"/>
        <w:jc w:val="both"/>
      </w:pPr>
      <w:r w:rsidRPr="00A96A4B">
        <w:t>pašvaldību uzturēšanas izdevumu transferti</w:t>
      </w:r>
      <w:r w:rsidR="00516E43" w:rsidRPr="00A96A4B">
        <w:t xml:space="preserve"> –</w:t>
      </w:r>
      <w:r w:rsidRPr="00A96A4B">
        <w:t xml:space="preserve"> 1</w:t>
      </w:r>
      <w:r w:rsidR="00F00AEF">
        <w:t>3</w:t>
      </w:r>
      <w:r w:rsidR="00516E43" w:rsidRPr="00A96A4B">
        <w:t> </w:t>
      </w:r>
      <w:r w:rsidR="00F00AEF">
        <w:t>886</w:t>
      </w:r>
      <w:r w:rsidRPr="00A96A4B">
        <w:rPr>
          <w:i/>
        </w:rPr>
        <w:t>euro.</w:t>
      </w:r>
      <w:r w:rsidRPr="00A96A4B">
        <w:t xml:space="preserve"> </w:t>
      </w:r>
    </w:p>
    <w:p w:rsidR="00F00AEF" w:rsidRDefault="006005CC" w:rsidP="004F65F8">
      <w:pPr>
        <w:ind w:firstLine="720"/>
        <w:jc w:val="both"/>
      </w:pPr>
      <w:r>
        <w:t>Šai tāmei izdevumi palielinās par 3</w:t>
      </w:r>
      <w:r w:rsidR="00F00AEF">
        <w:t>9</w:t>
      </w:r>
      <w:r>
        <w:t> </w:t>
      </w:r>
      <w:r w:rsidR="00F00AEF">
        <w:t>841</w:t>
      </w:r>
      <w:r>
        <w:rPr>
          <w:i/>
        </w:rPr>
        <w:t>euro</w:t>
      </w:r>
      <w:r>
        <w:t>, kur atlīdzības fonds palielinās par 32 546</w:t>
      </w:r>
      <w:r>
        <w:rPr>
          <w:i/>
        </w:rPr>
        <w:t>euro</w:t>
      </w:r>
      <w:r>
        <w:t xml:space="preserve">, jo </w:t>
      </w:r>
      <w:r w:rsidR="00F00AEF">
        <w:t xml:space="preserve">ir plānotas </w:t>
      </w:r>
      <w:r>
        <w:t>papildus 4 jaunas amata vietas kolektīvu “Ex Lielupe” un “Vīzija” vadītājiem un koncertmeistariem</w:t>
      </w:r>
      <w:r w:rsidR="00F00AEF">
        <w:t xml:space="preserve"> un minimālās algas pieaugums 10</w:t>
      </w:r>
      <w:r w:rsidR="00F00AEF">
        <w:rPr>
          <w:i/>
        </w:rPr>
        <w:t>euro</w:t>
      </w:r>
      <w:r>
        <w:t xml:space="preserve">. </w:t>
      </w:r>
      <w:r w:rsidR="00B26A20" w:rsidRPr="00A96A4B">
        <w:t>Pēc stāvokļa uz 201</w:t>
      </w:r>
      <w:r>
        <w:t>6</w:t>
      </w:r>
      <w:r w:rsidR="00B26A20" w:rsidRPr="00A96A4B">
        <w:t>.gada 1.janvāri alga tik</w:t>
      </w:r>
      <w:r>
        <w:t>s</w:t>
      </w:r>
      <w:r w:rsidR="00B26A20" w:rsidRPr="00A96A4B">
        <w:t xml:space="preserve"> rēķināta </w:t>
      </w:r>
      <w:r w:rsidR="00B26A20" w:rsidRPr="00317FA4">
        <w:t>6</w:t>
      </w:r>
      <w:r w:rsidRPr="00317FA4">
        <w:t>5</w:t>
      </w:r>
      <w:r w:rsidR="00317FA4" w:rsidRPr="00317FA4">
        <w:t>amata</w:t>
      </w:r>
      <w:r w:rsidR="00317FA4">
        <w:rPr>
          <w:color w:val="FF0000"/>
        </w:rPr>
        <w:t xml:space="preserve"> </w:t>
      </w:r>
      <w:r w:rsidR="00B26A20" w:rsidRPr="00A96A4B">
        <w:t>vienīb</w:t>
      </w:r>
      <w:r>
        <w:t>ām</w:t>
      </w:r>
      <w:r w:rsidR="00B26A20" w:rsidRPr="00A96A4B">
        <w:t>.</w:t>
      </w:r>
      <w:r>
        <w:t xml:space="preserve"> </w:t>
      </w:r>
    </w:p>
    <w:p w:rsidR="00B26A20" w:rsidRPr="00A96A4B" w:rsidRDefault="00B26A20" w:rsidP="004F65F8">
      <w:pPr>
        <w:ind w:firstLine="720"/>
        <w:jc w:val="both"/>
        <w:rPr>
          <w:i/>
        </w:rPr>
      </w:pPr>
      <w:r w:rsidRPr="00A96A4B">
        <w:t xml:space="preserve">Starp pašvaldības iestādi „Kultūra” un </w:t>
      </w:r>
      <w:r w:rsidR="00516E43" w:rsidRPr="00A96A4B">
        <w:t xml:space="preserve">Latvijas </w:t>
      </w:r>
      <w:r w:rsidRPr="00A96A4B">
        <w:t xml:space="preserve">Lauksaimniecības universitāti ir noslēgts līgums par atbalstu universitātes amatierkolektīvu darbības nodrošināšanai (TDA „Kalve”, vīru koris „Ozols” u.c.) un šim mērķim atvēlētais finansējums ir </w:t>
      </w:r>
      <w:r w:rsidR="00F00AEF" w:rsidRPr="00317FA4">
        <w:t>13 886</w:t>
      </w:r>
      <w:r w:rsidRPr="00317FA4">
        <w:rPr>
          <w:i/>
        </w:rPr>
        <w:t>euro.</w:t>
      </w:r>
    </w:p>
    <w:p w:rsidR="00B26A20" w:rsidRPr="004C2F74" w:rsidRDefault="000E7F95" w:rsidP="000E7F95">
      <w:pPr>
        <w:spacing w:before="240"/>
        <w:ind w:firstLine="720"/>
        <w:jc w:val="both"/>
        <w:rPr>
          <w:b/>
          <w:u w:val="single"/>
        </w:rPr>
      </w:pPr>
      <w:r w:rsidRPr="004C2F74">
        <w:rPr>
          <w:b/>
          <w:u w:val="single"/>
        </w:rPr>
        <w:t>P</w:t>
      </w:r>
      <w:r w:rsidR="00B26A20" w:rsidRPr="004C2F74">
        <w:rPr>
          <w:b/>
          <w:u w:val="single"/>
        </w:rPr>
        <w:t>ilsētas nozīmes pasākumi</w:t>
      </w:r>
    </w:p>
    <w:p w:rsidR="00B26A20" w:rsidRDefault="00B26A20" w:rsidP="004F65F8">
      <w:pPr>
        <w:ind w:firstLine="720"/>
        <w:jc w:val="both"/>
      </w:pPr>
      <w:r w:rsidRPr="00A96A4B">
        <w:t>Plānotais finansējums šim mērķim 201</w:t>
      </w:r>
      <w:r w:rsidR="00BF2849">
        <w:t>6</w:t>
      </w:r>
      <w:r w:rsidRPr="00A96A4B">
        <w:t xml:space="preserve">.gadā </w:t>
      </w:r>
      <w:r w:rsidRPr="00F00AEF">
        <w:t>3</w:t>
      </w:r>
      <w:r w:rsidR="00F00AEF" w:rsidRPr="00F00AEF">
        <w:t>9</w:t>
      </w:r>
      <w:r w:rsidR="00BF2849" w:rsidRPr="00F00AEF">
        <w:t>1</w:t>
      </w:r>
      <w:r w:rsidR="00516E43" w:rsidRPr="00F00AEF">
        <w:t> </w:t>
      </w:r>
      <w:r w:rsidRPr="00F00AEF">
        <w:t>8</w:t>
      </w:r>
      <w:r w:rsidR="00BF2849" w:rsidRPr="00F00AEF">
        <w:t>15</w:t>
      </w:r>
      <w:r w:rsidRPr="00F00AEF">
        <w:rPr>
          <w:i/>
        </w:rPr>
        <w:t>euro</w:t>
      </w:r>
      <w:r w:rsidR="00516E43" w:rsidRPr="00F00AEF">
        <w:rPr>
          <w:i/>
        </w:rPr>
        <w:t xml:space="preserve"> </w:t>
      </w:r>
      <w:r w:rsidR="00516E43" w:rsidRPr="00A96A4B">
        <w:t>jeb 0</w:t>
      </w:r>
      <w:r w:rsidR="004D57F9">
        <w:t>,</w:t>
      </w:r>
      <w:r w:rsidR="00F00AEF">
        <w:t>7</w:t>
      </w:r>
      <w:r w:rsidR="00516E43" w:rsidRPr="00A96A4B">
        <w:t>% apmērā no kopējiem izdevumiem</w:t>
      </w:r>
      <w:r w:rsidRPr="00A96A4B">
        <w:t xml:space="preserve">. Par šiem līdzekļiem tiek finansēti pilsētas nozīmes pasākumi, kas nodrošina pilsētas tēla veidošanu, atpazīstamību, lokālpatriotisma veidošanu, sabiedrības integrācijas veicināšanu. </w:t>
      </w:r>
      <w:r w:rsidR="00EA2E63" w:rsidRPr="00A96A4B">
        <w:t>201</w:t>
      </w:r>
      <w:r w:rsidR="00EA2E63">
        <w:t>6</w:t>
      </w:r>
      <w:r w:rsidR="00EA2E63" w:rsidRPr="00A96A4B">
        <w:t>.gada</w:t>
      </w:r>
      <w:r w:rsidR="00EA2E63">
        <w:t xml:space="preserve"> n</w:t>
      </w:r>
      <w:r w:rsidRPr="00A96A4B">
        <w:t>ozīmīgāk</w:t>
      </w:r>
      <w:r w:rsidR="00EA2E63">
        <w:t>ie</w:t>
      </w:r>
      <w:r w:rsidRPr="00A96A4B">
        <w:t xml:space="preserve"> pasākum</w:t>
      </w:r>
      <w:r w:rsidR="00EA2E63">
        <w:t>i</w:t>
      </w:r>
      <w:r w:rsidRPr="00A96A4B">
        <w:t>:</w:t>
      </w:r>
    </w:p>
    <w:p w:rsidR="00DB06DC" w:rsidRPr="002A2DC6" w:rsidRDefault="00DB06DC" w:rsidP="00DB06DC">
      <w:pPr>
        <w:pStyle w:val="ListParagraph"/>
        <w:numPr>
          <w:ilvl w:val="0"/>
          <w:numId w:val="15"/>
        </w:numPr>
        <w:ind w:left="1418" w:hanging="284"/>
        <w:jc w:val="both"/>
      </w:pPr>
      <w:r w:rsidRPr="00A96A4B">
        <w:t>Valst</w:t>
      </w:r>
      <w:r>
        <w:t>s un pilsētas svētku oficiālie pasākumi</w:t>
      </w:r>
      <w:r w:rsidRPr="00A96A4B">
        <w:t>, LR Neatkarības pasludināšanas diena, Eiropas diena,</w:t>
      </w:r>
      <w:r>
        <w:t xml:space="preserve"> Zemgales uzņēmēju dienas -2016, Dzintara dziesmas festivāl</w:t>
      </w:r>
      <w:r w:rsidR="00EA2E63">
        <w:t>s</w:t>
      </w:r>
      <w:r>
        <w:t xml:space="preserve">, Jaungada sagaidīšanas pasākuma organizēšana, </w:t>
      </w:r>
      <w:r w:rsidRPr="00A96A4B">
        <w:t>skolotāju, skolēnu, sportistu apbalvošana u.c.)</w:t>
      </w:r>
      <w:r w:rsidRPr="00A96A4B">
        <w:rPr>
          <w:i/>
        </w:rPr>
        <w:t>;</w:t>
      </w:r>
    </w:p>
    <w:p w:rsidR="00DB06DC" w:rsidRPr="00DB06DC" w:rsidRDefault="00DB06DC" w:rsidP="00DB06DC">
      <w:pPr>
        <w:pStyle w:val="ListParagraph"/>
        <w:numPr>
          <w:ilvl w:val="0"/>
          <w:numId w:val="15"/>
        </w:numPr>
        <w:ind w:left="1418" w:hanging="284"/>
        <w:jc w:val="both"/>
      </w:pPr>
      <w:r w:rsidRPr="00DB06DC">
        <w:t>Jaunatnes galvaspilsētas pasākumi</w:t>
      </w:r>
      <w:r w:rsidR="00B232AD">
        <w:t>;</w:t>
      </w:r>
    </w:p>
    <w:p w:rsidR="00DB06DC" w:rsidRPr="00A96A4B" w:rsidRDefault="00DB06DC" w:rsidP="00DB06DC">
      <w:pPr>
        <w:pStyle w:val="ListParagraph"/>
        <w:numPr>
          <w:ilvl w:val="0"/>
          <w:numId w:val="15"/>
        </w:numPr>
        <w:ind w:left="1418" w:hanging="284"/>
        <w:jc w:val="both"/>
      </w:pPr>
      <w:r>
        <w:t>pilsētas nozīmes konkursu organizēšana</w:t>
      </w:r>
      <w:r w:rsidR="00AE1ECD">
        <w:t>:</w:t>
      </w:r>
      <w:r>
        <w:t xml:space="preserve"> </w:t>
      </w:r>
      <w:r w:rsidRPr="00A96A4B">
        <w:t>„Sakoptākais pilsētvides objekts”, „Izgaismotākais pilsētvides objekts”, „Jelgavas labākais veikalnieks un krodzinieks”, Jelgavas jaundzimušo sveikša</w:t>
      </w:r>
      <w:r w:rsidR="00BF3CA5">
        <w:t>na</w:t>
      </w:r>
      <w:r>
        <w:t>;</w:t>
      </w:r>
    </w:p>
    <w:p w:rsidR="00DB06DC" w:rsidRPr="00A96A4B" w:rsidRDefault="00DB06DC" w:rsidP="00DB06DC">
      <w:pPr>
        <w:pStyle w:val="ListParagraph"/>
        <w:numPr>
          <w:ilvl w:val="0"/>
          <w:numId w:val="15"/>
        </w:numPr>
        <w:ind w:left="1418" w:hanging="284"/>
        <w:jc w:val="both"/>
      </w:pPr>
      <w:r w:rsidRPr="00A96A4B">
        <w:t>vizīšu nodrošināšana, ārvalstu delegāciju uzņemšana</w:t>
      </w:r>
      <w:r w:rsidRPr="00EA2E63">
        <w:t>;</w:t>
      </w:r>
    </w:p>
    <w:p w:rsidR="00DB06DC" w:rsidRPr="002A2DC6" w:rsidRDefault="00DB06DC" w:rsidP="00DB06DC">
      <w:pPr>
        <w:pStyle w:val="ListParagraph"/>
        <w:numPr>
          <w:ilvl w:val="0"/>
          <w:numId w:val="15"/>
        </w:numPr>
        <w:ind w:left="1418" w:hanging="284"/>
        <w:jc w:val="both"/>
      </w:pPr>
      <w:r w:rsidRPr="002A2DC6">
        <w:t xml:space="preserve">pilsētas portāla </w:t>
      </w:r>
      <w:r w:rsidR="00581CA3">
        <w:t>www.j</w:t>
      </w:r>
      <w:r w:rsidRPr="002A2DC6">
        <w:t xml:space="preserve">elgava.lv </w:t>
      </w:r>
      <w:r w:rsidR="00BF3CA5">
        <w:t>pilnveidošana</w:t>
      </w:r>
      <w:r w:rsidRPr="002A2DC6">
        <w:t>,</w:t>
      </w:r>
      <w:r>
        <w:t xml:space="preserve"> </w:t>
      </w:r>
      <w:r w:rsidR="00BF3CA5">
        <w:t>uzturēšana</w:t>
      </w:r>
      <w:r w:rsidRPr="002A2DC6">
        <w:t>,</w:t>
      </w:r>
      <w:r w:rsidR="00BF3CA5">
        <w:t xml:space="preserve"> mobilās aplikācijas uzturēšana</w:t>
      </w:r>
      <w:r>
        <w:t>;</w:t>
      </w:r>
    </w:p>
    <w:p w:rsidR="00DB06DC" w:rsidRPr="00A96A4B" w:rsidRDefault="00BF3CA5" w:rsidP="00DB06DC">
      <w:pPr>
        <w:pStyle w:val="ListParagraph"/>
        <w:numPr>
          <w:ilvl w:val="0"/>
          <w:numId w:val="15"/>
        </w:numPr>
        <w:tabs>
          <w:tab w:val="left" w:pos="6417"/>
        </w:tabs>
        <w:ind w:left="1418" w:hanging="284"/>
        <w:jc w:val="both"/>
      </w:pPr>
      <w:r>
        <w:t>publicitātes nodrošināšana</w:t>
      </w:r>
      <w:r w:rsidR="00DB06DC" w:rsidRPr="00C03554">
        <w:t xml:space="preserve"> un</w:t>
      </w:r>
      <w:r w:rsidR="00DB06DC">
        <w:rPr>
          <w:i/>
        </w:rPr>
        <w:t xml:space="preserve"> </w:t>
      </w:r>
      <w:r w:rsidR="00DB06DC" w:rsidRPr="00A96A4B">
        <w:t>reprezentācijas materi</w:t>
      </w:r>
      <w:r>
        <w:t>ālu sagatavošana (</w:t>
      </w:r>
      <w:r w:rsidR="00DB06DC">
        <w:t xml:space="preserve">TV, </w:t>
      </w:r>
      <w:r w:rsidR="00C03554">
        <w:t>r</w:t>
      </w:r>
      <w:r w:rsidR="00DB06DC">
        <w:t>adio, prese, interneta mediji, grāmata, bukleti, informatīvie materiāli, ielūgumi u.c.)</w:t>
      </w:r>
      <w:r w:rsidR="00C03554">
        <w:t>;</w:t>
      </w:r>
    </w:p>
    <w:p w:rsidR="00DB06DC" w:rsidRPr="00A96A4B" w:rsidRDefault="00DB06DC" w:rsidP="00DB06DC">
      <w:pPr>
        <w:pStyle w:val="ListParagraph"/>
        <w:numPr>
          <w:ilvl w:val="0"/>
          <w:numId w:val="15"/>
        </w:numPr>
        <w:ind w:left="1418" w:hanging="284"/>
        <w:jc w:val="both"/>
      </w:pPr>
      <w:r>
        <w:rPr>
          <w:i/>
        </w:rPr>
        <w:t xml:space="preserve"> </w:t>
      </w:r>
      <w:r w:rsidRPr="00A96A4B">
        <w:t>Sveicienu banneru izgatavo</w:t>
      </w:r>
      <w:r w:rsidR="00BF3CA5">
        <w:t>šana, uzturēšana</w:t>
      </w:r>
      <w:r w:rsidRPr="00A96A4B">
        <w:t xml:space="preserve"> un </w:t>
      </w:r>
      <w:r w:rsidR="00BF3CA5">
        <w:t>laukumu noma</w:t>
      </w:r>
      <w:r w:rsidR="006441B7">
        <w:t xml:space="preserve"> par </w:t>
      </w:r>
      <w:r w:rsidR="00BF3CA5">
        <w:t xml:space="preserve">to </w:t>
      </w:r>
      <w:r w:rsidRPr="00A96A4B">
        <w:t>izvietošan</w:t>
      </w:r>
      <w:r w:rsidR="006441B7">
        <w:t>u</w:t>
      </w:r>
      <w:r w:rsidR="00C03554">
        <w:t>;</w:t>
      </w:r>
    </w:p>
    <w:p w:rsidR="00DB06DC" w:rsidRPr="00A96A4B" w:rsidRDefault="00DB06DC" w:rsidP="00DB06DC">
      <w:pPr>
        <w:pStyle w:val="ListParagraph"/>
        <w:numPr>
          <w:ilvl w:val="0"/>
          <w:numId w:val="15"/>
        </w:numPr>
        <w:ind w:left="1418" w:hanging="284"/>
        <w:jc w:val="both"/>
      </w:pPr>
      <w:r w:rsidRPr="00A96A4B">
        <w:t>Jelgavas tūrisma avīžu latviešu, angļu, krievu valodā sagatavošana, druka un izplatīšana</w:t>
      </w:r>
      <w:r w:rsidR="00C03554">
        <w:t>;</w:t>
      </w:r>
    </w:p>
    <w:p w:rsidR="00DB06DC" w:rsidRPr="00A96A4B" w:rsidRDefault="00DB06DC" w:rsidP="00DB06DC">
      <w:pPr>
        <w:pStyle w:val="ListParagraph"/>
        <w:numPr>
          <w:ilvl w:val="0"/>
          <w:numId w:val="15"/>
        </w:numPr>
        <w:ind w:left="1418" w:hanging="284"/>
        <w:jc w:val="both"/>
      </w:pPr>
      <w:r w:rsidRPr="00A96A4B">
        <w:t>Ziemassvētku teātra izrā</w:t>
      </w:r>
      <w:r w:rsidR="00AD42C8">
        <w:t>žu apmaksa</w:t>
      </w:r>
      <w:r w:rsidRPr="00A96A4B">
        <w:t xml:space="preserve"> Jelgavas 5.-6.gadniekiem un 1.-6.klašu audzēkņiem;</w:t>
      </w:r>
    </w:p>
    <w:p w:rsidR="00DB06DC" w:rsidRDefault="00DB06DC" w:rsidP="00DB06DC">
      <w:pPr>
        <w:pStyle w:val="ListParagraph"/>
        <w:numPr>
          <w:ilvl w:val="0"/>
          <w:numId w:val="15"/>
        </w:numPr>
        <w:ind w:left="1418" w:hanging="284"/>
        <w:jc w:val="both"/>
      </w:pPr>
      <w:r w:rsidRPr="00A96A4B">
        <w:t>„Zelta grauds” balvas izgatavošana</w:t>
      </w:r>
      <w:r w:rsidR="00EA2E63">
        <w:t xml:space="preserve"> u.c.</w:t>
      </w:r>
    </w:p>
    <w:p w:rsidR="00B26A20" w:rsidRDefault="00B26A20" w:rsidP="00EE278F">
      <w:pPr>
        <w:pStyle w:val="ListParagraph"/>
        <w:numPr>
          <w:ilvl w:val="0"/>
          <w:numId w:val="15"/>
        </w:numPr>
        <w:tabs>
          <w:tab w:val="left" w:pos="6417"/>
        </w:tabs>
        <w:ind w:left="1418" w:hanging="284"/>
        <w:jc w:val="both"/>
      </w:pPr>
      <w:r w:rsidRPr="00A96A4B">
        <w:lastRenderedPageBreak/>
        <w:t>sabiedrības integrācijas pasākumu nodrošināšana</w:t>
      </w:r>
      <w:r w:rsidR="00516E43" w:rsidRPr="00A96A4B">
        <w:t xml:space="preserve"> </w:t>
      </w:r>
      <w:r w:rsidRPr="00A96A4B">
        <w:t>(Pareiztic</w:t>
      </w:r>
      <w:r w:rsidR="00516E43" w:rsidRPr="00A96A4B">
        <w:t>īgo Ziemassvētku koncerts, Masļ</w:t>
      </w:r>
      <w:r w:rsidRPr="00A96A4B">
        <w:t>eņņica, dažādu naci</w:t>
      </w:r>
      <w:r w:rsidR="00516E43" w:rsidRPr="00A96A4B">
        <w:t>onalitāšu kultūras dienas u.c.)</w:t>
      </w:r>
      <w:r w:rsidR="00E02283">
        <w:t>;</w:t>
      </w:r>
    </w:p>
    <w:p w:rsidR="00E02283" w:rsidRPr="00A96A4B" w:rsidRDefault="00E02283" w:rsidP="00EE278F">
      <w:pPr>
        <w:pStyle w:val="ListParagraph"/>
        <w:numPr>
          <w:ilvl w:val="0"/>
          <w:numId w:val="15"/>
        </w:numPr>
        <w:tabs>
          <w:tab w:val="left" w:pos="6417"/>
        </w:tabs>
        <w:ind w:left="1418" w:hanging="284"/>
        <w:jc w:val="both"/>
      </w:pPr>
      <w:r>
        <w:t>sabiedrības integrācijas pārvaldes aktivitāt</w:t>
      </w:r>
      <w:r w:rsidR="00AD42C8">
        <w:t>es</w:t>
      </w:r>
      <w:r>
        <w:t xml:space="preserve"> darbam ar jaunatni (Karjeras nedēļa</w:t>
      </w:r>
      <w:r w:rsidR="00B232AD">
        <w:t>, Jauniešu talantu konkurss, Ghe</w:t>
      </w:r>
      <w:r>
        <w:t>tto games 2016 u.c.)</w:t>
      </w:r>
    </w:p>
    <w:p w:rsidR="00B26A20" w:rsidRPr="004C2F74" w:rsidRDefault="00B26A20" w:rsidP="00B232AD">
      <w:pPr>
        <w:spacing w:before="240"/>
        <w:ind w:firstLine="709"/>
        <w:jc w:val="both"/>
        <w:rPr>
          <w:b/>
          <w:u w:val="single"/>
        </w:rPr>
      </w:pPr>
      <w:r w:rsidRPr="004C2F74">
        <w:rPr>
          <w:b/>
          <w:u w:val="single"/>
        </w:rPr>
        <w:tab/>
      </w:r>
      <w:r w:rsidR="00255B4C" w:rsidRPr="004C2F74">
        <w:rPr>
          <w:b/>
          <w:u w:val="single"/>
        </w:rPr>
        <w:t>P</w:t>
      </w:r>
      <w:r w:rsidRPr="004C2F74">
        <w:rPr>
          <w:b/>
          <w:u w:val="single"/>
        </w:rPr>
        <w:t>/ie „Zemgales INFO” darbības nodrošināšana</w:t>
      </w:r>
    </w:p>
    <w:p w:rsidR="00581CA3" w:rsidRDefault="00B26A20" w:rsidP="0052247D">
      <w:pPr>
        <w:ind w:firstLine="709"/>
        <w:jc w:val="both"/>
      </w:pPr>
      <w:r w:rsidRPr="00A96A4B">
        <w:t xml:space="preserve">Šīs iestādes galvenie uzdevumi un mērķi ir izglītot sabiedrību par jautājumiem, kas saistīti ar pašvaldības autonomo funkciju izpildi, sniegt valsts un pašvaldības iestādēm un privātpersonām informācijas vākšanas, sagatavošanas, izplatīšanas un publicēšanas pakalpojumus, sagatavot un izdot informatīvus preses izdevumus, uzturēt un attīstīt portālu </w:t>
      </w:r>
      <w:hyperlink r:id="rId17" w:history="1">
        <w:r w:rsidRPr="00A64288">
          <w:rPr>
            <w:rStyle w:val="Hyperlink"/>
            <w:color w:val="auto"/>
            <w:u w:val="none"/>
          </w:rPr>
          <w:t>www.jelgavasvestnesis.lv</w:t>
        </w:r>
      </w:hyperlink>
      <w:r w:rsidRPr="00A64288">
        <w:t>, p</w:t>
      </w:r>
      <w:r w:rsidRPr="00A96A4B">
        <w:t xml:space="preserve">iedalīties pašvaldības mārketinga pasākumu plānošanā un organizēšanā, piedalīties pilsētas prezentācijas materiālu sagatavošanā, izdošanā un izplatīšanā. </w:t>
      </w:r>
    </w:p>
    <w:p w:rsidR="00B26A20" w:rsidRPr="00A96A4B" w:rsidRDefault="00B26A20" w:rsidP="0052247D">
      <w:pPr>
        <w:ind w:firstLine="709"/>
        <w:jc w:val="both"/>
      </w:pPr>
      <w:r w:rsidRPr="00A96A4B">
        <w:t>Šai iestād</w:t>
      </w:r>
      <w:r w:rsidR="00581CA3">
        <w:t>ei</w:t>
      </w:r>
      <w:r w:rsidRPr="00A96A4B">
        <w:t xml:space="preserve"> plānotie izdevumi 201</w:t>
      </w:r>
      <w:r w:rsidR="008208AC">
        <w:t>6</w:t>
      </w:r>
      <w:r w:rsidR="00255B4C" w:rsidRPr="00A96A4B">
        <w:t>.</w:t>
      </w:r>
      <w:r w:rsidRPr="00A96A4B">
        <w:t xml:space="preserve">gadam </w:t>
      </w:r>
      <w:r w:rsidRPr="00581CA3">
        <w:t>371</w:t>
      </w:r>
      <w:r w:rsidR="00945EDA" w:rsidRPr="00581CA3">
        <w:t> </w:t>
      </w:r>
      <w:r w:rsidR="008208AC" w:rsidRPr="00581CA3">
        <w:t>080</w:t>
      </w:r>
      <w:r w:rsidRPr="00581CA3">
        <w:rPr>
          <w:i/>
        </w:rPr>
        <w:t>euro</w:t>
      </w:r>
      <w:r w:rsidR="00945EDA" w:rsidRPr="00581CA3">
        <w:rPr>
          <w:i/>
        </w:rPr>
        <w:t xml:space="preserve"> </w:t>
      </w:r>
      <w:r w:rsidR="00945EDA" w:rsidRPr="00A96A4B">
        <w:t>jeb 0,7% apmērā no kopējiem izdevumiem</w:t>
      </w:r>
      <w:r w:rsidRPr="00A96A4B">
        <w:t>, kas sadalās pa ekonomiskās klasifikācijas kodiem sekojoši:</w:t>
      </w:r>
    </w:p>
    <w:p w:rsidR="00B26A20" w:rsidRPr="00A96A4B" w:rsidRDefault="001D7275" w:rsidP="00EE278F">
      <w:pPr>
        <w:pStyle w:val="ListParagraph"/>
        <w:numPr>
          <w:ilvl w:val="0"/>
          <w:numId w:val="11"/>
        </w:numPr>
        <w:ind w:left="1418" w:hanging="284"/>
        <w:jc w:val="both"/>
      </w:pPr>
      <w:r>
        <w:t>a</w:t>
      </w:r>
      <w:r w:rsidR="00B26A20" w:rsidRPr="00A96A4B">
        <w:t>tlīdzība</w:t>
      </w:r>
      <w:r w:rsidR="00945EDA" w:rsidRPr="00A96A4B">
        <w:t xml:space="preserve"> –</w:t>
      </w:r>
      <w:r w:rsidR="00B26A20" w:rsidRPr="00A96A4B">
        <w:t xml:space="preserve"> 17</w:t>
      </w:r>
      <w:r w:rsidR="00581CA3">
        <w:t>6</w:t>
      </w:r>
      <w:r w:rsidR="00945EDA" w:rsidRPr="00A96A4B">
        <w:t> </w:t>
      </w:r>
      <w:r w:rsidR="00581CA3">
        <w:t>202</w:t>
      </w:r>
      <w:r w:rsidR="00B26A20" w:rsidRPr="00A96A4B">
        <w:rPr>
          <w:i/>
        </w:rPr>
        <w:t>euro</w:t>
      </w:r>
      <w:r w:rsidR="00B26A20" w:rsidRPr="00A96A4B">
        <w:t>,</w:t>
      </w:r>
      <w:r w:rsidR="00945EDA" w:rsidRPr="00A96A4B">
        <w:t xml:space="preserve"> </w:t>
      </w:r>
      <w:r w:rsidR="00B26A20" w:rsidRPr="00A96A4B">
        <w:t>t.sk., darba devēja nodoklis (23,59%)</w:t>
      </w:r>
      <w:r w:rsidR="00945EDA" w:rsidRPr="00A96A4B">
        <w:t>;</w:t>
      </w:r>
    </w:p>
    <w:p w:rsidR="00B26A20" w:rsidRPr="00A96A4B" w:rsidRDefault="00B26A20" w:rsidP="00EE278F">
      <w:pPr>
        <w:pStyle w:val="ListParagraph"/>
        <w:numPr>
          <w:ilvl w:val="0"/>
          <w:numId w:val="11"/>
        </w:numPr>
        <w:ind w:left="1418" w:hanging="284"/>
        <w:jc w:val="both"/>
      </w:pPr>
      <w:r w:rsidRPr="00A96A4B">
        <w:t>mācību, darba un dienesta komandējumi, darba braucieni</w:t>
      </w:r>
      <w:r w:rsidR="00945EDA" w:rsidRPr="00A96A4B">
        <w:t xml:space="preserve"> – </w:t>
      </w:r>
      <w:r w:rsidRPr="00A96A4B">
        <w:t>1</w:t>
      </w:r>
      <w:r w:rsidR="00945EDA" w:rsidRPr="00A96A4B">
        <w:t> </w:t>
      </w:r>
      <w:r w:rsidRPr="00A96A4B">
        <w:t>796</w:t>
      </w:r>
      <w:r w:rsidRPr="00A96A4B">
        <w:rPr>
          <w:i/>
        </w:rPr>
        <w:t>euro;</w:t>
      </w:r>
    </w:p>
    <w:p w:rsidR="00B26A20" w:rsidRPr="00A96A4B" w:rsidRDefault="00B26A20" w:rsidP="00EE278F">
      <w:pPr>
        <w:pStyle w:val="ListParagraph"/>
        <w:numPr>
          <w:ilvl w:val="0"/>
          <w:numId w:val="11"/>
        </w:numPr>
        <w:ind w:left="1418" w:hanging="284"/>
        <w:jc w:val="both"/>
      </w:pPr>
      <w:r w:rsidRPr="00A96A4B">
        <w:t>pakalpojumi</w:t>
      </w:r>
      <w:r w:rsidR="00945EDA" w:rsidRPr="00A96A4B">
        <w:t xml:space="preserve"> – </w:t>
      </w:r>
      <w:r w:rsidR="00581CA3">
        <w:t>99 046</w:t>
      </w:r>
      <w:r w:rsidR="00945EDA" w:rsidRPr="00A96A4B">
        <w:rPr>
          <w:i/>
        </w:rPr>
        <w:t>euro;</w:t>
      </w:r>
    </w:p>
    <w:p w:rsidR="00B26A20" w:rsidRPr="00A96A4B" w:rsidRDefault="00B26A20" w:rsidP="00EE278F">
      <w:pPr>
        <w:pStyle w:val="ListParagraph"/>
        <w:numPr>
          <w:ilvl w:val="0"/>
          <w:numId w:val="11"/>
        </w:numPr>
        <w:ind w:left="1418" w:hanging="284"/>
        <w:jc w:val="both"/>
      </w:pPr>
      <w:r w:rsidRPr="00A96A4B">
        <w:t>krājumi, materiāli, energoresursi, preces, b</w:t>
      </w:r>
      <w:r w:rsidR="00945EDA" w:rsidRPr="00A96A4B">
        <w:t xml:space="preserve">iroja preces un inventārs – </w:t>
      </w:r>
      <w:r w:rsidR="00581CA3">
        <w:t xml:space="preserve">            90 336</w:t>
      </w:r>
      <w:r w:rsidR="00945EDA" w:rsidRPr="00A96A4B">
        <w:rPr>
          <w:i/>
        </w:rPr>
        <w:t>euro;</w:t>
      </w:r>
    </w:p>
    <w:p w:rsidR="00B26A20" w:rsidRPr="00A96A4B" w:rsidRDefault="00B26A20" w:rsidP="00EE278F">
      <w:pPr>
        <w:pStyle w:val="ListParagraph"/>
        <w:numPr>
          <w:ilvl w:val="0"/>
          <w:numId w:val="11"/>
        </w:numPr>
        <w:ind w:left="1418" w:hanging="284"/>
        <w:jc w:val="both"/>
      </w:pPr>
      <w:r w:rsidRPr="00A96A4B">
        <w:t>budžeta iestāžu nodokļu, nodevu</w:t>
      </w:r>
      <w:r w:rsidR="00945EDA" w:rsidRPr="00A96A4B">
        <w:t xml:space="preserve"> un naudas sodu maksājumi (PVN) –</w:t>
      </w:r>
      <w:r w:rsidR="00581CA3">
        <w:t xml:space="preserve">              </w:t>
      </w:r>
      <w:r w:rsidRPr="00A96A4B">
        <w:t xml:space="preserve"> </w:t>
      </w:r>
      <w:r w:rsidR="00581CA3">
        <w:t>3 700</w:t>
      </w:r>
      <w:r w:rsidR="00945EDA" w:rsidRPr="00A96A4B">
        <w:rPr>
          <w:i/>
        </w:rPr>
        <w:t>euro</w:t>
      </w:r>
      <w:r w:rsidR="00581CA3">
        <w:t>.</w:t>
      </w:r>
    </w:p>
    <w:p w:rsidR="00B232AD" w:rsidRPr="004C2F74" w:rsidRDefault="00B26A20" w:rsidP="00B232AD">
      <w:pPr>
        <w:spacing w:before="240"/>
        <w:ind w:firstLine="720"/>
        <w:jc w:val="both"/>
        <w:rPr>
          <w:b/>
        </w:rPr>
      </w:pPr>
      <w:r w:rsidRPr="004C2F74">
        <w:rPr>
          <w:b/>
          <w:u w:val="single"/>
        </w:rPr>
        <w:t>Dotācijas projektu realizācijai NVO</w:t>
      </w:r>
      <w:r w:rsidRPr="004C2F74">
        <w:rPr>
          <w:b/>
        </w:rPr>
        <w:t xml:space="preserve"> </w:t>
      </w:r>
    </w:p>
    <w:p w:rsidR="00B26A20" w:rsidRPr="00A96A4B" w:rsidRDefault="00B232AD" w:rsidP="00B232AD">
      <w:pPr>
        <w:ind w:firstLine="720"/>
        <w:jc w:val="both"/>
      </w:pPr>
      <w:r>
        <w:t>P</w:t>
      </w:r>
      <w:r w:rsidR="00B26A20" w:rsidRPr="00A96A4B">
        <w:t>lānotais finansējums šim mērķim ir 42</w:t>
      </w:r>
      <w:r w:rsidR="00945EDA" w:rsidRPr="00A96A4B">
        <w:t> </w:t>
      </w:r>
      <w:r w:rsidR="00B26A20" w:rsidRPr="00A96A4B">
        <w:t>686</w:t>
      </w:r>
      <w:r w:rsidR="00B26A20" w:rsidRPr="00A96A4B">
        <w:rPr>
          <w:i/>
        </w:rPr>
        <w:t>euro</w:t>
      </w:r>
      <w:r w:rsidR="003A185E">
        <w:rPr>
          <w:i/>
        </w:rPr>
        <w:t xml:space="preserve"> </w:t>
      </w:r>
      <w:r w:rsidR="00A64288" w:rsidRPr="00A64288">
        <w:t>jeb</w:t>
      </w:r>
      <w:r w:rsidR="00A64288">
        <w:rPr>
          <w:i/>
        </w:rPr>
        <w:t xml:space="preserve"> </w:t>
      </w:r>
      <w:r w:rsidR="00A64288" w:rsidRPr="00A96A4B">
        <w:t>0,</w:t>
      </w:r>
      <w:r w:rsidR="00A64288">
        <w:t>0</w:t>
      </w:r>
      <w:r w:rsidR="00A64288" w:rsidRPr="00A96A4B">
        <w:t>7% apmērā no kopējiem izdevumiem</w:t>
      </w:r>
      <w:r w:rsidR="00B26A20" w:rsidRPr="00A96A4B">
        <w:t>. Tas saglabāts iepriekšējā gada līmenī, un tas paredzēts Jelgavas pilsētas sabiedrisk</w:t>
      </w:r>
      <w:r w:rsidR="00945EDA" w:rsidRPr="00A96A4B">
        <w:t>ajām</w:t>
      </w:r>
      <w:r w:rsidR="00B26A20" w:rsidRPr="00A96A4B">
        <w:t xml:space="preserve"> organizācijām</w:t>
      </w:r>
      <w:r w:rsidR="00945EDA" w:rsidRPr="00A96A4B">
        <w:t>,</w:t>
      </w:r>
      <w:r w:rsidR="00B26A20" w:rsidRPr="00A96A4B">
        <w:t xml:space="preserve"> viņu izstrādāto projektu realizācijai</w:t>
      </w:r>
      <w:r w:rsidR="00945EDA" w:rsidRPr="00A96A4B">
        <w:t>.</w:t>
      </w:r>
      <w:r w:rsidR="00B26A20" w:rsidRPr="00A96A4B">
        <w:t xml:space="preserve"> </w:t>
      </w:r>
      <w:r w:rsidR="00945EDA" w:rsidRPr="00A96A4B">
        <w:t>P</w:t>
      </w:r>
      <w:r w:rsidR="00B26A20" w:rsidRPr="00A96A4B">
        <w:t xml:space="preserve">ar līdzekļu piešķiršanu biedrībām lemj Jelgavas pilsētas biedrību un nodibinājumu atbalsta programmas komisija. </w:t>
      </w:r>
    </w:p>
    <w:p w:rsidR="00B232AD" w:rsidRPr="004C2F74" w:rsidRDefault="00B26A20" w:rsidP="00B232AD">
      <w:pPr>
        <w:spacing w:before="240"/>
        <w:ind w:firstLine="720"/>
        <w:jc w:val="both"/>
        <w:rPr>
          <w:b/>
        </w:rPr>
      </w:pPr>
      <w:r w:rsidRPr="004C2F74">
        <w:rPr>
          <w:b/>
          <w:u w:val="single"/>
        </w:rPr>
        <w:t>Kultūras padomes finansētie pasākumi</w:t>
      </w:r>
    </w:p>
    <w:p w:rsidR="00B26A20" w:rsidRPr="00A96A4B" w:rsidRDefault="00B232AD" w:rsidP="00B232AD">
      <w:pPr>
        <w:ind w:firstLine="720"/>
        <w:jc w:val="both"/>
      </w:pPr>
      <w:r>
        <w:t>P</w:t>
      </w:r>
      <w:r w:rsidR="00B26A20" w:rsidRPr="00A96A4B">
        <w:t>lānotais finansējums 201</w:t>
      </w:r>
      <w:r w:rsidR="00B01472">
        <w:t>6</w:t>
      </w:r>
      <w:r w:rsidR="00B26A20" w:rsidRPr="00A96A4B">
        <w:t>.gadam ir 15</w:t>
      </w:r>
      <w:r w:rsidR="00945EDA" w:rsidRPr="00A96A4B">
        <w:t> </w:t>
      </w:r>
      <w:r w:rsidR="00B26A20" w:rsidRPr="00A96A4B">
        <w:t>600</w:t>
      </w:r>
      <w:r w:rsidR="00B26A20" w:rsidRPr="00A96A4B">
        <w:rPr>
          <w:i/>
        </w:rPr>
        <w:t>euro</w:t>
      </w:r>
      <w:r w:rsidR="003A185E">
        <w:rPr>
          <w:i/>
        </w:rPr>
        <w:t xml:space="preserve"> </w:t>
      </w:r>
      <w:r w:rsidR="00A64288" w:rsidRPr="00A64288">
        <w:t>jeb</w:t>
      </w:r>
      <w:r w:rsidR="00A64288">
        <w:rPr>
          <w:i/>
        </w:rPr>
        <w:t xml:space="preserve"> </w:t>
      </w:r>
      <w:r w:rsidR="00A64288" w:rsidRPr="00A96A4B">
        <w:t>0,</w:t>
      </w:r>
      <w:r w:rsidR="00A64288">
        <w:t>0</w:t>
      </w:r>
      <w:r w:rsidR="00A64288">
        <w:t>3</w:t>
      </w:r>
      <w:r w:rsidR="00A64288" w:rsidRPr="00A96A4B">
        <w:t>% apmērā no kopējiem izdevumiem</w:t>
      </w:r>
      <w:r w:rsidR="00B26A20" w:rsidRPr="00A96A4B">
        <w:t>, kas arī saglabāts iepriekšējā gada līmenī un par šo līdzekļu izlietojumu lemj Jelgavas pilsētas Kultūras padome</w:t>
      </w:r>
      <w:r w:rsidR="00945EDA" w:rsidRPr="00A96A4B">
        <w:t>.</w:t>
      </w:r>
      <w:r w:rsidR="00B26A20" w:rsidRPr="00A96A4B">
        <w:t xml:space="preserve"> </w:t>
      </w:r>
      <w:r w:rsidR="00945EDA" w:rsidRPr="00A96A4B">
        <w:t>Finansējums paredzēts</w:t>
      </w:r>
      <w:r w:rsidR="00B26A20" w:rsidRPr="00A96A4B">
        <w:t xml:space="preserve"> Jelgavas kultūras biedrībām un nodibinājumiem kultūras projektu un pasākumu realizācijai.</w:t>
      </w:r>
    </w:p>
    <w:p w:rsidR="00B232AD" w:rsidRPr="004C2F74" w:rsidRDefault="00B26A20" w:rsidP="00B232AD">
      <w:pPr>
        <w:spacing w:before="240"/>
        <w:ind w:firstLine="720"/>
        <w:jc w:val="both"/>
        <w:rPr>
          <w:b/>
          <w:u w:val="single"/>
        </w:rPr>
      </w:pPr>
      <w:r w:rsidRPr="004C2F74">
        <w:rPr>
          <w:b/>
          <w:u w:val="single"/>
        </w:rPr>
        <w:t>Subsīdija nodibinājumam „Kultūras tālākizglītības atbalsta fonds”</w:t>
      </w:r>
    </w:p>
    <w:p w:rsidR="00B26A20" w:rsidRPr="00A96A4B" w:rsidRDefault="00B232AD" w:rsidP="00B232AD">
      <w:pPr>
        <w:ind w:firstLine="720"/>
        <w:jc w:val="both"/>
      </w:pPr>
      <w:r>
        <w:t>P</w:t>
      </w:r>
      <w:r w:rsidR="00B26A20" w:rsidRPr="00A96A4B">
        <w:t>lānotais finansējums 201</w:t>
      </w:r>
      <w:r w:rsidR="00B01472">
        <w:t>6</w:t>
      </w:r>
      <w:r w:rsidR="00B26A20" w:rsidRPr="00A96A4B">
        <w:t>.gadam 4</w:t>
      </w:r>
      <w:r w:rsidR="00945EDA" w:rsidRPr="00A96A4B">
        <w:t> </w:t>
      </w:r>
      <w:r w:rsidR="00B26A20" w:rsidRPr="00A96A4B">
        <w:t>2</w:t>
      </w:r>
      <w:r w:rsidR="00B01472">
        <w:t>70</w:t>
      </w:r>
      <w:r w:rsidR="00B26A20" w:rsidRPr="00A96A4B">
        <w:rPr>
          <w:i/>
        </w:rPr>
        <w:t>euro</w:t>
      </w:r>
      <w:r w:rsidR="00B26A20" w:rsidRPr="00A96A4B">
        <w:t xml:space="preserve">, </w:t>
      </w:r>
      <w:r w:rsidR="00945EDA" w:rsidRPr="00A96A4B">
        <w:t>t</w:t>
      </w:r>
      <w:r w:rsidR="00B26A20" w:rsidRPr="00A96A4B">
        <w:t>as paredzēts sekmēt un finansiāli atbalstīt Jelgavas pilsētas bibliotēku, muzeju un kultūras darbinieku tālāk izglītošanos.</w:t>
      </w:r>
    </w:p>
    <w:p w:rsidR="00B232AD" w:rsidRPr="004C2F74" w:rsidRDefault="00B26A20" w:rsidP="00B232AD">
      <w:pPr>
        <w:spacing w:before="240"/>
        <w:ind w:firstLine="720"/>
        <w:jc w:val="both"/>
        <w:rPr>
          <w:b/>
          <w:u w:val="single"/>
        </w:rPr>
      </w:pPr>
      <w:r w:rsidRPr="004C2F74">
        <w:rPr>
          <w:b/>
          <w:u w:val="single"/>
        </w:rPr>
        <w:t>Dotācijas reliģiskajām un citām biedrībām, nodibinājumiem</w:t>
      </w:r>
    </w:p>
    <w:p w:rsidR="00B26A20" w:rsidRPr="00A96A4B" w:rsidRDefault="00B232AD" w:rsidP="00B232AD">
      <w:pPr>
        <w:ind w:firstLine="720"/>
        <w:jc w:val="both"/>
      </w:pPr>
      <w:r>
        <w:t>P</w:t>
      </w:r>
      <w:r w:rsidR="00B26A20" w:rsidRPr="00A96A4B">
        <w:t xml:space="preserve">lānotais finansējums šim mērķim </w:t>
      </w:r>
      <w:r w:rsidR="00627070">
        <w:t>149 717</w:t>
      </w:r>
      <w:r w:rsidR="00B26A20" w:rsidRPr="00A96A4B">
        <w:rPr>
          <w:i/>
        </w:rPr>
        <w:t xml:space="preserve">euro </w:t>
      </w:r>
      <w:r w:rsidR="00A64288">
        <w:t xml:space="preserve">jeb </w:t>
      </w:r>
      <w:r w:rsidR="003A185E" w:rsidRPr="003A185E">
        <w:t>0</w:t>
      </w:r>
      <w:r w:rsidR="004A284D">
        <w:t>,</w:t>
      </w:r>
      <w:r w:rsidR="00C218DA">
        <w:t>3</w:t>
      </w:r>
      <w:r w:rsidR="00A64288">
        <w:t>% no kopējiem izdevumiem</w:t>
      </w:r>
      <w:r w:rsidR="003A185E">
        <w:t xml:space="preserve"> </w:t>
      </w:r>
      <w:r w:rsidR="00B26A20" w:rsidRPr="00A96A4B">
        <w:t>un tas paredzēts:</w:t>
      </w:r>
    </w:p>
    <w:p w:rsidR="00B26A20" w:rsidRPr="00317FA4" w:rsidRDefault="0025431C" w:rsidP="00B232AD">
      <w:pPr>
        <w:pStyle w:val="ListParagraph"/>
        <w:numPr>
          <w:ilvl w:val="0"/>
          <w:numId w:val="12"/>
        </w:numPr>
        <w:ind w:left="1418" w:hanging="284"/>
        <w:jc w:val="both"/>
        <w:rPr>
          <w:i/>
        </w:rPr>
      </w:pPr>
      <w:r w:rsidRPr="00317FA4">
        <w:t>75 618</w:t>
      </w:r>
      <w:r w:rsidR="00945EDA" w:rsidRPr="00317FA4">
        <w:rPr>
          <w:i/>
        </w:rPr>
        <w:t>euro</w:t>
      </w:r>
      <w:r w:rsidR="00945EDA" w:rsidRPr="00317FA4">
        <w:t xml:space="preserve"> </w:t>
      </w:r>
      <w:r w:rsidR="00B26A20" w:rsidRPr="00317FA4">
        <w:t>biedru naudām</w:t>
      </w:r>
      <w:r w:rsidR="00945EDA" w:rsidRPr="00317FA4">
        <w:t>, lielākās no tām</w:t>
      </w:r>
      <w:r w:rsidR="00945EDA" w:rsidRPr="00317FA4">
        <w:rPr>
          <w:i/>
        </w:rPr>
        <w:t xml:space="preserve"> </w:t>
      </w:r>
      <w:r w:rsidR="00945EDA" w:rsidRPr="00317FA4">
        <w:t>20 000</w:t>
      </w:r>
      <w:r w:rsidR="00945EDA" w:rsidRPr="00317FA4">
        <w:rPr>
          <w:i/>
        </w:rPr>
        <w:t>euro</w:t>
      </w:r>
      <w:r w:rsidR="00945EDA" w:rsidRPr="00317FA4">
        <w:t xml:space="preserve"> </w:t>
      </w:r>
      <w:r w:rsidR="00B26A20" w:rsidRPr="00317FA4">
        <w:t>Latvijas Lielo pilsētu asociācijai</w:t>
      </w:r>
      <w:r w:rsidR="00B26A20" w:rsidRPr="00317FA4">
        <w:rPr>
          <w:i/>
        </w:rPr>
        <w:t xml:space="preserve">, </w:t>
      </w:r>
      <w:r w:rsidR="00A64288">
        <w:t>52 432</w:t>
      </w:r>
      <w:r w:rsidR="00945EDA" w:rsidRPr="00317FA4">
        <w:rPr>
          <w:i/>
        </w:rPr>
        <w:t>euro</w:t>
      </w:r>
      <w:r w:rsidR="00945EDA" w:rsidRPr="00317FA4">
        <w:t xml:space="preserve"> Latvijas Pašvaldību savienībai;</w:t>
      </w:r>
    </w:p>
    <w:p w:rsidR="00B26A20" w:rsidRPr="00317FA4" w:rsidRDefault="00945EDA" w:rsidP="00B232AD">
      <w:pPr>
        <w:pStyle w:val="ListParagraph"/>
        <w:numPr>
          <w:ilvl w:val="0"/>
          <w:numId w:val="12"/>
        </w:numPr>
        <w:ind w:left="1418" w:hanging="284"/>
        <w:jc w:val="both"/>
        <w:rPr>
          <w:i/>
        </w:rPr>
      </w:pPr>
      <w:r w:rsidRPr="00317FA4">
        <w:t>12 </w:t>
      </w:r>
      <w:r w:rsidR="0025431C" w:rsidRPr="00317FA4">
        <w:t>600</w:t>
      </w:r>
      <w:r w:rsidRPr="00317FA4">
        <w:rPr>
          <w:i/>
        </w:rPr>
        <w:t>euro</w:t>
      </w:r>
      <w:r w:rsidRPr="00317FA4">
        <w:t xml:space="preserve"> </w:t>
      </w:r>
      <w:r w:rsidR="00B26A20" w:rsidRPr="00317FA4">
        <w:t>Jelgavas pilsētas draudzēm un sabiedriskajām organizācijām par t</w:t>
      </w:r>
      <w:r w:rsidRPr="00317FA4">
        <w:t>rūcīgo iedzīvotāju ēdināšanu;</w:t>
      </w:r>
    </w:p>
    <w:p w:rsidR="00B26A20" w:rsidRPr="00317FA4" w:rsidRDefault="0025431C" w:rsidP="00B232AD">
      <w:pPr>
        <w:pStyle w:val="ListParagraph"/>
        <w:numPr>
          <w:ilvl w:val="0"/>
          <w:numId w:val="12"/>
        </w:numPr>
        <w:ind w:left="1418" w:hanging="284"/>
        <w:jc w:val="both"/>
        <w:rPr>
          <w:i/>
        </w:rPr>
      </w:pPr>
      <w:r w:rsidRPr="00317FA4">
        <w:t>10</w:t>
      </w:r>
      <w:r w:rsidR="00945EDA" w:rsidRPr="00317FA4">
        <w:t> </w:t>
      </w:r>
      <w:r w:rsidRPr="00317FA4">
        <w:t>00</w:t>
      </w:r>
      <w:r w:rsidR="00945EDA" w:rsidRPr="00317FA4">
        <w:t>0</w:t>
      </w:r>
      <w:r w:rsidR="00945EDA" w:rsidRPr="00317FA4">
        <w:rPr>
          <w:i/>
        </w:rPr>
        <w:t>euro</w:t>
      </w:r>
      <w:r w:rsidR="00945EDA" w:rsidRPr="00317FA4">
        <w:t xml:space="preserve"> </w:t>
      </w:r>
      <w:r w:rsidR="00B26A20" w:rsidRPr="00317FA4">
        <w:t>Jelgavas sabiedriskajām organizācijām un biedrībām Zi</w:t>
      </w:r>
      <w:r w:rsidR="00945EDA" w:rsidRPr="00317FA4">
        <w:t>emsvētku pasākumu organizēšanai;</w:t>
      </w:r>
    </w:p>
    <w:p w:rsidR="00B26A20" w:rsidRPr="00317FA4" w:rsidRDefault="0025431C" w:rsidP="00B232AD">
      <w:pPr>
        <w:pStyle w:val="ListParagraph"/>
        <w:numPr>
          <w:ilvl w:val="0"/>
          <w:numId w:val="12"/>
        </w:numPr>
        <w:ind w:left="1418" w:hanging="284"/>
        <w:jc w:val="both"/>
        <w:rPr>
          <w:i/>
        </w:rPr>
      </w:pPr>
      <w:r w:rsidRPr="00317FA4">
        <w:t>2</w:t>
      </w:r>
      <w:r w:rsidR="00627070">
        <w:t>4</w:t>
      </w:r>
      <w:r w:rsidR="00945EDA" w:rsidRPr="00317FA4">
        <w:t> </w:t>
      </w:r>
      <w:r w:rsidRPr="00317FA4">
        <w:t>799</w:t>
      </w:r>
      <w:r w:rsidR="00945EDA" w:rsidRPr="00317FA4">
        <w:rPr>
          <w:i/>
        </w:rPr>
        <w:t>euro</w:t>
      </w:r>
      <w:r w:rsidR="00945EDA" w:rsidRPr="00317FA4">
        <w:t xml:space="preserve"> </w:t>
      </w:r>
      <w:r w:rsidR="00B26A20" w:rsidRPr="00317FA4">
        <w:t>pensionāru biedrības „Sadra</w:t>
      </w:r>
      <w:r w:rsidR="00945EDA" w:rsidRPr="00317FA4">
        <w:t>udzība” darbības nodrošināšanai;</w:t>
      </w:r>
    </w:p>
    <w:p w:rsidR="00B26A20" w:rsidRPr="00317FA4" w:rsidRDefault="00945EDA" w:rsidP="00B232AD">
      <w:pPr>
        <w:pStyle w:val="ListParagraph"/>
        <w:numPr>
          <w:ilvl w:val="0"/>
          <w:numId w:val="12"/>
        </w:numPr>
        <w:ind w:left="1418" w:hanging="284"/>
        <w:jc w:val="both"/>
        <w:rPr>
          <w:i/>
        </w:rPr>
      </w:pPr>
      <w:r w:rsidRPr="00317FA4">
        <w:lastRenderedPageBreak/>
        <w:t>8 </w:t>
      </w:r>
      <w:r w:rsidR="0025431C" w:rsidRPr="00317FA4">
        <w:t>700</w:t>
      </w:r>
      <w:r w:rsidRPr="00317FA4">
        <w:rPr>
          <w:i/>
        </w:rPr>
        <w:t>euro</w:t>
      </w:r>
      <w:r w:rsidRPr="00317FA4">
        <w:t xml:space="preserve"> </w:t>
      </w:r>
      <w:r w:rsidR="00B26A20" w:rsidRPr="00317FA4">
        <w:t xml:space="preserve">Jelgavas pilsētas draudzēm par bērnu vasaras </w:t>
      </w:r>
      <w:r w:rsidRPr="00317FA4">
        <w:t>nometņu organizēšanu;</w:t>
      </w:r>
    </w:p>
    <w:p w:rsidR="00B26A20" w:rsidRPr="00317FA4" w:rsidRDefault="00945EDA" w:rsidP="00B232AD">
      <w:pPr>
        <w:pStyle w:val="ListParagraph"/>
        <w:numPr>
          <w:ilvl w:val="0"/>
          <w:numId w:val="12"/>
        </w:numPr>
        <w:ind w:left="1418" w:hanging="284"/>
        <w:jc w:val="both"/>
        <w:rPr>
          <w:i/>
        </w:rPr>
      </w:pPr>
      <w:r w:rsidRPr="00317FA4">
        <w:t>10 000</w:t>
      </w:r>
      <w:r w:rsidRPr="00317FA4">
        <w:rPr>
          <w:i/>
        </w:rPr>
        <w:t>euro</w:t>
      </w:r>
      <w:r w:rsidRPr="00317FA4">
        <w:t xml:space="preserve"> </w:t>
      </w:r>
      <w:r w:rsidR="00B26A20" w:rsidRPr="00317FA4">
        <w:t>SIA „JAP” finansējums par bezmaksas iedzīvo</w:t>
      </w:r>
      <w:r w:rsidRPr="00317FA4">
        <w:t>tāju pārvadāšanu Valsts svētkos;</w:t>
      </w:r>
    </w:p>
    <w:p w:rsidR="00A66A50" w:rsidRPr="00A96A4B" w:rsidRDefault="00627070" w:rsidP="00B232AD">
      <w:pPr>
        <w:pStyle w:val="ListParagraph"/>
        <w:numPr>
          <w:ilvl w:val="0"/>
          <w:numId w:val="12"/>
        </w:numPr>
        <w:ind w:left="1418" w:hanging="284"/>
        <w:jc w:val="both"/>
        <w:rPr>
          <w:i/>
        </w:rPr>
      </w:pPr>
      <w:r>
        <w:t>8</w:t>
      </w:r>
      <w:r w:rsidR="0025431C" w:rsidRPr="00317FA4">
        <w:t xml:space="preserve"> 000</w:t>
      </w:r>
      <w:r w:rsidR="00945EDA" w:rsidRPr="00317FA4">
        <w:rPr>
          <w:i/>
        </w:rPr>
        <w:t>euro</w:t>
      </w:r>
      <w:r w:rsidR="00945EDA" w:rsidRPr="00317FA4">
        <w:t xml:space="preserve"> </w:t>
      </w:r>
      <w:r w:rsidR="00B26A20" w:rsidRPr="00A96A4B">
        <w:t>citu izdevumu segšanai</w:t>
      </w:r>
      <w:r w:rsidR="00B26A20" w:rsidRPr="00A96A4B">
        <w:rPr>
          <w:i/>
        </w:rPr>
        <w:t>.</w:t>
      </w:r>
    </w:p>
    <w:p w:rsidR="00A66A50" w:rsidRPr="00A96A4B" w:rsidRDefault="00A66A50" w:rsidP="00A66A50">
      <w:pPr>
        <w:jc w:val="both"/>
      </w:pPr>
    </w:p>
    <w:p w:rsidR="008428DF" w:rsidRPr="00A96A4B" w:rsidRDefault="00B26A20" w:rsidP="00B232AD">
      <w:pPr>
        <w:pStyle w:val="ListParagraph"/>
        <w:numPr>
          <w:ilvl w:val="3"/>
          <w:numId w:val="44"/>
        </w:numPr>
        <w:spacing w:before="120" w:after="120"/>
        <w:jc w:val="both"/>
      </w:pPr>
      <w:r w:rsidRPr="00B232AD">
        <w:rPr>
          <w:b/>
        </w:rPr>
        <w:t>Izglītība</w:t>
      </w:r>
    </w:p>
    <w:p w:rsidR="008428DF" w:rsidRPr="00A96A4B" w:rsidRDefault="008428DF" w:rsidP="0052247D">
      <w:pPr>
        <w:ind w:firstLine="709"/>
        <w:jc w:val="both"/>
      </w:pPr>
      <w:r w:rsidRPr="00A96A4B">
        <w:t>Izglītībai 201</w:t>
      </w:r>
      <w:r w:rsidR="00D9689A">
        <w:t>6</w:t>
      </w:r>
      <w:r w:rsidRPr="00A96A4B">
        <w:t xml:space="preserve">.gada pamatbudžetā paredzēti </w:t>
      </w:r>
      <w:r w:rsidR="00FD58B5">
        <w:t>24 266</w:t>
      </w:r>
      <w:r w:rsidR="00D9689A">
        <w:t xml:space="preserve"> 442</w:t>
      </w:r>
      <w:r w:rsidRPr="00A96A4B">
        <w:rPr>
          <w:i/>
        </w:rPr>
        <w:t>euro</w:t>
      </w:r>
      <w:r w:rsidRPr="00A96A4B">
        <w:t xml:space="preserve">, kas ir </w:t>
      </w:r>
      <w:r w:rsidR="00D9689A">
        <w:t>42</w:t>
      </w:r>
      <w:r w:rsidRPr="00A96A4B">
        <w:t>,5% no visiem pamatbudžeta izdevumiem.</w:t>
      </w:r>
    </w:p>
    <w:p w:rsidR="00034067" w:rsidRPr="00B232AD" w:rsidRDefault="00034067" w:rsidP="00B232AD">
      <w:pPr>
        <w:spacing w:before="240"/>
        <w:ind w:firstLine="709"/>
        <w:jc w:val="both"/>
        <w:rPr>
          <w:b/>
          <w:u w:val="single"/>
        </w:rPr>
      </w:pPr>
      <w:r w:rsidRPr="00B232AD">
        <w:rPr>
          <w:b/>
          <w:u w:val="single"/>
        </w:rPr>
        <w:t>Jelgavas pirmskolas izglītības iestāžu darbības nodrošināšana</w:t>
      </w:r>
    </w:p>
    <w:p w:rsidR="00034067" w:rsidRPr="00A96A4B" w:rsidRDefault="00034067" w:rsidP="00034067">
      <w:pPr>
        <w:ind w:firstLine="709"/>
        <w:jc w:val="both"/>
      </w:pPr>
      <w:r w:rsidRPr="00A96A4B">
        <w:t xml:space="preserve">Jelgavas pilsētā pēc stāvokļa uz š.g.1.janvāri ir reģistrētas </w:t>
      </w:r>
      <w:r w:rsidRPr="00394CEF">
        <w:t>11</w:t>
      </w:r>
      <w:r w:rsidRPr="00A96A4B">
        <w:t xml:space="preserve"> pirmskolas izglītības iestādes, un tās apmeklē </w:t>
      </w:r>
      <w:r>
        <w:t>2123</w:t>
      </w:r>
      <w:r w:rsidRPr="003102F2">
        <w:rPr>
          <w:rStyle w:val="FootnoteReference"/>
        </w:rPr>
        <w:footnoteReference w:customMarkFollows="1" w:id="5"/>
        <w:sym w:font="Symbol" w:char="F02A"/>
      </w:r>
      <w:r w:rsidRPr="003102F2">
        <w:t xml:space="preserve"> </w:t>
      </w:r>
      <w:r w:rsidRPr="00A96A4B">
        <w:t xml:space="preserve">pirmsskolas vecuma bērni. Šajās </w:t>
      </w:r>
      <w:r>
        <w:t xml:space="preserve">11 </w:t>
      </w:r>
      <w:r w:rsidRPr="00A96A4B">
        <w:t xml:space="preserve">izglītības iestādēs nodarbināti </w:t>
      </w:r>
      <w:r w:rsidRPr="003102F2">
        <w:t>482</w:t>
      </w:r>
      <w:r w:rsidRPr="00D9689A">
        <w:rPr>
          <w:color w:val="FF0000"/>
        </w:rPr>
        <w:t xml:space="preserve"> </w:t>
      </w:r>
      <w:r w:rsidRPr="00A96A4B">
        <w:t>darbinieki, t.sk., 2</w:t>
      </w:r>
      <w:r>
        <w:t>72</w:t>
      </w:r>
      <w:r w:rsidRPr="00A96A4B">
        <w:t xml:space="preserve"> pedagogi. Šai funkcijai paredzētais finansējums 201</w:t>
      </w:r>
      <w:r>
        <w:t>6</w:t>
      </w:r>
      <w:r w:rsidRPr="00A96A4B">
        <w:t xml:space="preserve">.gadā ir </w:t>
      </w:r>
      <w:r w:rsidRPr="00EF3832">
        <w:t>5 963 821</w:t>
      </w:r>
      <w:r w:rsidRPr="00EF3832">
        <w:rPr>
          <w:i/>
        </w:rPr>
        <w:t>euro</w:t>
      </w:r>
      <w:r w:rsidRPr="00D9689A">
        <w:rPr>
          <w:i/>
          <w:color w:val="FF0000"/>
        </w:rPr>
        <w:t xml:space="preserve"> </w:t>
      </w:r>
      <w:r w:rsidRPr="003A185E">
        <w:t xml:space="preserve">jeb </w:t>
      </w:r>
      <w:r w:rsidRPr="00EF3832">
        <w:t>10</w:t>
      </w:r>
      <w:r>
        <w:t>,5</w:t>
      </w:r>
      <w:r w:rsidRPr="00EF3832">
        <w:t>%</w:t>
      </w:r>
      <w:r w:rsidRPr="003A185E">
        <w:t xml:space="preserve"> no kopējiem pamatbudžeta izdevumiem un</w:t>
      </w:r>
      <w:r w:rsidRPr="00A96A4B">
        <w:t xml:space="preserve"> tas sadalās pa ekonomiskās klasifikācijas kodiem sekojoši:</w:t>
      </w:r>
    </w:p>
    <w:p w:rsidR="00034067" w:rsidRPr="00D9689A" w:rsidRDefault="00034067" w:rsidP="00034067">
      <w:pPr>
        <w:pStyle w:val="ListParagraph"/>
        <w:numPr>
          <w:ilvl w:val="0"/>
          <w:numId w:val="11"/>
        </w:numPr>
        <w:ind w:left="1418" w:hanging="284"/>
        <w:jc w:val="both"/>
        <w:rPr>
          <w:color w:val="FF0000"/>
        </w:rPr>
      </w:pPr>
      <w:r w:rsidRPr="00A96A4B">
        <w:t xml:space="preserve">atlīdzība </w:t>
      </w:r>
      <w:r>
        <w:t>–</w:t>
      </w:r>
      <w:r w:rsidRPr="00A96A4B">
        <w:t xml:space="preserve"> </w:t>
      </w:r>
      <w:r>
        <w:t>3 276 617</w:t>
      </w:r>
      <w:r w:rsidRPr="00A96A4B">
        <w:rPr>
          <w:i/>
        </w:rPr>
        <w:t>euro</w:t>
      </w:r>
      <w:r w:rsidRPr="00A96A4B">
        <w:t xml:space="preserve">, t.sk., </w:t>
      </w:r>
      <w:r w:rsidR="00E468A1">
        <w:t>darba devēja nodoklis (23,59%),</w:t>
      </w:r>
      <w:r w:rsidRPr="00A96A4B">
        <w:t xml:space="preserve"> </w:t>
      </w:r>
      <w:r w:rsidRPr="00EF3832">
        <w:t>valsts budžeta mērķdotācija astoņiem mēnešiem – 407 328</w:t>
      </w:r>
      <w:r w:rsidRPr="00EF3832">
        <w:rPr>
          <w:i/>
        </w:rPr>
        <w:t>euro;</w:t>
      </w:r>
    </w:p>
    <w:p w:rsidR="00034067" w:rsidRPr="00A96A4B" w:rsidRDefault="00034067" w:rsidP="00034067">
      <w:pPr>
        <w:pStyle w:val="ListParagraph"/>
        <w:numPr>
          <w:ilvl w:val="0"/>
          <w:numId w:val="11"/>
        </w:numPr>
        <w:ind w:left="1418" w:hanging="284"/>
        <w:jc w:val="both"/>
      </w:pPr>
      <w:r w:rsidRPr="00A96A4B">
        <w:t>mācību, darba un dienesta komandējumi, darba braucieni - 1 350</w:t>
      </w:r>
      <w:r w:rsidRPr="00A96A4B">
        <w:rPr>
          <w:i/>
        </w:rPr>
        <w:t>euro;</w:t>
      </w:r>
    </w:p>
    <w:p w:rsidR="00034067" w:rsidRPr="00A96A4B" w:rsidRDefault="00034067" w:rsidP="00034067">
      <w:pPr>
        <w:pStyle w:val="ListParagraph"/>
        <w:numPr>
          <w:ilvl w:val="0"/>
          <w:numId w:val="11"/>
        </w:numPr>
        <w:ind w:left="1418" w:hanging="284"/>
        <w:jc w:val="both"/>
      </w:pPr>
      <w:r w:rsidRPr="00A96A4B">
        <w:t xml:space="preserve">pakalpojumi </w:t>
      </w:r>
      <w:r>
        <w:t>–</w:t>
      </w:r>
      <w:r w:rsidRPr="00A96A4B">
        <w:t xml:space="preserve"> </w:t>
      </w:r>
      <w:r>
        <w:t>908 338</w:t>
      </w:r>
      <w:r w:rsidRPr="00A96A4B">
        <w:rPr>
          <w:i/>
        </w:rPr>
        <w:t>euro;</w:t>
      </w:r>
    </w:p>
    <w:p w:rsidR="00034067" w:rsidRPr="00A96A4B" w:rsidRDefault="00034067" w:rsidP="00034067">
      <w:pPr>
        <w:pStyle w:val="ListParagraph"/>
        <w:numPr>
          <w:ilvl w:val="0"/>
          <w:numId w:val="11"/>
        </w:numPr>
        <w:ind w:left="1418" w:hanging="284"/>
        <w:jc w:val="both"/>
      </w:pPr>
      <w:r w:rsidRPr="00A96A4B">
        <w:t xml:space="preserve">krājumi, materiāli, energoresursi, preces, biroja preces un inventārs – </w:t>
      </w:r>
      <w:r>
        <w:t xml:space="preserve">           302 182</w:t>
      </w:r>
      <w:r w:rsidRPr="00A96A4B">
        <w:rPr>
          <w:i/>
        </w:rPr>
        <w:t>euro;</w:t>
      </w:r>
    </w:p>
    <w:p w:rsidR="00034067" w:rsidRPr="00A96A4B" w:rsidRDefault="00034067" w:rsidP="00034067">
      <w:pPr>
        <w:pStyle w:val="ListParagraph"/>
        <w:numPr>
          <w:ilvl w:val="0"/>
          <w:numId w:val="11"/>
        </w:numPr>
        <w:ind w:left="1418" w:hanging="284"/>
        <w:jc w:val="both"/>
      </w:pPr>
      <w:r w:rsidRPr="00A96A4B">
        <w:t xml:space="preserve">izdevumi periodikas iegādei </w:t>
      </w:r>
      <w:r>
        <w:t>–</w:t>
      </w:r>
      <w:r w:rsidRPr="00A96A4B">
        <w:t xml:space="preserve"> </w:t>
      </w:r>
      <w:r>
        <w:t>3 080</w:t>
      </w:r>
      <w:r w:rsidRPr="00A96A4B">
        <w:rPr>
          <w:i/>
        </w:rPr>
        <w:t>euro;</w:t>
      </w:r>
    </w:p>
    <w:p w:rsidR="00034067" w:rsidRPr="00A96A4B" w:rsidRDefault="00034067" w:rsidP="00034067">
      <w:pPr>
        <w:pStyle w:val="ListParagraph"/>
        <w:numPr>
          <w:ilvl w:val="0"/>
          <w:numId w:val="11"/>
        </w:numPr>
        <w:ind w:left="1418" w:hanging="284"/>
        <w:jc w:val="both"/>
      </w:pPr>
      <w:r w:rsidRPr="00A96A4B">
        <w:t xml:space="preserve">budžeta iestāžu nodokļu, nodevu un naudas sodu maksājumi (PVN) </w:t>
      </w:r>
      <w:r>
        <w:t>–              21 295</w:t>
      </w:r>
      <w:r w:rsidRPr="00A96A4B">
        <w:rPr>
          <w:i/>
        </w:rPr>
        <w:t>euro;</w:t>
      </w:r>
    </w:p>
    <w:p w:rsidR="00034067" w:rsidRPr="00A96A4B" w:rsidRDefault="00034067" w:rsidP="00034067">
      <w:pPr>
        <w:pStyle w:val="ListParagraph"/>
        <w:numPr>
          <w:ilvl w:val="0"/>
          <w:numId w:val="11"/>
        </w:numPr>
        <w:ind w:left="1418" w:hanging="284"/>
        <w:jc w:val="both"/>
      </w:pPr>
      <w:r w:rsidRPr="00A96A4B">
        <w:t xml:space="preserve">subsīdijas un dotācijas komersantiem, biedrībām un nodibinājumiem- </w:t>
      </w:r>
      <w:r>
        <w:t xml:space="preserve">        1 316 755</w:t>
      </w:r>
      <w:r w:rsidRPr="00A96A4B">
        <w:rPr>
          <w:i/>
        </w:rPr>
        <w:t>euro;</w:t>
      </w:r>
    </w:p>
    <w:p w:rsidR="00034067" w:rsidRPr="00A96A4B" w:rsidRDefault="00034067" w:rsidP="00034067">
      <w:pPr>
        <w:pStyle w:val="ListParagraph"/>
        <w:numPr>
          <w:ilvl w:val="0"/>
          <w:numId w:val="11"/>
        </w:numPr>
        <w:ind w:left="1418" w:hanging="284"/>
        <w:jc w:val="both"/>
      </w:pPr>
      <w:r>
        <w:t>pamatkapitāla veidošanai –</w:t>
      </w:r>
      <w:r w:rsidRPr="00A96A4B">
        <w:t xml:space="preserve"> </w:t>
      </w:r>
      <w:r>
        <w:t>134 204</w:t>
      </w:r>
      <w:r w:rsidRPr="00A96A4B">
        <w:rPr>
          <w:i/>
        </w:rPr>
        <w:t>euro</w:t>
      </w:r>
      <w:r>
        <w:t>, t.sk. 4 074</w:t>
      </w:r>
      <w:r>
        <w:rPr>
          <w:i/>
        </w:rPr>
        <w:t>euro</w:t>
      </w:r>
      <w:r>
        <w:t>-nemateriālo ieguldījumu iegādei</w:t>
      </w:r>
      <w:r w:rsidRPr="00A96A4B">
        <w:rPr>
          <w:i/>
        </w:rPr>
        <w:t>.</w:t>
      </w:r>
    </w:p>
    <w:p w:rsidR="00034067" w:rsidRPr="001614AD" w:rsidRDefault="00034067" w:rsidP="00034067">
      <w:pPr>
        <w:ind w:firstLine="720"/>
        <w:jc w:val="both"/>
        <w:rPr>
          <w:color w:val="FF0000"/>
        </w:rPr>
      </w:pPr>
      <w:r w:rsidRPr="00A96A4B">
        <w:t>Jelgavas pilsētas pašvaldība saskaņā ar domes lēmumu „Pašvaldības līdzfinansējuma apmēra noteikšana pirmskolas izglītības pakalpojuma nodrošināšanai”</w:t>
      </w:r>
      <w:r>
        <w:t xml:space="preserve"> </w:t>
      </w:r>
      <w:r w:rsidRPr="00A96A4B">
        <w:t xml:space="preserve">nodrošina līdzfinansējumu privātām pirmskolas izglītības iestādēm, kurās mācās Jelgavas pilsētā deklarētie bērni. Plānotie izdevumi šim mērķim ir </w:t>
      </w:r>
      <w:r w:rsidRPr="00314A00">
        <w:t>1 301 040</w:t>
      </w:r>
      <w:r w:rsidRPr="00314A00">
        <w:rPr>
          <w:i/>
        </w:rPr>
        <w:t>euro</w:t>
      </w:r>
      <w:r w:rsidRPr="00314A00">
        <w:t xml:space="preserve"> </w:t>
      </w:r>
      <w:r w:rsidRPr="006E0C74">
        <w:t>(780 bērni * 139</w:t>
      </w:r>
      <w:r w:rsidRPr="006E0C74">
        <w:rPr>
          <w:i/>
        </w:rPr>
        <w:t xml:space="preserve">euro </w:t>
      </w:r>
      <w:r w:rsidRPr="006E0C74">
        <w:t xml:space="preserve">* 12mēn.). Privātām pirmskolas iestādēm tiek kompensētas 2 likmes logopēdu apmaksai, kas sastāda </w:t>
      </w:r>
      <w:r w:rsidRPr="00314A00">
        <w:t>15 </w:t>
      </w:r>
      <w:r w:rsidR="00314A00" w:rsidRPr="00314A00">
        <w:t>71</w:t>
      </w:r>
      <w:r w:rsidRPr="00314A00">
        <w:t>5</w:t>
      </w:r>
      <w:r w:rsidRPr="00314A00">
        <w:rPr>
          <w:i/>
        </w:rPr>
        <w:t xml:space="preserve">euro </w:t>
      </w:r>
      <w:r w:rsidRPr="006E0C74">
        <w:t xml:space="preserve">gadā. </w:t>
      </w:r>
    </w:p>
    <w:p w:rsidR="00034067" w:rsidRPr="006E0C74" w:rsidRDefault="00034067" w:rsidP="00034067">
      <w:pPr>
        <w:ind w:firstLine="720"/>
        <w:jc w:val="both"/>
      </w:pPr>
      <w:r w:rsidRPr="006E0C74">
        <w:t>Mācību līdzekļu iegādei plānotais finansējums 88 727</w:t>
      </w:r>
      <w:r w:rsidRPr="006E0C74">
        <w:rPr>
          <w:i/>
        </w:rPr>
        <w:t>euro</w:t>
      </w:r>
      <w:r w:rsidRPr="006E0C74">
        <w:t xml:space="preserve">, t.sk., valsts budžeta mērķdotācija </w:t>
      </w:r>
      <w:r>
        <w:t>–</w:t>
      </w:r>
      <w:r w:rsidRPr="006E0C74">
        <w:t xml:space="preserve"> 15</w:t>
      </w:r>
      <w:r>
        <w:t xml:space="preserve"> </w:t>
      </w:r>
      <w:r w:rsidRPr="006E0C74">
        <w:t>915</w:t>
      </w:r>
      <w:r w:rsidRPr="006E0C74">
        <w:rPr>
          <w:i/>
        </w:rPr>
        <w:t>euro.</w:t>
      </w:r>
    </w:p>
    <w:p w:rsidR="00034067" w:rsidRPr="00E90130" w:rsidRDefault="00034067" w:rsidP="00034067">
      <w:pPr>
        <w:ind w:firstLine="720"/>
        <w:jc w:val="both"/>
        <w:rPr>
          <w:color w:val="FF0000"/>
        </w:rPr>
      </w:pPr>
      <w:r w:rsidRPr="00DE14B9">
        <w:t>Nemateriālo ieguldījumu un pamatlīdzekļu iegādei ieplānoti 134 204</w:t>
      </w:r>
      <w:r w:rsidRPr="00034067">
        <w:rPr>
          <w:i/>
        </w:rPr>
        <w:t>euro</w:t>
      </w:r>
      <w:r w:rsidRPr="00DE14B9">
        <w:t xml:space="preserve"> un šie līdzekļi sadalās: 2</w:t>
      </w:r>
      <w:r>
        <w:t xml:space="preserve"> </w:t>
      </w:r>
      <w:r w:rsidRPr="00DE14B9">
        <w:t>024</w:t>
      </w:r>
      <w:r w:rsidRPr="00034067">
        <w:rPr>
          <w:i/>
        </w:rPr>
        <w:t>euro</w:t>
      </w:r>
      <w:r w:rsidRPr="00DE14B9">
        <w:t xml:space="preserve"> – licenc</w:t>
      </w:r>
      <w:r>
        <w:t>ēm</w:t>
      </w:r>
      <w:r w:rsidRPr="00DE14B9">
        <w:t>, datorprogramm</w:t>
      </w:r>
      <w:r>
        <w:t>ām</w:t>
      </w:r>
      <w:r w:rsidRPr="00DE14B9">
        <w:t>, 2</w:t>
      </w:r>
      <w:r>
        <w:t xml:space="preserve"> </w:t>
      </w:r>
      <w:r w:rsidRPr="00DE14B9">
        <w:t>050</w:t>
      </w:r>
      <w:r w:rsidRPr="00034067">
        <w:rPr>
          <w:i/>
        </w:rPr>
        <w:t>euro</w:t>
      </w:r>
      <w:r w:rsidRPr="00DE14B9">
        <w:t xml:space="preserve"> – pārējie</w:t>
      </w:r>
      <w:r>
        <w:t>m</w:t>
      </w:r>
      <w:r w:rsidRPr="00DE14B9">
        <w:t xml:space="preserve"> nemateriālie</w:t>
      </w:r>
      <w:r>
        <w:t>m</w:t>
      </w:r>
      <w:r w:rsidRPr="00DE14B9">
        <w:t xml:space="preserve"> ieguldījumi</w:t>
      </w:r>
      <w:r>
        <w:t>em</w:t>
      </w:r>
      <w:r w:rsidRPr="00DE14B9">
        <w:t>, 45</w:t>
      </w:r>
      <w:r>
        <w:t xml:space="preserve"> </w:t>
      </w:r>
      <w:r w:rsidRPr="00DE14B9">
        <w:t>080</w:t>
      </w:r>
      <w:r w:rsidRPr="00034067">
        <w:rPr>
          <w:i/>
        </w:rPr>
        <w:t>euro</w:t>
      </w:r>
      <w:r w:rsidRPr="00DE14B9">
        <w:t xml:space="preserve"> - saimnieciskie</w:t>
      </w:r>
      <w:r>
        <w:t>m</w:t>
      </w:r>
      <w:r w:rsidRPr="00DE14B9">
        <w:t xml:space="preserve"> pamatlīdzekļi</w:t>
      </w:r>
      <w:r>
        <w:t>em</w:t>
      </w:r>
      <w:r w:rsidRPr="00DE14B9">
        <w:t>, 20</w:t>
      </w:r>
      <w:r>
        <w:t xml:space="preserve"> </w:t>
      </w:r>
      <w:r w:rsidRPr="00DE14B9">
        <w:t>855</w:t>
      </w:r>
      <w:r w:rsidRPr="00034067">
        <w:rPr>
          <w:i/>
        </w:rPr>
        <w:t>euro</w:t>
      </w:r>
      <w:r w:rsidRPr="00DE14B9">
        <w:t xml:space="preserve"> - datortehnikai, printeriem, kopētājiem, 64</w:t>
      </w:r>
      <w:r>
        <w:t xml:space="preserve"> </w:t>
      </w:r>
      <w:r w:rsidRPr="00DE14B9">
        <w:t>195</w:t>
      </w:r>
      <w:r w:rsidRPr="00034067">
        <w:rPr>
          <w:i/>
        </w:rPr>
        <w:t>euro</w:t>
      </w:r>
      <w:r w:rsidRPr="00D015CD">
        <w:rPr>
          <w:i/>
        </w:rPr>
        <w:t xml:space="preserve"> – </w:t>
      </w:r>
      <w:r w:rsidRPr="00D015CD">
        <w:t>pārējiem iepriekš neklasificē</w:t>
      </w:r>
      <w:r>
        <w:t>tiem pamatlīdzekļiem (rotaļierīces, mitruma nosūcēji baseinam, bērnu laukumu atribūti, saliekamās koka lapenes u.c.).</w:t>
      </w:r>
    </w:p>
    <w:p w:rsidR="008428DF" w:rsidRPr="00B232AD" w:rsidRDefault="008428DF" w:rsidP="00B232AD">
      <w:pPr>
        <w:spacing w:before="240"/>
        <w:ind w:firstLine="720"/>
        <w:jc w:val="both"/>
        <w:rPr>
          <w:b/>
          <w:u w:val="single"/>
        </w:rPr>
      </w:pPr>
      <w:r w:rsidRPr="00B232AD">
        <w:rPr>
          <w:b/>
          <w:u w:val="single"/>
        </w:rPr>
        <w:t>Jelgavas vispārizglītojošo skolu uzturēšana</w:t>
      </w:r>
    </w:p>
    <w:p w:rsidR="007C546F" w:rsidRPr="003E4BE1" w:rsidRDefault="007C546F" w:rsidP="00B232AD">
      <w:pPr>
        <w:ind w:firstLine="720"/>
        <w:jc w:val="both"/>
        <w:rPr>
          <w:color w:val="FF0000"/>
        </w:rPr>
      </w:pPr>
      <w:r w:rsidRPr="00A96A4B">
        <w:t>Jelgavā ir 10 vispārizglītojošās skolas*, no tām 2 ģimnāzijas (Jelgavas Valsts ģimnāzija un Spīdolas ģimnāzija</w:t>
      </w:r>
      <w:r>
        <w:t>), 5 vidusskolas</w:t>
      </w:r>
      <w:r w:rsidRPr="00A96A4B">
        <w:t xml:space="preserve"> </w:t>
      </w:r>
      <w:r>
        <w:t>(</w:t>
      </w:r>
      <w:r w:rsidRPr="00A96A4B">
        <w:t xml:space="preserve">Jelgavas Tehnoloģiju vidusskola, Jelgavas </w:t>
      </w:r>
      <w:r w:rsidRPr="00A96A4B">
        <w:lastRenderedPageBreak/>
        <w:t>4.vidusskola, Jelgavas 5.vidusskola, J</w:t>
      </w:r>
      <w:r>
        <w:t>elgavas 6.vidusskola, Jelgavas V</w:t>
      </w:r>
      <w:r w:rsidRPr="00A96A4B">
        <w:t>akara maiņu vidusskola) un 2 sākumskolas (Jelgavas 3.sākumskola, Jelg</w:t>
      </w:r>
      <w:r>
        <w:t>avas 4.sākumskola) un Jelgavas 2</w:t>
      </w:r>
      <w:r w:rsidRPr="00A96A4B">
        <w:t xml:space="preserve">.pamatskola. </w:t>
      </w:r>
      <w:r w:rsidRPr="00D015CD">
        <w:t>Šajās skolās pēc stāvokļa uz š.g. 1.janvāri mācās 6738</w:t>
      </w:r>
      <w:r w:rsidRPr="00D015CD">
        <w:rPr>
          <w:rStyle w:val="FootnoteReference"/>
        </w:rPr>
        <w:footnoteReference w:customMarkFollows="1" w:id="6"/>
        <w:sym w:font="Symbol" w:char="F02A"/>
      </w:r>
      <w:r w:rsidRPr="00D015CD">
        <w:t xml:space="preserve"> skolēni, t.sk., 231 piecgadīgie un sešgadīgie audzēkņi. Šajās skolās strādā 932 darbinieki, no tiem 636 pedagogi.</w:t>
      </w:r>
    </w:p>
    <w:p w:rsidR="007C546F" w:rsidRPr="00A96A4B" w:rsidRDefault="007C546F" w:rsidP="007C546F">
      <w:pPr>
        <w:ind w:firstLine="720"/>
        <w:jc w:val="both"/>
      </w:pPr>
      <w:r w:rsidRPr="00A96A4B">
        <w:t>Vispārizglītojošo skolu uzturēšanai paredzētais finansējums 201</w:t>
      </w:r>
      <w:r>
        <w:t>6</w:t>
      </w:r>
      <w:r w:rsidRPr="00A96A4B">
        <w:t xml:space="preserve">.gadam </w:t>
      </w:r>
      <w:r>
        <w:t xml:space="preserve">              9 7</w:t>
      </w:r>
      <w:r w:rsidR="00D65093">
        <w:t>5</w:t>
      </w:r>
      <w:r>
        <w:t>3 153</w:t>
      </w:r>
      <w:r w:rsidRPr="00A96A4B">
        <w:rPr>
          <w:i/>
        </w:rPr>
        <w:t>euro</w:t>
      </w:r>
      <w:r>
        <w:rPr>
          <w:i/>
        </w:rPr>
        <w:t xml:space="preserve"> </w:t>
      </w:r>
      <w:r w:rsidRPr="003A185E">
        <w:t>jeb 1</w:t>
      </w:r>
      <w:r>
        <w:t>7</w:t>
      </w:r>
      <w:r w:rsidR="00F9586D">
        <w:t>,1</w:t>
      </w:r>
      <w:r w:rsidRPr="003A185E">
        <w:t>% no kopējiem pamatdarbības izdevumiem, šādā sadalījumā</w:t>
      </w:r>
      <w:r w:rsidRPr="00A96A4B">
        <w:t xml:space="preserve"> pa ekonomiskās klasifikācijas kodiem:</w:t>
      </w:r>
    </w:p>
    <w:p w:rsidR="007C546F" w:rsidRPr="003E4BE1" w:rsidRDefault="007C546F" w:rsidP="00B232AD">
      <w:pPr>
        <w:pStyle w:val="ListParagraph"/>
        <w:numPr>
          <w:ilvl w:val="0"/>
          <w:numId w:val="11"/>
        </w:numPr>
        <w:ind w:left="1418" w:hanging="284"/>
        <w:jc w:val="both"/>
        <w:rPr>
          <w:color w:val="FF0000"/>
        </w:rPr>
      </w:pPr>
      <w:r w:rsidRPr="00A96A4B">
        <w:t xml:space="preserve">atlīdzība </w:t>
      </w:r>
      <w:r>
        <w:t>–</w:t>
      </w:r>
      <w:r w:rsidRPr="00A96A4B">
        <w:t xml:space="preserve"> </w:t>
      </w:r>
      <w:r>
        <w:t>6 534 891</w:t>
      </w:r>
      <w:r w:rsidRPr="00A96A4B">
        <w:rPr>
          <w:i/>
        </w:rPr>
        <w:t>euro</w:t>
      </w:r>
      <w:r w:rsidRPr="00A96A4B">
        <w:t xml:space="preserve">,t.sk., darba devēja nodoklis (23,59%), </w:t>
      </w:r>
      <w:r w:rsidRPr="00D015CD">
        <w:t>t.sk. valsts budžeta mērķdotācija astoņiem mēnešiem 4 337 109</w:t>
      </w:r>
      <w:r w:rsidRPr="00D015CD">
        <w:rPr>
          <w:i/>
        </w:rPr>
        <w:t>euro</w:t>
      </w:r>
      <w:r w:rsidRPr="00D015CD">
        <w:t>;</w:t>
      </w:r>
    </w:p>
    <w:p w:rsidR="007C546F" w:rsidRPr="00A96A4B" w:rsidRDefault="007C546F" w:rsidP="00B232AD">
      <w:pPr>
        <w:pStyle w:val="ListParagraph"/>
        <w:numPr>
          <w:ilvl w:val="0"/>
          <w:numId w:val="11"/>
        </w:numPr>
        <w:ind w:left="1418" w:hanging="284"/>
        <w:jc w:val="both"/>
      </w:pPr>
      <w:r w:rsidRPr="00A96A4B">
        <w:t>mācību, darba un dienesta komandējumi, darba braucieni - 1</w:t>
      </w:r>
      <w:r>
        <w:t>6</w:t>
      </w:r>
      <w:r w:rsidRPr="00A96A4B">
        <w:t> </w:t>
      </w:r>
      <w:r>
        <w:t>820</w:t>
      </w:r>
      <w:r w:rsidRPr="00A96A4B">
        <w:rPr>
          <w:i/>
        </w:rPr>
        <w:t>euro</w:t>
      </w:r>
      <w:r w:rsidRPr="00A96A4B">
        <w:t>;</w:t>
      </w:r>
    </w:p>
    <w:p w:rsidR="007C546F" w:rsidRPr="00A96A4B" w:rsidRDefault="007C546F" w:rsidP="00B232AD">
      <w:pPr>
        <w:pStyle w:val="ListParagraph"/>
        <w:numPr>
          <w:ilvl w:val="0"/>
          <w:numId w:val="11"/>
        </w:numPr>
        <w:ind w:left="1418" w:hanging="284"/>
        <w:jc w:val="both"/>
      </w:pPr>
      <w:r w:rsidRPr="00A96A4B">
        <w:t xml:space="preserve">pakalpojumi </w:t>
      </w:r>
      <w:r>
        <w:t>–</w:t>
      </w:r>
      <w:r w:rsidRPr="00A96A4B">
        <w:t xml:space="preserve"> </w:t>
      </w:r>
      <w:r>
        <w:t>1 </w:t>
      </w:r>
      <w:r w:rsidR="00922C78">
        <w:t>518</w:t>
      </w:r>
      <w:r>
        <w:t xml:space="preserve"> 602</w:t>
      </w:r>
      <w:r w:rsidRPr="00A96A4B">
        <w:rPr>
          <w:i/>
        </w:rPr>
        <w:t>euro;</w:t>
      </w:r>
    </w:p>
    <w:p w:rsidR="007C546F" w:rsidRPr="00A96A4B" w:rsidRDefault="007C546F" w:rsidP="00B232AD">
      <w:pPr>
        <w:pStyle w:val="ListParagraph"/>
        <w:numPr>
          <w:ilvl w:val="0"/>
          <w:numId w:val="11"/>
        </w:numPr>
        <w:ind w:left="1418" w:hanging="284"/>
        <w:jc w:val="both"/>
      </w:pPr>
      <w:r w:rsidRPr="00A96A4B">
        <w:t xml:space="preserve">krājumi, materiāli, energoresursi, preces, biroja preces un inventārs </w:t>
      </w:r>
      <w:r>
        <w:t>–</w:t>
      </w:r>
      <w:r w:rsidRPr="00A96A4B">
        <w:t xml:space="preserve"> </w:t>
      </w:r>
      <w:r>
        <w:t xml:space="preserve">         1 101 489</w:t>
      </w:r>
      <w:r w:rsidRPr="00A96A4B">
        <w:rPr>
          <w:i/>
        </w:rPr>
        <w:t>euro</w:t>
      </w:r>
      <w:r w:rsidRPr="00A96A4B">
        <w:t>;</w:t>
      </w:r>
    </w:p>
    <w:p w:rsidR="007C546F" w:rsidRPr="00A96A4B" w:rsidRDefault="007C546F" w:rsidP="00B232AD">
      <w:pPr>
        <w:pStyle w:val="ListParagraph"/>
        <w:numPr>
          <w:ilvl w:val="0"/>
          <w:numId w:val="11"/>
        </w:numPr>
        <w:ind w:left="1418" w:hanging="284"/>
        <w:jc w:val="both"/>
      </w:pPr>
      <w:r w:rsidRPr="00A96A4B">
        <w:t>izdevumi periodikas iegādei - 5 8</w:t>
      </w:r>
      <w:r>
        <w:t>00</w:t>
      </w:r>
      <w:r w:rsidRPr="00A96A4B">
        <w:rPr>
          <w:i/>
        </w:rPr>
        <w:t>euro</w:t>
      </w:r>
      <w:r w:rsidRPr="00A96A4B">
        <w:t>;</w:t>
      </w:r>
    </w:p>
    <w:p w:rsidR="007C546F" w:rsidRPr="00A96A4B" w:rsidRDefault="007C546F" w:rsidP="00B232AD">
      <w:pPr>
        <w:pStyle w:val="ListParagraph"/>
        <w:numPr>
          <w:ilvl w:val="0"/>
          <w:numId w:val="11"/>
        </w:numPr>
        <w:ind w:left="1418" w:hanging="284"/>
        <w:jc w:val="both"/>
      </w:pPr>
      <w:r w:rsidRPr="00A96A4B">
        <w:t xml:space="preserve">budžeta iestāžu nodokļu, nodevu un naudas sodu maksājumi (PVN) </w:t>
      </w:r>
      <w:r>
        <w:t>–</w:t>
      </w:r>
      <w:r w:rsidRPr="00A96A4B">
        <w:t xml:space="preserve"> </w:t>
      </w:r>
      <w:r>
        <w:t xml:space="preserve">            21 349</w:t>
      </w:r>
      <w:r w:rsidRPr="00A96A4B">
        <w:rPr>
          <w:i/>
        </w:rPr>
        <w:t>euro</w:t>
      </w:r>
      <w:r w:rsidRPr="00A96A4B">
        <w:t>;</w:t>
      </w:r>
    </w:p>
    <w:p w:rsidR="007C546F" w:rsidRPr="00A96A4B" w:rsidRDefault="007C546F" w:rsidP="00B232AD">
      <w:pPr>
        <w:pStyle w:val="ListParagraph"/>
        <w:numPr>
          <w:ilvl w:val="0"/>
          <w:numId w:val="11"/>
        </w:numPr>
        <w:ind w:left="1418" w:hanging="284"/>
        <w:jc w:val="both"/>
      </w:pPr>
      <w:r w:rsidRPr="00A96A4B">
        <w:t xml:space="preserve">subsīdijas un dotācijas komersantiem, biedrībām un nodibinājumiem </w:t>
      </w:r>
      <w:r>
        <w:t>–</w:t>
      </w:r>
      <w:r w:rsidRPr="00A96A4B">
        <w:t xml:space="preserve"> </w:t>
      </w:r>
      <w:r>
        <w:t xml:space="preserve">         133 440</w:t>
      </w:r>
      <w:r w:rsidRPr="00A96A4B">
        <w:rPr>
          <w:i/>
        </w:rPr>
        <w:t>euro;</w:t>
      </w:r>
    </w:p>
    <w:p w:rsidR="007C546F" w:rsidRPr="00A96A4B" w:rsidRDefault="007C546F" w:rsidP="00B232AD">
      <w:pPr>
        <w:pStyle w:val="ListParagraph"/>
        <w:numPr>
          <w:ilvl w:val="0"/>
          <w:numId w:val="11"/>
        </w:numPr>
        <w:ind w:left="1418" w:hanging="284"/>
        <w:jc w:val="both"/>
      </w:pPr>
      <w:r w:rsidRPr="00A96A4B">
        <w:t xml:space="preserve">pamatkapitāla veidošana </w:t>
      </w:r>
      <w:r>
        <w:t>–</w:t>
      </w:r>
      <w:r w:rsidRPr="00A96A4B">
        <w:t xml:space="preserve"> </w:t>
      </w:r>
      <w:r>
        <w:t>420 762</w:t>
      </w:r>
      <w:r w:rsidRPr="00A96A4B">
        <w:rPr>
          <w:i/>
        </w:rPr>
        <w:t xml:space="preserve">euro, </w:t>
      </w:r>
      <w:r w:rsidRPr="00A96A4B">
        <w:t xml:space="preserve">t.sk., </w:t>
      </w:r>
      <w:r>
        <w:t>2 812</w:t>
      </w:r>
      <w:r w:rsidRPr="00A96A4B">
        <w:rPr>
          <w:i/>
        </w:rPr>
        <w:t xml:space="preserve">euro </w:t>
      </w:r>
      <w:r>
        <w:t>–</w:t>
      </w:r>
      <w:r w:rsidRPr="00A96A4B">
        <w:t xml:space="preserve"> datorprogrammas</w:t>
      </w:r>
      <w:r>
        <w:t>.</w:t>
      </w:r>
    </w:p>
    <w:p w:rsidR="007C546F" w:rsidRPr="00A96A4B" w:rsidRDefault="007C546F" w:rsidP="007C546F">
      <w:pPr>
        <w:ind w:firstLine="720"/>
        <w:jc w:val="both"/>
        <w:rPr>
          <w:i/>
        </w:rPr>
      </w:pPr>
      <w:r w:rsidRPr="00A96A4B">
        <w:t xml:space="preserve">Jelgavas 1. un </w:t>
      </w:r>
      <w:r>
        <w:t>4</w:t>
      </w:r>
      <w:r w:rsidRPr="00A96A4B">
        <w:t xml:space="preserve">.klašu skolēniem piešķirta valsts budžeta mērķdotācija brīvpusdienu nodrošināšanai </w:t>
      </w:r>
      <w:r w:rsidRPr="00DA68D4">
        <w:t>388 522</w:t>
      </w:r>
      <w:r w:rsidRPr="00DA68D4">
        <w:rPr>
          <w:i/>
        </w:rPr>
        <w:t xml:space="preserve">euro </w:t>
      </w:r>
      <w:r w:rsidRPr="00A96A4B">
        <w:t>apmērā</w:t>
      </w:r>
      <w:r>
        <w:rPr>
          <w:i/>
        </w:rPr>
        <w:t xml:space="preserve"> </w:t>
      </w:r>
      <w:r>
        <w:t>2016.</w:t>
      </w:r>
      <w:r w:rsidRPr="00DA68D4">
        <w:t>g</w:t>
      </w:r>
      <w:r>
        <w:t>ada</w:t>
      </w:r>
      <w:r w:rsidRPr="00DA68D4">
        <w:t xml:space="preserve"> 8 mēnešiem.</w:t>
      </w:r>
    </w:p>
    <w:p w:rsidR="007C546F" w:rsidRDefault="007C546F" w:rsidP="007C546F">
      <w:pPr>
        <w:ind w:firstLine="720"/>
        <w:jc w:val="both"/>
      </w:pPr>
      <w:r w:rsidRPr="00DA68D4">
        <w:t xml:space="preserve">Aprēķinātā dotācija privātajai mācību iestādei „Punktiņš” par pirmskolas izglītības bērnu apmācību </w:t>
      </w:r>
      <w:r w:rsidRPr="007C546F">
        <w:t>saskaņā ar domes lēmumu „Pašvaldības līdzfinansējuma apmēra noteikšana pirmskolas izglītības pakalpojuma nodrošināšanai”</w:t>
      </w:r>
      <w:r w:rsidRPr="00DA68D4">
        <w:t xml:space="preserve"> sastāda </w:t>
      </w:r>
      <w:r>
        <w:t>133 440</w:t>
      </w:r>
      <w:r w:rsidRPr="00DA68D4">
        <w:rPr>
          <w:i/>
        </w:rPr>
        <w:t xml:space="preserve">euro </w:t>
      </w:r>
      <w:r>
        <w:t>(80 bērni * 139</w:t>
      </w:r>
      <w:r w:rsidRPr="00DA68D4">
        <w:rPr>
          <w:i/>
        </w:rPr>
        <w:t>euro * </w:t>
      </w:r>
      <w:r w:rsidRPr="00DA68D4">
        <w:t xml:space="preserve">12mēn.). </w:t>
      </w:r>
    </w:p>
    <w:p w:rsidR="00D65093" w:rsidRPr="00D65093" w:rsidRDefault="00D65093" w:rsidP="007C546F">
      <w:pPr>
        <w:ind w:firstLine="720"/>
        <w:jc w:val="both"/>
      </w:pPr>
      <w:r>
        <w:t>21 000</w:t>
      </w:r>
      <w:r>
        <w:rPr>
          <w:i/>
        </w:rPr>
        <w:t>euro</w:t>
      </w:r>
      <w:r>
        <w:t>-Jelgavas Valsts ģimnāzijai telpu nomas maksājumiem par izīrējamām telpām no LLU.</w:t>
      </w:r>
    </w:p>
    <w:p w:rsidR="007C546F" w:rsidRPr="00DA68D4" w:rsidRDefault="007C546F" w:rsidP="007C546F">
      <w:pPr>
        <w:ind w:firstLine="720"/>
        <w:jc w:val="both"/>
        <w:rPr>
          <w:highlight w:val="yellow"/>
        </w:rPr>
      </w:pPr>
      <w:r w:rsidRPr="00A96A4B">
        <w:t xml:space="preserve">Vispārizglītojošās skolās plānots iegādāties pamatlīdzekļus </w:t>
      </w:r>
      <w:r w:rsidRPr="00DA68D4">
        <w:t>417 950</w:t>
      </w:r>
      <w:r w:rsidRPr="00DA68D4">
        <w:rPr>
          <w:i/>
        </w:rPr>
        <w:t xml:space="preserve">euro </w:t>
      </w:r>
      <w:r w:rsidRPr="00DA68D4">
        <w:t>apmērā, to iegādei plānotie līdzekļi sadalās: 27 700</w:t>
      </w:r>
      <w:r w:rsidRPr="00DA68D4">
        <w:rPr>
          <w:i/>
        </w:rPr>
        <w:t xml:space="preserve">euro - </w:t>
      </w:r>
      <w:r w:rsidRPr="00DA68D4">
        <w:t>saimnieciskie pamatlīdzekļi, 138 528</w:t>
      </w:r>
      <w:r w:rsidRPr="00DA68D4">
        <w:rPr>
          <w:i/>
        </w:rPr>
        <w:t xml:space="preserve">euro - </w:t>
      </w:r>
      <w:r w:rsidRPr="00DA68D4">
        <w:t>mācību grāmatām, t.sk. valsts budžeta mērķdotācija 129 891</w:t>
      </w:r>
      <w:r w:rsidRPr="00DA68D4">
        <w:rPr>
          <w:i/>
        </w:rPr>
        <w:t xml:space="preserve">euro </w:t>
      </w:r>
      <w:r w:rsidRPr="00DA68D4">
        <w:t>apmērā, 115 930</w:t>
      </w:r>
      <w:r w:rsidRPr="00DA68D4">
        <w:rPr>
          <w:i/>
        </w:rPr>
        <w:t xml:space="preserve">euro </w:t>
      </w:r>
      <w:r w:rsidRPr="00DA68D4">
        <w:t>– datortehnikai, sakaru un citai biroja tehnikai, 36 792euro – pārējiem iepriekš neklasificētiem pamatlīdzekļiem</w:t>
      </w:r>
      <w:r>
        <w:t>,</w:t>
      </w:r>
      <w:r w:rsidRPr="00DA68D4">
        <w:t xml:space="preserve"> 99 000euro – </w:t>
      </w:r>
      <w:r>
        <w:t xml:space="preserve">skolu ēku </w:t>
      </w:r>
      <w:r w:rsidRPr="00DA68D4">
        <w:t>kapitālajiem remontiem un rekonstrukcijai.</w:t>
      </w:r>
    </w:p>
    <w:p w:rsidR="008428DF" w:rsidRPr="00B232AD" w:rsidRDefault="008428DF" w:rsidP="00B232AD">
      <w:pPr>
        <w:spacing w:before="240"/>
        <w:ind w:firstLine="720"/>
        <w:jc w:val="both"/>
        <w:rPr>
          <w:b/>
          <w:u w:val="single"/>
        </w:rPr>
      </w:pPr>
      <w:r w:rsidRPr="00B232AD">
        <w:rPr>
          <w:b/>
          <w:u w:val="single"/>
        </w:rPr>
        <w:t>Jelgavas vispārizglītojošo skolu projektu īstenošana</w:t>
      </w:r>
    </w:p>
    <w:p w:rsidR="003A122E" w:rsidRDefault="008428DF" w:rsidP="003A122E">
      <w:pPr>
        <w:ind w:firstLine="720"/>
        <w:jc w:val="both"/>
      </w:pPr>
      <w:r w:rsidRPr="00A96A4B">
        <w:t xml:space="preserve">Vispārizglītojošo skolu projektu īstenošanai </w:t>
      </w:r>
      <w:r w:rsidR="002F4143">
        <w:t>plānoti</w:t>
      </w:r>
      <w:r w:rsidRPr="00A96A4B">
        <w:t xml:space="preserve"> izdevumi </w:t>
      </w:r>
      <w:r w:rsidR="003E4BE1">
        <w:t>54 525</w:t>
      </w:r>
      <w:r w:rsidRPr="00A96A4B">
        <w:rPr>
          <w:i/>
        </w:rPr>
        <w:t>euro</w:t>
      </w:r>
      <w:r w:rsidR="003A185E">
        <w:rPr>
          <w:i/>
        </w:rPr>
        <w:t xml:space="preserve"> </w:t>
      </w:r>
      <w:r w:rsidR="002F4143">
        <w:t xml:space="preserve">jeb </w:t>
      </w:r>
      <w:r w:rsidR="003A185E" w:rsidRPr="003A185E">
        <w:t>0</w:t>
      </w:r>
      <w:r w:rsidR="00E24E0A">
        <w:t>,</w:t>
      </w:r>
      <w:r w:rsidR="002F4143">
        <w:t>1</w:t>
      </w:r>
      <w:r w:rsidR="003A185E" w:rsidRPr="003A185E">
        <w:t>%</w:t>
      </w:r>
      <w:r w:rsidR="002F4143" w:rsidRPr="002F4143">
        <w:t xml:space="preserve"> </w:t>
      </w:r>
      <w:r w:rsidR="002F4143" w:rsidRPr="00A96A4B">
        <w:t>apmērā</w:t>
      </w:r>
      <w:r w:rsidR="002F4143" w:rsidRPr="00A96A4B">
        <w:t xml:space="preserve"> </w:t>
      </w:r>
      <w:r w:rsidR="002F4143" w:rsidRPr="00A96A4B">
        <w:t>no visiem pamatbudžeta izdevumiem</w:t>
      </w:r>
      <w:r w:rsidRPr="00A96A4B">
        <w:rPr>
          <w:i/>
        </w:rPr>
        <w:t xml:space="preserve"> </w:t>
      </w:r>
      <w:r w:rsidRPr="00A96A4B">
        <w:t>šādu projektu īstenošanai</w:t>
      </w:r>
      <w:r w:rsidR="003A122E">
        <w:t>:</w:t>
      </w:r>
      <w:r w:rsidR="003E4BE1">
        <w:t xml:space="preserve"> </w:t>
      </w:r>
    </w:p>
    <w:p w:rsidR="00B232AD" w:rsidRDefault="003A122E" w:rsidP="00B232AD">
      <w:pPr>
        <w:pStyle w:val="ListParagraph"/>
        <w:numPr>
          <w:ilvl w:val="0"/>
          <w:numId w:val="20"/>
        </w:numPr>
        <w:ind w:left="1418" w:hanging="284"/>
        <w:jc w:val="both"/>
      </w:pPr>
      <w:r w:rsidRPr="00A96A4B">
        <w:t>Jelgav</w:t>
      </w:r>
      <w:r>
        <w:t>as Spīdolas ģimnāzijas projektiem</w:t>
      </w:r>
      <w:r w:rsidRPr="00A96A4B">
        <w:t xml:space="preserve">: </w:t>
      </w:r>
    </w:p>
    <w:p w:rsidR="00B232AD" w:rsidRDefault="003A122E" w:rsidP="00B232AD">
      <w:pPr>
        <w:pStyle w:val="ListParagraph"/>
        <w:numPr>
          <w:ilvl w:val="1"/>
          <w:numId w:val="20"/>
        </w:numPr>
        <w:jc w:val="both"/>
      </w:pPr>
      <w:r w:rsidRPr="00A96A4B">
        <w:t xml:space="preserve">ES Mūžizglītības programmas Comenius apakšprogrammas projekts "The baroque period - our shared European heritage" </w:t>
      </w:r>
      <w:r w:rsidRPr="00624581">
        <w:t>– 1 352</w:t>
      </w:r>
      <w:r w:rsidRPr="00B232AD">
        <w:rPr>
          <w:i/>
        </w:rPr>
        <w:t>euro</w:t>
      </w:r>
      <w:r w:rsidRPr="00624581">
        <w:t>;</w:t>
      </w:r>
    </w:p>
    <w:p w:rsidR="003A122E" w:rsidRPr="00624581" w:rsidRDefault="003A122E" w:rsidP="00B232AD">
      <w:pPr>
        <w:pStyle w:val="ListParagraph"/>
        <w:numPr>
          <w:ilvl w:val="1"/>
          <w:numId w:val="20"/>
        </w:numPr>
        <w:jc w:val="both"/>
      </w:pPr>
      <w:r w:rsidRPr="00624581">
        <w:t>ERASMUS+ programmas projekts “Inovāciju klasters uzņēmējdarbības izglītībai” (Innovation Cluster for Entrepreneurship Education)</w:t>
      </w:r>
      <w:r>
        <w:t xml:space="preserve"> –9 833</w:t>
      </w:r>
      <w:r w:rsidRPr="00B232AD">
        <w:rPr>
          <w:i/>
        </w:rPr>
        <w:t>euro;</w:t>
      </w:r>
    </w:p>
    <w:p w:rsidR="003A122E" w:rsidRPr="00A96A4B" w:rsidRDefault="003A122E" w:rsidP="00B232AD">
      <w:pPr>
        <w:pStyle w:val="ListParagraph"/>
        <w:numPr>
          <w:ilvl w:val="0"/>
          <w:numId w:val="20"/>
        </w:numPr>
        <w:ind w:left="1418" w:hanging="284"/>
        <w:jc w:val="both"/>
      </w:pPr>
      <w:r w:rsidRPr="00A96A4B">
        <w:t>J</w:t>
      </w:r>
      <w:r>
        <w:t>elgavas 4.vidusskolas projektam</w:t>
      </w:r>
      <w:r w:rsidRPr="00A96A4B">
        <w:t xml:space="preserve">: </w:t>
      </w:r>
      <w:r>
        <w:t>Erasmus+ programmas projekts</w:t>
      </w:r>
      <w:r w:rsidRPr="00A96A4B">
        <w:t xml:space="preserve"> "e(maths+science)" – </w:t>
      </w:r>
      <w:r>
        <w:t>13 301</w:t>
      </w:r>
      <w:r w:rsidRPr="00A96A4B">
        <w:rPr>
          <w:i/>
        </w:rPr>
        <w:t>euro</w:t>
      </w:r>
      <w:r w:rsidRPr="00A96A4B">
        <w:t>;</w:t>
      </w:r>
    </w:p>
    <w:p w:rsidR="003A122E" w:rsidRDefault="003A122E" w:rsidP="00B232AD">
      <w:pPr>
        <w:pStyle w:val="ListParagraph"/>
        <w:numPr>
          <w:ilvl w:val="0"/>
          <w:numId w:val="20"/>
        </w:numPr>
        <w:ind w:left="1418" w:hanging="284"/>
        <w:jc w:val="both"/>
      </w:pPr>
      <w:r>
        <w:t xml:space="preserve">Jelgavas Vakara (maiņu) vidusskolas projektam: </w:t>
      </w:r>
      <w:r w:rsidRPr="00624581">
        <w:t>ERASMUS+  programmas projekts "Jelgavas Vakara (maiņu) vidusskolas pedagogu mācību mobilitāte Joensuu,</w:t>
      </w:r>
      <w:r>
        <w:t xml:space="preserve"> </w:t>
      </w:r>
      <w:r w:rsidRPr="00624581">
        <w:t>Somijā"</w:t>
      </w:r>
      <w:r>
        <w:t xml:space="preserve"> – 807</w:t>
      </w:r>
      <w:r w:rsidRPr="00624581">
        <w:rPr>
          <w:i/>
        </w:rPr>
        <w:t>euro</w:t>
      </w:r>
      <w:r>
        <w:t>;</w:t>
      </w:r>
    </w:p>
    <w:p w:rsidR="003A122E" w:rsidRDefault="003A122E" w:rsidP="00B232AD">
      <w:pPr>
        <w:pStyle w:val="ListParagraph"/>
        <w:numPr>
          <w:ilvl w:val="0"/>
          <w:numId w:val="20"/>
        </w:numPr>
        <w:ind w:left="1418" w:hanging="284"/>
        <w:jc w:val="both"/>
      </w:pPr>
      <w:r w:rsidRPr="00624581">
        <w:lastRenderedPageBreak/>
        <w:t xml:space="preserve">Jelgavas 4.sākumskolas </w:t>
      </w:r>
      <w:r>
        <w:t xml:space="preserve">projektam: </w:t>
      </w:r>
      <w:r w:rsidRPr="00624581">
        <w:t>ER</w:t>
      </w:r>
      <w:r>
        <w:t>ASMUS+ programmas projekts</w:t>
      </w:r>
      <w:r w:rsidRPr="00624581">
        <w:t xml:space="preserve"> "Both Listen to our Souls &amp; </w:t>
      </w:r>
      <w:r>
        <w:t xml:space="preserve">Sharpen Our Minds!" - </w:t>
      </w:r>
      <w:r w:rsidRPr="00624581">
        <w:t>13 727</w:t>
      </w:r>
      <w:r w:rsidRPr="00624581">
        <w:rPr>
          <w:i/>
        </w:rPr>
        <w:t>euro</w:t>
      </w:r>
      <w:r>
        <w:t>;</w:t>
      </w:r>
    </w:p>
    <w:p w:rsidR="00B232AD" w:rsidRDefault="003A122E" w:rsidP="00B232AD">
      <w:pPr>
        <w:pStyle w:val="ListParagraph"/>
        <w:numPr>
          <w:ilvl w:val="0"/>
          <w:numId w:val="20"/>
        </w:numPr>
        <w:ind w:left="1418" w:hanging="284"/>
        <w:jc w:val="both"/>
      </w:pPr>
      <w:r w:rsidRPr="00624581">
        <w:t>Jelgavas 6.vidusskolas</w:t>
      </w:r>
      <w:r>
        <w:t xml:space="preserve"> projektiem:</w:t>
      </w:r>
    </w:p>
    <w:p w:rsidR="00B232AD" w:rsidRDefault="003A122E" w:rsidP="00B232AD">
      <w:pPr>
        <w:pStyle w:val="ListParagraph"/>
        <w:numPr>
          <w:ilvl w:val="1"/>
          <w:numId w:val="20"/>
        </w:numPr>
        <w:jc w:val="both"/>
      </w:pPr>
      <w:r>
        <w:t>ERASMUS+ programmas projekts</w:t>
      </w:r>
      <w:r w:rsidRPr="00624581">
        <w:t xml:space="preserve"> "Effective Communication - A Successful Future Life" </w:t>
      </w:r>
      <w:r>
        <w:t>- 6 138</w:t>
      </w:r>
      <w:r w:rsidRPr="00B232AD">
        <w:rPr>
          <w:i/>
        </w:rPr>
        <w:t>euro</w:t>
      </w:r>
      <w:r>
        <w:t>;</w:t>
      </w:r>
    </w:p>
    <w:p w:rsidR="003A122E" w:rsidRDefault="003A122E" w:rsidP="00B232AD">
      <w:pPr>
        <w:pStyle w:val="ListParagraph"/>
        <w:numPr>
          <w:ilvl w:val="1"/>
          <w:numId w:val="20"/>
        </w:numPr>
        <w:jc w:val="both"/>
      </w:pPr>
      <w:r>
        <w:t>ERASMUS+ programmas projekts</w:t>
      </w:r>
      <w:r w:rsidRPr="00624581">
        <w:t xml:space="preserve"> "e-Management of multidisciplinary p</w:t>
      </w:r>
      <w:r>
        <w:t>rojects for secondary schools" – 9 367</w:t>
      </w:r>
      <w:r w:rsidRPr="00B232AD">
        <w:rPr>
          <w:i/>
        </w:rPr>
        <w:t>euro</w:t>
      </w:r>
      <w:r>
        <w:t>.</w:t>
      </w:r>
    </w:p>
    <w:p w:rsidR="008428DF" w:rsidRPr="00B232AD" w:rsidRDefault="008428DF" w:rsidP="00B232AD">
      <w:pPr>
        <w:spacing w:before="240"/>
        <w:ind w:firstLine="720"/>
        <w:jc w:val="both"/>
        <w:rPr>
          <w:b/>
          <w:u w:val="single"/>
        </w:rPr>
      </w:pPr>
      <w:r w:rsidRPr="00B232AD">
        <w:rPr>
          <w:b/>
          <w:u w:val="single"/>
        </w:rPr>
        <w:t>Jelgavas internātpamatskolas un šo skolu projektu īstenošana</w:t>
      </w:r>
    </w:p>
    <w:p w:rsidR="00C444C5" w:rsidRPr="00BA473F" w:rsidRDefault="00C444C5" w:rsidP="00C444C5">
      <w:pPr>
        <w:ind w:firstLine="720"/>
        <w:jc w:val="both"/>
        <w:rPr>
          <w:i/>
        </w:rPr>
      </w:pPr>
      <w:r w:rsidRPr="00BA473F">
        <w:t xml:space="preserve">Jelgavas pilsētas pašvaldībā ir 2 internātpamatskolas (Jelgavas 1.internātpamatskola un Jelgavas 2.internātpamatskola), šajās skolās uz š.g. 1.janvāri mācās </w:t>
      </w:r>
      <w:r>
        <w:t>293 skolēni, un tajās strādā 170 darbinieki no tiem 100</w:t>
      </w:r>
      <w:r w:rsidRPr="00BA473F">
        <w:t xml:space="preserve"> pedagogi</w:t>
      </w:r>
      <w:r w:rsidRPr="00BA473F">
        <w:rPr>
          <w:rStyle w:val="FootnoteReference"/>
        </w:rPr>
        <w:footnoteReference w:customMarkFollows="1" w:id="7"/>
        <w:sym w:font="Symbol" w:char="F02A"/>
      </w:r>
      <w:r w:rsidRPr="00BA473F">
        <w:t>. Šo skolu uzturēšanai un projektu realizācijai plānotais finansējums 2016.gadā ir 1 837 765</w:t>
      </w:r>
      <w:r w:rsidRPr="00BA473F">
        <w:rPr>
          <w:i/>
        </w:rPr>
        <w:t xml:space="preserve">euro </w:t>
      </w:r>
      <w:r w:rsidRPr="00BA473F">
        <w:t>jeb 3,2% no kopējiem pamatbudžeta izdevumiem, t.sk. valsts budžeta mērķdotācija astoņiem mēnešiem – 1 383 026</w:t>
      </w:r>
      <w:r w:rsidRPr="00BA473F">
        <w:rPr>
          <w:i/>
        </w:rPr>
        <w:t xml:space="preserve">euro. </w:t>
      </w:r>
    </w:p>
    <w:p w:rsidR="00C444C5" w:rsidRPr="00BA473F" w:rsidRDefault="00C444C5" w:rsidP="00C444C5">
      <w:pPr>
        <w:ind w:firstLine="720"/>
        <w:jc w:val="both"/>
        <w:rPr>
          <w:highlight w:val="yellow"/>
        </w:rPr>
      </w:pPr>
      <w:r w:rsidRPr="00BA473F">
        <w:t>Plānoto izdevumu sadalījums pa ekonomiskās klasifikācijas kodiem:</w:t>
      </w:r>
    </w:p>
    <w:p w:rsidR="00C444C5" w:rsidRPr="00BA473F" w:rsidRDefault="00C444C5" w:rsidP="00C444C5">
      <w:pPr>
        <w:pStyle w:val="ListParagraph"/>
        <w:numPr>
          <w:ilvl w:val="0"/>
          <w:numId w:val="11"/>
        </w:numPr>
        <w:ind w:left="1418" w:hanging="284"/>
        <w:jc w:val="both"/>
      </w:pPr>
      <w:r w:rsidRPr="00BA473F">
        <w:t>atlīdzība – 1 148 806</w:t>
      </w:r>
      <w:r w:rsidRPr="00BA473F">
        <w:rPr>
          <w:i/>
        </w:rPr>
        <w:t>euro</w:t>
      </w:r>
      <w:r w:rsidRPr="00BA473F">
        <w:t>, t.sk., d</w:t>
      </w:r>
      <w:r w:rsidR="002F4143">
        <w:t xml:space="preserve">arba devēja nodoklis (23,59%), </w:t>
      </w:r>
      <w:r w:rsidRPr="00BA473F">
        <w:t xml:space="preserve">valsts budžeta mērķdotācija astoņiem mēnešiem </w:t>
      </w:r>
      <w:r>
        <w:t>– 1 049 054</w:t>
      </w:r>
      <w:r w:rsidRPr="00BA473F">
        <w:rPr>
          <w:i/>
        </w:rPr>
        <w:t>euro;</w:t>
      </w:r>
    </w:p>
    <w:p w:rsidR="00C444C5" w:rsidRPr="00BA473F" w:rsidRDefault="00C444C5" w:rsidP="00C444C5">
      <w:pPr>
        <w:pStyle w:val="ListParagraph"/>
        <w:numPr>
          <w:ilvl w:val="0"/>
          <w:numId w:val="11"/>
        </w:numPr>
        <w:ind w:left="1418" w:hanging="284"/>
        <w:jc w:val="both"/>
      </w:pPr>
      <w:r w:rsidRPr="00BA473F">
        <w:t>mācību, darba un dienesta komandējumi, darba braucieni - 200</w:t>
      </w:r>
      <w:r w:rsidRPr="00BA473F">
        <w:rPr>
          <w:i/>
        </w:rPr>
        <w:t>euro;</w:t>
      </w:r>
    </w:p>
    <w:p w:rsidR="00C444C5" w:rsidRPr="00BA473F" w:rsidRDefault="00C444C5" w:rsidP="00C444C5">
      <w:pPr>
        <w:pStyle w:val="ListParagraph"/>
        <w:numPr>
          <w:ilvl w:val="0"/>
          <w:numId w:val="11"/>
        </w:numPr>
        <w:ind w:left="1418" w:hanging="284"/>
        <w:jc w:val="both"/>
      </w:pPr>
      <w:r w:rsidRPr="00BA473F">
        <w:t>pakalpojumi - 343 921</w:t>
      </w:r>
      <w:r w:rsidRPr="00BA473F">
        <w:rPr>
          <w:i/>
        </w:rPr>
        <w:t>euro;</w:t>
      </w:r>
    </w:p>
    <w:p w:rsidR="00C444C5" w:rsidRPr="00BA473F" w:rsidRDefault="00C444C5" w:rsidP="00C444C5">
      <w:pPr>
        <w:pStyle w:val="ListParagraph"/>
        <w:numPr>
          <w:ilvl w:val="0"/>
          <w:numId w:val="11"/>
        </w:numPr>
        <w:ind w:left="1418" w:hanging="284"/>
        <w:jc w:val="both"/>
      </w:pPr>
      <w:r w:rsidRPr="00BA473F">
        <w:t xml:space="preserve">krājumi, materiāli, energoresursi, preces, biroja preces un inventārs – </w:t>
      </w:r>
      <w:r w:rsidR="00B64957">
        <w:t xml:space="preserve">           </w:t>
      </w:r>
      <w:r w:rsidRPr="00BA473F">
        <w:t>219 783</w:t>
      </w:r>
      <w:r w:rsidRPr="00BA473F">
        <w:rPr>
          <w:i/>
        </w:rPr>
        <w:t>euro;</w:t>
      </w:r>
    </w:p>
    <w:p w:rsidR="00C444C5" w:rsidRPr="00BA473F" w:rsidRDefault="00C444C5" w:rsidP="00C444C5">
      <w:pPr>
        <w:pStyle w:val="ListParagraph"/>
        <w:numPr>
          <w:ilvl w:val="0"/>
          <w:numId w:val="11"/>
        </w:numPr>
        <w:ind w:left="1418" w:hanging="284"/>
        <w:jc w:val="both"/>
      </w:pPr>
      <w:r w:rsidRPr="00BA473F">
        <w:t>izdevumi periodikas iegādei - 1 200</w:t>
      </w:r>
      <w:r w:rsidRPr="00BA473F">
        <w:rPr>
          <w:i/>
        </w:rPr>
        <w:t>euro;</w:t>
      </w:r>
    </w:p>
    <w:p w:rsidR="00C444C5" w:rsidRPr="00BA473F" w:rsidRDefault="00C444C5" w:rsidP="00C444C5">
      <w:pPr>
        <w:pStyle w:val="ListParagraph"/>
        <w:numPr>
          <w:ilvl w:val="0"/>
          <w:numId w:val="11"/>
        </w:numPr>
        <w:ind w:left="1418" w:hanging="284"/>
        <w:jc w:val="both"/>
      </w:pPr>
      <w:r w:rsidRPr="00BA473F">
        <w:t>budžeta iestāžu nodokļu, nodevu un naudas sodu maksājumi (PVN) – 2 205</w:t>
      </w:r>
      <w:r w:rsidRPr="00BA473F">
        <w:rPr>
          <w:i/>
        </w:rPr>
        <w:t>euro;</w:t>
      </w:r>
    </w:p>
    <w:p w:rsidR="008957B9" w:rsidRPr="008957B9" w:rsidRDefault="00C444C5" w:rsidP="008957B9">
      <w:pPr>
        <w:pStyle w:val="ListParagraph"/>
        <w:numPr>
          <w:ilvl w:val="0"/>
          <w:numId w:val="11"/>
        </w:numPr>
        <w:ind w:left="1418" w:hanging="284"/>
        <w:jc w:val="both"/>
        <w:rPr>
          <w:u w:val="single"/>
        </w:rPr>
      </w:pPr>
      <w:r w:rsidRPr="00BA473F">
        <w:t>pamatkapitāla veidošana – 121 650</w:t>
      </w:r>
      <w:r w:rsidRPr="00BA473F">
        <w:rPr>
          <w:i/>
        </w:rPr>
        <w:t xml:space="preserve">euro, </w:t>
      </w:r>
      <w:r w:rsidRPr="00BA473F">
        <w:t xml:space="preserve">t.sk. </w:t>
      </w:r>
      <w:r>
        <w:t>12</w:t>
      </w:r>
      <w:r w:rsidRPr="00BA473F">
        <w:t> </w:t>
      </w:r>
      <w:r>
        <w:t>1</w:t>
      </w:r>
      <w:r w:rsidRPr="00BA473F">
        <w:t>00</w:t>
      </w:r>
      <w:r w:rsidRPr="00BA473F">
        <w:rPr>
          <w:i/>
        </w:rPr>
        <w:t xml:space="preserve">euro – </w:t>
      </w:r>
      <w:r w:rsidRPr="00BA473F">
        <w:t xml:space="preserve">saimniecisko pamatlīdzekļu iegādei, </w:t>
      </w:r>
      <w:r>
        <w:t>9</w:t>
      </w:r>
      <w:r w:rsidRPr="00BA473F">
        <w:t> </w:t>
      </w:r>
      <w:r>
        <w:t>5</w:t>
      </w:r>
      <w:r w:rsidRPr="00BA473F">
        <w:t>00</w:t>
      </w:r>
      <w:r w:rsidRPr="00BA473F">
        <w:rPr>
          <w:i/>
        </w:rPr>
        <w:t xml:space="preserve">euro </w:t>
      </w:r>
      <w:r w:rsidRPr="00BA473F">
        <w:t xml:space="preserve">- mācību grāmatu iegādei, </w:t>
      </w:r>
      <w:r>
        <w:t>8</w:t>
      </w:r>
      <w:r w:rsidRPr="00BA473F">
        <w:t> </w:t>
      </w:r>
      <w:r>
        <w:t>3</w:t>
      </w:r>
      <w:r w:rsidRPr="00BA473F">
        <w:t>00</w:t>
      </w:r>
      <w:r w:rsidRPr="00BA473F">
        <w:rPr>
          <w:i/>
        </w:rPr>
        <w:t>euro –</w:t>
      </w:r>
      <w:r w:rsidRPr="00BA473F">
        <w:t xml:space="preserve"> datortehnikas iegādei, </w:t>
      </w:r>
      <w:r>
        <w:t>41</w:t>
      </w:r>
      <w:r w:rsidRPr="00BA473F">
        <w:t> </w:t>
      </w:r>
      <w:r>
        <w:t>75</w:t>
      </w:r>
      <w:r w:rsidRPr="00BA473F">
        <w:t>0</w:t>
      </w:r>
      <w:r w:rsidRPr="00BA473F">
        <w:rPr>
          <w:i/>
        </w:rPr>
        <w:t xml:space="preserve">euro - </w:t>
      </w:r>
      <w:r w:rsidRPr="00BA473F">
        <w:t>pārējo pamatlīdzekļu iegādei</w:t>
      </w:r>
      <w:r>
        <w:t xml:space="preserve"> (t.sk. jaunās sporta halles aprīko</w:t>
      </w:r>
      <w:r w:rsidR="008957B9">
        <w:t>juma iegādei</w:t>
      </w:r>
      <w:r>
        <w:t>)</w:t>
      </w:r>
      <w:r w:rsidRPr="00BA473F">
        <w:t>.</w:t>
      </w:r>
      <w:r>
        <w:t xml:space="preserve"> 50 000euro – </w:t>
      </w:r>
      <w:r w:rsidR="00B64957">
        <w:t xml:space="preserve">dotācija </w:t>
      </w:r>
      <w:r w:rsidR="008957B9">
        <w:t xml:space="preserve">jaunās sporta halles celtniecībai. </w:t>
      </w:r>
    </w:p>
    <w:p w:rsidR="008428DF" w:rsidRPr="00B232AD" w:rsidRDefault="000A75D7" w:rsidP="00B232AD">
      <w:pPr>
        <w:spacing w:before="240"/>
        <w:ind w:left="709"/>
        <w:jc w:val="both"/>
        <w:rPr>
          <w:b/>
          <w:u w:val="single"/>
        </w:rPr>
      </w:pPr>
      <w:r w:rsidRPr="00B232AD">
        <w:rPr>
          <w:b/>
          <w:u w:val="single"/>
        </w:rPr>
        <w:t xml:space="preserve">Projekts </w:t>
      </w:r>
      <w:r w:rsidR="005356F6" w:rsidRPr="00B232AD">
        <w:rPr>
          <w:b/>
          <w:u w:val="single"/>
        </w:rPr>
        <w:t xml:space="preserve">“Energoefektīvu </w:t>
      </w:r>
      <w:r w:rsidR="00067B13" w:rsidRPr="00B232AD">
        <w:rPr>
          <w:b/>
          <w:u w:val="single"/>
        </w:rPr>
        <w:t>risinājumu piemērošana ilgtspējīgām ēkām Jelgavā</w:t>
      </w:r>
      <w:r w:rsidR="005356F6" w:rsidRPr="00B232AD">
        <w:rPr>
          <w:b/>
          <w:u w:val="single"/>
        </w:rPr>
        <w:t>”</w:t>
      </w:r>
    </w:p>
    <w:p w:rsidR="00067B13" w:rsidRDefault="00D46847" w:rsidP="00B232AD">
      <w:pPr>
        <w:ind w:firstLine="720"/>
        <w:jc w:val="both"/>
      </w:pPr>
      <w:r>
        <w:t>P</w:t>
      </w:r>
      <w:r w:rsidR="00067B13" w:rsidRPr="00067B13">
        <w:t>rojekta mērķis</w:t>
      </w:r>
      <w:r w:rsidR="00067B13">
        <w:t xml:space="preserve"> ir </w:t>
      </w:r>
      <w:r>
        <w:t>uzbūvēt jaunu zema enerģijas patēriņa ēku</w:t>
      </w:r>
      <w:r w:rsidR="002F4143">
        <w:t xml:space="preserve"> –</w:t>
      </w:r>
      <w:r>
        <w:t xml:space="preserve"> sporta zāli ar rehabilitācijas telpām Jelgavas 2.internātpamatskolai. 2016.gadā projekta izmaksas </w:t>
      </w:r>
      <w:r w:rsidR="002F4143">
        <w:t xml:space="preserve">ir </w:t>
      </w:r>
      <w:r>
        <w:t>1 202 190</w:t>
      </w:r>
      <w:r>
        <w:rPr>
          <w:i/>
        </w:rPr>
        <w:t>euro</w:t>
      </w:r>
      <w:r>
        <w:t>, kas ir pārejošie aizņēmuma līdzekļi no 2015.gada.</w:t>
      </w:r>
    </w:p>
    <w:p w:rsidR="00D46847" w:rsidRPr="00B232AD" w:rsidRDefault="00D46847" w:rsidP="00B232AD">
      <w:pPr>
        <w:spacing w:before="240"/>
        <w:ind w:firstLine="720"/>
        <w:jc w:val="both"/>
        <w:rPr>
          <w:b/>
          <w:u w:val="single"/>
        </w:rPr>
      </w:pPr>
      <w:r w:rsidRPr="00B232AD">
        <w:rPr>
          <w:b/>
          <w:u w:val="single"/>
        </w:rPr>
        <w:t>Projekts “Enerģētikas konsultantu rekomendācijas zema patēriņa ēkas izbūvei”</w:t>
      </w:r>
    </w:p>
    <w:p w:rsidR="00D46847" w:rsidRPr="00CE0EB7" w:rsidRDefault="00D46847" w:rsidP="00B232AD">
      <w:pPr>
        <w:ind w:firstLine="720"/>
        <w:jc w:val="both"/>
      </w:pPr>
      <w:r>
        <w:t>Projekta mērķis ir</w:t>
      </w:r>
      <w:r w:rsidR="00B232AD">
        <w:t>,</w:t>
      </w:r>
      <w:r>
        <w:t xml:space="preserve"> piesaistot Norvēģijas Iekšzemes enerģētikas aģentūras ekspertus, nodrošināt starptautiski atzītu labas prakses piemēru ieviešanu Latvijā</w:t>
      </w:r>
      <w:r w:rsidR="00CE0EB7">
        <w:t>, kā arī būvniecības prakses un zināšanu apmaiņa būvniecības jautājumos. Projekta plānotās izmaksas 2016.gadā  9 897</w:t>
      </w:r>
      <w:r w:rsidR="00CE0EB7">
        <w:rPr>
          <w:i/>
        </w:rPr>
        <w:t>euro.</w:t>
      </w:r>
    </w:p>
    <w:p w:rsidR="008428DF" w:rsidRPr="00B232AD" w:rsidRDefault="008428DF" w:rsidP="00B232AD">
      <w:pPr>
        <w:spacing w:before="240"/>
        <w:ind w:firstLine="709"/>
        <w:jc w:val="both"/>
        <w:rPr>
          <w:b/>
          <w:u w:val="single"/>
        </w:rPr>
      </w:pPr>
      <w:r w:rsidRPr="00B232AD">
        <w:rPr>
          <w:b/>
          <w:u w:val="single"/>
        </w:rPr>
        <w:t>Jelgavas Amatu vidusskolas uzturēšana</w:t>
      </w:r>
    </w:p>
    <w:p w:rsidR="00B64957" w:rsidRDefault="00B64957" w:rsidP="00B64957">
      <w:pPr>
        <w:ind w:firstLine="709"/>
        <w:jc w:val="both"/>
      </w:pPr>
      <w:r w:rsidRPr="00A96A4B">
        <w:t xml:space="preserve">Jelgavas pilsētā ir viena pašvaldības profesionālās izglītības skola - Jelgavas Amatu vidusskola, kurā pēc stāvokļa </w:t>
      </w:r>
      <w:r w:rsidRPr="00C73250">
        <w:t>uz š.g. 1.janvāri mācās 471</w:t>
      </w:r>
      <w:r w:rsidRPr="00C73250">
        <w:rPr>
          <w:rStyle w:val="FootnoteReference"/>
        </w:rPr>
        <w:footnoteReference w:customMarkFollows="1" w:id="8"/>
        <w:sym w:font="Symbol" w:char="F02A"/>
      </w:r>
      <w:r w:rsidRPr="00C73250">
        <w:t xml:space="preserve"> skolēni, skolā strādā 57 darbinieki no tiem 33 pedagogi. </w:t>
      </w:r>
      <w:r w:rsidRPr="00A96A4B">
        <w:t>Šīs skolas uzturēšanai 201</w:t>
      </w:r>
      <w:r>
        <w:t>6</w:t>
      </w:r>
      <w:r w:rsidRPr="00A96A4B">
        <w:t xml:space="preserve">.gadā plānoti izdevumi </w:t>
      </w:r>
      <w:r>
        <w:t>748 197</w:t>
      </w:r>
      <w:r w:rsidRPr="00A96A4B">
        <w:t>e</w:t>
      </w:r>
      <w:r w:rsidRPr="00A96A4B">
        <w:rPr>
          <w:i/>
        </w:rPr>
        <w:t xml:space="preserve">uro </w:t>
      </w:r>
      <w:r w:rsidRPr="00A96A4B">
        <w:t>apmērā</w:t>
      </w:r>
      <w:r>
        <w:t xml:space="preserve"> jeb 1,3% no kopējiem pamatbudžeta izdevumiem.</w:t>
      </w:r>
    </w:p>
    <w:p w:rsidR="00B64957" w:rsidRPr="00A96A4B" w:rsidRDefault="00B64957" w:rsidP="00B64957">
      <w:pPr>
        <w:ind w:firstLine="709"/>
        <w:jc w:val="both"/>
      </w:pPr>
      <w:r>
        <w:t>Finansējuma</w:t>
      </w:r>
      <w:r w:rsidRPr="00A96A4B">
        <w:t xml:space="preserve"> sadalījum</w:t>
      </w:r>
      <w:r>
        <w:t>s</w:t>
      </w:r>
      <w:r w:rsidRPr="00A96A4B">
        <w:t xml:space="preserve"> pa ekonomiskās klasifikācijas kodiem:</w:t>
      </w:r>
    </w:p>
    <w:p w:rsidR="00B64957" w:rsidRPr="005356F6" w:rsidRDefault="00B64957" w:rsidP="00B64957">
      <w:pPr>
        <w:pStyle w:val="ListParagraph"/>
        <w:numPr>
          <w:ilvl w:val="0"/>
          <w:numId w:val="11"/>
        </w:numPr>
        <w:ind w:left="1418" w:hanging="284"/>
        <w:jc w:val="both"/>
        <w:rPr>
          <w:color w:val="FF0000"/>
        </w:rPr>
      </w:pPr>
      <w:r w:rsidRPr="00A96A4B">
        <w:lastRenderedPageBreak/>
        <w:t xml:space="preserve">atlīdzība </w:t>
      </w:r>
      <w:r>
        <w:t>–</w:t>
      </w:r>
      <w:r w:rsidRPr="00A96A4B">
        <w:t xml:space="preserve"> </w:t>
      </w:r>
      <w:r>
        <w:t>427 689</w:t>
      </w:r>
      <w:r w:rsidRPr="00A96A4B">
        <w:rPr>
          <w:i/>
        </w:rPr>
        <w:t>euro</w:t>
      </w:r>
      <w:r w:rsidRPr="00A96A4B">
        <w:t>, t.sk., d</w:t>
      </w:r>
      <w:r w:rsidR="002F4143">
        <w:t xml:space="preserve">arba devēja nodoklis (23,59%), </w:t>
      </w:r>
      <w:r w:rsidRPr="00C73250">
        <w:t>valsts budžeta mērķdotācija astoņiem mēnešiem – 251 459</w:t>
      </w:r>
      <w:r w:rsidRPr="00C73250">
        <w:rPr>
          <w:i/>
        </w:rPr>
        <w:t>euro;</w:t>
      </w:r>
    </w:p>
    <w:p w:rsidR="00B64957" w:rsidRPr="00A96A4B" w:rsidRDefault="00B64957" w:rsidP="00B64957">
      <w:pPr>
        <w:pStyle w:val="ListParagraph"/>
        <w:numPr>
          <w:ilvl w:val="0"/>
          <w:numId w:val="11"/>
        </w:numPr>
        <w:ind w:left="1418" w:hanging="284"/>
        <w:jc w:val="both"/>
      </w:pPr>
      <w:r w:rsidRPr="00A96A4B">
        <w:t xml:space="preserve">mācību, darba un dienesta komandējumi, darba braucieni </w:t>
      </w:r>
      <w:r>
        <w:t>–</w:t>
      </w:r>
      <w:r w:rsidRPr="00A96A4B">
        <w:t xml:space="preserve"> </w:t>
      </w:r>
      <w:r>
        <w:t>8 500</w:t>
      </w:r>
      <w:r w:rsidRPr="00A96A4B">
        <w:rPr>
          <w:i/>
        </w:rPr>
        <w:t>euro;</w:t>
      </w:r>
    </w:p>
    <w:p w:rsidR="00B64957" w:rsidRPr="00A96A4B" w:rsidRDefault="00B64957" w:rsidP="00B64957">
      <w:pPr>
        <w:pStyle w:val="ListParagraph"/>
        <w:numPr>
          <w:ilvl w:val="0"/>
          <w:numId w:val="11"/>
        </w:numPr>
        <w:ind w:left="1418" w:hanging="284"/>
        <w:jc w:val="both"/>
      </w:pPr>
      <w:r w:rsidRPr="00A96A4B">
        <w:t>pakalpojumi</w:t>
      </w:r>
      <w:r w:rsidR="00AB15E6">
        <w:t xml:space="preserve"> – </w:t>
      </w:r>
      <w:r>
        <w:t>109 578</w:t>
      </w:r>
      <w:r w:rsidRPr="00A96A4B">
        <w:rPr>
          <w:i/>
        </w:rPr>
        <w:t>euro;</w:t>
      </w:r>
    </w:p>
    <w:p w:rsidR="00B64957" w:rsidRPr="00A96A4B" w:rsidRDefault="00B64957" w:rsidP="00B64957">
      <w:pPr>
        <w:pStyle w:val="ListParagraph"/>
        <w:numPr>
          <w:ilvl w:val="0"/>
          <w:numId w:val="11"/>
        </w:numPr>
        <w:ind w:left="1418" w:hanging="284"/>
        <w:jc w:val="both"/>
      </w:pPr>
      <w:r w:rsidRPr="00A96A4B">
        <w:t xml:space="preserve">krājumi, materiāli, energoresursi, preces, biroja preces un inventārs </w:t>
      </w:r>
      <w:r w:rsidR="00AB15E6">
        <w:t>–</w:t>
      </w:r>
      <w:r w:rsidRPr="00A96A4B">
        <w:t xml:space="preserve"> 6</w:t>
      </w:r>
      <w:r>
        <w:t>5</w:t>
      </w:r>
      <w:r w:rsidRPr="00A96A4B">
        <w:t> </w:t>
      </w:r>
      <w:r>
        <w:t>000</w:t>
      </w:r>
      <w:r w:rsidRPr="00A96A4B">
        <w:rPr>
          <w:i/>
        </w:rPr>
        <w:t>euro;</w:t>
      </w:r>
    </w:p>
    <w:p w:rsidR="00B64957" w:rsidRPr="00A96A4B" w:rsidRDefault="00B64957" w:rsidP="00B64957">
      <w:pPr>
        <w:pStyle w:val="ListParagraph"/>
        <w:numPr>
          <w:ilvl w:val="0"/>
          <w:numId w:val="11"/>
        </w:numPr>
        <w:ind w:left="1418" w:hanging="284"/>
        <w:jc w:val="both"/>
      </w:pPr>
      <w:r w:rsidRPr="00A96A4B">
        <w:t xml:space="preserve">izdevumi periodikas iegādei – </w:t>
      </w:r>
      <w:r>
        <w:t>5</w:t>
      </w:r>
      <w:r w:rsidRPr="00A96A4B">
        <w:t>00</w:t>
      </w:r>
      <w:r w:rsidRPr="00A96A4B">
        <w:rPr>
          <w:i/>
        </w:rPr>
        <w:t>euro,</w:t>
      </w:r>
    </w:p>
    <w:p w:rsidR="00B64957" w:rsidRPr="00A96A4B" w:rsidRDefault="00B64957" w:rsidP="00B64957">
      <w:pPr>
        <w:pStyle w:val="ListParagraph"/>
        <w:numPr>
          <w:ilvl w:val="0"/>
          <w:numId w:val="11"/>
        </w:numPr>
        <w:ind w:left="1418" w:hanging="284"/>
        <w:jc w:val="both"/>
      </w:pPr>
      <w:r w:rsidRPr="00A96A4B">
        <w:t>budžeta iestāžu nodokļu, nodevu un naudas sodu maksājumi (PVN) – 1 </w:t>
      </w:r>
      <w:r>
        <w:t>604</w:t>
      </w:r>
      <w:r w:rsidRPr="00A96A4B">
        <w:rPr>
          <w:i/>
        </w:rPr>
        <w:t>euro;</w:t>
      </w:r>
    </w:p>
    <w:p w:rsidR="00B64957" w:rsidRPr="00A96A4B" w:rsidRDefault="00B64957" w:rsidP="00B64957">
      <w:pPr>
        <w:pStyle w:val="ListParagraph"/>
        <w:numPr>
          <w:ilvl w:val="0"/>
          <w:numId w:val="11"/>
        </w:numPr>
        <w:ind w:left="1418" w:hanging="284"/>
        <w:jc w:val="both"/>
      </w:pPr>
      <w:r w:rsidRPr="00A96A4B">
        <w:t xml:space="preserve">pamatkapitāla veidošana </w:t>
      </w:r>
      <w:r>
        <w:t>–</w:t>
      </w:r>
      <w:r w:rsidRPr="00A96A4B">
        <w:t xml:space="preserve"> </w:t>
      </w:r>
      <w:r>
        <w:t>3</w:t>
      </w:r>
      <w:r w:rsidR="00AB15E6">
        <w:t>7</w:t>
      </w:r>
      <w:r>
        <w:t xml:space="preserve"> 644</w:t>
      </w:r>
      <w:r w:rsidRPr="00A96A4B">
        <w:rPr>
          <w:i/>
        </w:rPr>
        <w:t>euro</w:t>
      </w:r>
      <w:r w:rsidRPr="00A96A4B">
        <w:t xml:space="preserve">, t.sk. datorprogrammām - </w:t>
      </w:r>
      <w:r>
        <w:t>1</w:t>
      </w:r>
      <w:r w:rsidRPr="00A96A4B">
        <w:t> 000</w:t>
      </w:r>
      <w:r w:rsidRPr="00A96A4B">
        <w:rPr>
          <w:i/>
        </w:rPr>
        <w:t>euro;</w:t>
      </w:r>
    </w:p>
    <w:p w:rsidR="00B64957" w:rsidRPr="005356F6" w:rsidRDefault="00B64957" w:rsidP="00B64957">
      <w:pPr>
        <w:pStyle w:val="ListParagraph"/>
        <w:numPr>
          <w:ilvl w:val="0"/>
          <w:numId w:val="11"/>
        </w:numPr>
        <w:ind w:left="1418" w:hanging="284"/>
        <w:jc w:val="both"/>
        <w:rPr>
          <w:color w:val="FF0000"/>
        </w:rPr>
      </w:pPr>
      <w:r w:rsidRPr="00A96A4B">
        <w:t xml:space="preserve">sociālie pabalsti (stipendijas audzēkņiem) </w:t>
      </w:r>
      <w:r>
        <w:t>–</w:t>
      </w:r>
      <w:r w:rsidRPr="00A96A4B">
        <w:t xml:space="preserve"> </w:t>
      </w:r>
      <w:r>
        <w:t>97 682</w:t>
      </w:r>
      <w:r w:rsidRPr="00A96A4B">
        <w:rPr>
          <w:i/>
        </w:rPr>
        <w:t xml:space="preserve">euro, </w:t>
      </w:r>
      <w:r w:rsidRPr="00C73250">
        <w:t>t.sk.,</w:t>
      </w:r>
      <w:r w:rsidRPr="00C73250">
        <w:rPr>
          <w:i/>
        </w:rPr>
        <w:t xml:space="preserve"> </w:t>
      </w:r>
      <w:r w:rsidRPr="00C73250">
        <w:t>stipendijas Ozolnieku novada audzēkņiem, ko sedz</w:t>
      </w:r>
      <w:r>
        <w:t xml:space="preserve"> Ozolnieku novada pašvaldība - 7</w:t>
      </w:r>
      <w:r w:rsidRPr="00C73250">
        <w:t> </w:t>
      </w:r>
      <w:r>
        <w:t>20</w:t>
      </w:r>
      <w:r w:rsidRPr="00C73250">
        <w:t>0</w:t>
      </w:r>
      <w:r w:rsidRPr="00C73250">
        <w:rPr>
          <w:i/>
        </w:rPr>
        <w:t>euro.</w:t>
      </w:r>
    </w:p>
    <w:p w:rsidR="00B64957" w:rsidRPr="00A96A4B" w:rsidRDefault="00B64957" w:rsidP="00B64957">
      <w:pPr>
        <w:ind w:firstLine="720"/>
        <w:jc w:val="both"/>
      </w:pPr>
      <w:r w:rsidRPr="00C73250">
        <w:t xml:space="preserve">2016.gadā plānots iegādāties šādus pamatlīdzekļus: </w:t>
      </w:r>
      <w:r w:rsidRPr="00A96A4B">
        <w:t xml:space="preserve">frēzmašīnu ar digitālo mērītāju – </w:t>
      </w:r>
      <w:r>
        <w:t>13</w:t>
      </w:r>
      <w:r w:rsidRPr="00A96A4B">
        <w:t> 000</w:t>
      </w:r>
      <w:r w:rsidRPr="00A96A4B">
        <w:rPr>
          <w:i/>
        </w:rPr>
        <w:t xml:space="preserve">euro </w:t>
      </w:r>
      <w:r w:rsidRPr="00A96A4B">
        <w:t>vērtībā</w:t>
      </w:r>
      <w:r w:rsidRPr="00A96A4B">
        <w:rPr>
          <w:i/>
        </w:rPr>
        <w:t xml:space="preserve">, </w:t>
      </w:r>
      <w:r w:rsidRPr="00A96A4B">
        <w:t>mācību grāmatas - 4 </w:t>
      </w:r>
      <w:r>
        <w:t>0</w:t>
      </w:r>
      <w:r w:rsidRPr="00A96A4B">
        <w:t>00</w:t>
      </w:r>
      <w:r w:rsidRPr="00A96A4B">
        <w:rPr>
          <w:i/>
        </w:rPr>
        <w:t xml:space="preserve">euro </w:t>
      </w:r>
      <w:r w:rsidRPr="00A96A4B">
        <w:t>vērtībā</w:t>
      </w:r>
      <w:r w:rsidRPr="00A96A4B">
        <w:rPr>
          <w:i/>
        </w:rPr>
        <w:t xml:space="preserve">, </w:t>
      </w:r>
      <w:r w:rsidRPr="00A96A4B">
        <w:t xml:space="preserve">šujmašīnas - </w:t>
      </w:r>
      <w:r>
        <w:t>4</w:t>
      </w:r>
      <w:r w:rsidRPr="00A96A4B">
        <w:t> </w:t>
      </w:r>
      <w:r>
        <w:t>0</w:t>
      </w:r>
      <w:r w:rsidRPr="00A96A4B">
        <w:t>00</w:t>
      </w:r>
      <w:r w:rsidRPr="00A96A4B">
        <w:rPr>
          <w:i/>
        </w:rPr>
        <w:t xml:space="preserve">euro </w:t>
      </w:r>
      <w:r w:rsidRPr="00A96A4B">
        <w:t>vērtībā</w:t>
      </w:r>
      <w:r w:rsidRPr="00A96A4B">
        <w:rPr>
          <w:i/>
        </w:rPr>
        <w:t>,</w:t>
      </w:r>
      <w:r w:rsidRPr="00A96A4B">
        <w:t xml:space="preserve"> </w:t>
      </w:r>
      <w:r>
        <w:t xml:space="preserve">overlokus </w:t>
      </w:r>
      <w:r w:rsidRPr="00A96A4B">
        <w:t>- 4 000</w:t>
      </w:r>
      <w:r w:rsidRPr="00A96A4B">
        <w:rPr>
          <w:i/>
        </w:rPr>
        <w:t xml:space="preserve">euro </w:t>
      </w:r>
      <w:r w:rsidRPr="00A96A4B">
        <w:t>vērtībā</w:t>
      </w:r>
      <w:r w:rsidRPr="00A96A4B">
        <w:rPr>
          <w:i/>
        </w:rPr>
        <w:t xml:space="preserve">, </w:t>
      </w:r>
      <w:r>
        <w:t xml:space="preserve">interaktīvās tāfeles </w:t>
      </w:r>
      <w:r w:rsidRPr="00A96A4B">
        <w:t>-</w:t>
      </w:r>
      <w:r>
        <w:t xml:space="preserve"> 4</w:t>
      </w:r>
      <w:r w:rsidRPr="00A96A4B">
        <w:t> </w:t>
      </w:r>
      <w:r>
        <w:t>500</w:t>
      </w:r>
      <w:r w:rsidRPr="00A96A4B">
        <w:rPr>
          <w:i/>
        </w:rPr>
        <w:t xml:space="preserve">euro </w:t>
      </w:r>
      <w:r w:rsidRPr="00A96A4B">
        <w:t>vērtībā</w:t>
      </w:r>
      <w:r>
        <w:t>.</w:t>
      </w:r>
    </w:p>
    <w:p w:rsidR="008428DF" w:rsidRPr="009F4744" w:rsidRDefault="008428DF" w:rsidP="009F4744">
      <w:pPr>
        <w:spacing w:before="240"/>
        <w:ind w:firstLine="720"/>
        <w:jc w:val="both"/>
        <w:rPr>
          <w:b/>
          <w:i/>
        </w:rPr>
      </w:pPr>
      <w:r w:rsidRPr="009F4744">
        <w:rPr>
          <w:b/>
          <w:u w:val="single"/>
        </w:rPr>
        <w:t>Jelgavas Amatu vidusskolas projektu realizācija</w:t>
      </w:r>
    </w:p>
    <w:p w:rsidR="005D580B" w:rsidRDefault="008428DF" w:rsidP="005D580B">
      <w:pPr>
        <w:ind w:firstLine="720"/>
        <w:jc w:val="both"/>
        <w:rPr>
          <w:color w:val="FF0000"/>
        </w:rPr>
      </w:pPr>
      <w:r w:rsidRPr="00A96A4B">
        <w:t>Jelgavas Amatu vidusskola 201</w:t>
      </w:r>
      <w:r w:rsidR="005356F6">
        <w:t>6</w:t>
      </w:r>
      <w:r w:rsidRPr="00A96A4B">
        <w:t xml:space="preserve">.gadā projektu īstenošanai plānoti izdevumi </w:t>
      </w:r>
      <w:r w:rsidR="005356F6">
        <w:t xml:space="preserve">           410 594</w:t>
      </w:r>
      <w:r w:rsidRPr="00A96A4B">
        <w:rPr>
          <w:i/>
        </w:rPr>
        <w:t>euro</w:t>
      </w:r>
      <w:r w:rsidRPr="00A96A4B">
        <w:t xml:space="preserve"> </w:t>
      </w:r>
      <w:r w:rsidR="00AB15E6">
        <w:t xml:space="preserve">jeb </w:t>
      </w:r>
      <w:r w:rsidR="00062585">
        <w:t>0</w:t>
      </w:r>
      <w:r w:rsidR="00E24E0A">
        <w:t>,</w:t>
      </w:r>
      <w:r w:rsidR="00AB15E6">
        <w:t>7</w:t>
      </w:r>
      <w:r w:rsidR="00062585">
        <w:t>%</w:t>
      </w:r>
      <w:r w:rsidR="00AB15E6">
        <w:t xml:space="preserve"> </w:t>
      </w:r>
      <w:r w:rsidRPr="00A96A4B">
        <w:t xml:space="preserve">apmērā </w:t>
      </w:r>
      <w:r w:rsidR="00AB15E6">
        <w:t xml:space="preserve">no kopējiem </w:t>
      </w:r>
      <w:r w:rsidR="00AB15E6">
        <w:t>pamatbudžeta</w:t>
      </w:r>
      <w:r w:rsidR="00AB15E6">
        <w:t xml:space="preserve"> izdevumiem </w:t>
      </w:r>
      <w:r w:rsidRPr="005D580B">
        <w:t>šādu projektu īstenošanai:</w:t>
      </w:r>
      <w:r w:rsidR="005356F6">
        <w:rPr>
          <w:color w:val="FF0000"/>
        </w:rPr>
        <w:t xml:space="preserve"> </w:t>
      </w:r>
    </w:p>
    <w:p w:rsidR="005D580B" w:rsidRDefault="005D580B" w:rsidP="009F4744">
      <w:pPr>
        <w:pStyle w:val="ListParagraph"/>
        <w:numPr>
          <w:ilvl w:val="0"/>
          <w:numId w:val="38"/>
        </w:numPr>
        <w:ind w:hanging="306"/>
        <w:jc w:val="both"/>
      </w:pPr>
      <w:r w:rsidRPr="00624581">
        <w:t>ESF projekts "Profesionālās tālākizglītības programmu īstenošana bezdarbniekiem valsts vai pašvaldību dibinātās izglītības iestādēs"</w:t>
      </w:r>
      <w:r>
        <w:t xml:space="preserve"> – 21 851</w:t>
      </w:r>
      <w:r w:rsidRPr="005E7249">
        <w:rPr>
          <w:i/>
        </w:rPr>
        <w:t>euro</w:t>
      </w:r>
      <w:r w:rsidRPr="00624581">
        <w:t>;</w:t>
      </w:r>
    </w:p>
    <w:p w:rsidR="005D580B" w:rsidRPr="00A96A4B" w:rsidRDefault="005D580B" w:rsidP="009F4744">
      <w:pPr>
        <w:pStyle w:val="ListParagraph"/>
        <w:numPr>
          <w:ilvl w:val="1"/>
          <w:numId w:val="37"/>
        </w:numPr>
        <w:ind w:hanging="306"/>
        <w:jc w:val="both"/>
      </w:pPr>
      <w:r w:rsidRPr="00A96A4B">
        <w:t xml:space="preserve">ESF projekts "Jelgavas Amatu vidusskolas pavāru </w:t>
      </w:r>
      <w:r>
        <w:t>audzēkņu prakse Eiropā" – 2 321</w:t>
      </w:r>
      <w:r w:rsidRPr="002B5AD3">
        <w:rPr>
          <w:i/>
        </w:rPr>
        <w:t>euro</w:t>
      </w:r>
      <w:r w:rsidRPr="002B5AD3">
        <w:t>;</w:t>
      </w:r>
    </w:p>
    <w:p w:rsidR="005D580B" w:rsidRPr="00A96A4B" w:rsidRDefault="005D580B" w:rsidP="009F4744">
      <w:pPr>
        <w:pStyle w:val="ListParagraph"/>
        <w:numPr>
          <w:ilvl w:val="1"/>
          <w:numId w:val="37"/>
        </w:numPr>
        <w:ind w:hanging="306"/>
        <w:jc w:val="both"/>
      </w:pPr>
      <w:r w:rsidRPr="00A96A4B">
        <w:t xml:space="preserve">ESF Projekts "Sākotnējās profesionālās izglītības programmu īstenošana garantijas jauniešiem ietvaros" </w:t>
      </w:r>
      <w:r>
        <w:t>–</w:t>
      </w:r>
      <w:r w:rsidRPr="00A96A4B">
        <w:t xml:space="preserve"> </w:t>
      </w:r>
      <w:r>
        <w:t>330 949</w:t>
      </w:r>
      <w:r w:rsidRPr="00624581">
        <w:rPr>
          <w:i/>
        </w:rPr>
        <w:t>euro;</w:t>
      </w:r>
    </w:p>
    <w:p w:rsidR="005D580B" w:rsidRPr="0005109D" w:rsidRDefault="005D580B" w:rsidP="009F4744">
      <w:pPr>
        <w:pStyle w:val="ListParagraph"/>
        <w:numPr>
          <w:ilvl w:val="1"/>
          <w:numId w:val="37"/>
        </w:numPr>
        <w:ind w:hanging="306"/>
        <w:jc w:val="both"/>
      </w:pPr>
      <w:r w:rsidRPr="002B5AD3">
        <w:t>ERASMUS+ programmas projekts "Jelgavas Amatu vidusskolas skolotāju profesionālā pilnveide un audzēkņu prakse Eiropā"</w:t>
      </w:r>
      <w:r>
        <w:t xml:space="preserve"> – 41 463</w:t>
      </w:r>
      <w:r w:rsidRPr="002B5AD3">
        <w:rPr>
          <w:i/>
        </w:rPr>
        <w:t>euro</w:t>
      </w:r>
      <w:r>
        <w:rPr>
          <w:i/>
        </w:rPr>
        <w:t>;</w:t>
      </w:r>
    </w:p>
    <w:p w:rsidR="005D580B" w:rsidRDefault="005D580B" w:rsidP="009F4744">
      <w:pPr>
        <w:pStyle w:val="ListParagraph"/>
        <w:numPr>
          <w:ilvl w:val="1"/>
          <w:numId w:val="37"/>
        </w:numPr>
        <w:ind w:hanging="306"/>
        <w:jc w:val="both"/>
      </w:pPr>
      <w:r w:rsidRPr="00277C04">
        <w:t>Nordplus Junior programmas projekts</w:t>
      </w:r>
      <w:r>
        <w:t xml:space="preserve"> “Pupil Exchange for Development and Strengthening of Cooperation in Vocational Education (skolēnu </w:t>
      </w:r>
      <w:r w:rsidRPr="0005109D">
        <w:rPr>
          <w:i/>
        </w:rPr>
        <w:t>apmaiņa</w:t>
      </w:r>
      <w:r w:rsidRPr="00277C04">
        <w:t xml:space="preserve"> attīstības un sadarbības stiprināšana</w:t>
      </w:r>
      <w:r>
        <w:t>i</w:t>
      </w:r>
      <w:r w:rsidRPr="00277C04">
        <w:t xml:space="preserve"> profesionālajā izglītībā</w:t>
      </w:r>
      <w:r>
        <w:t>)” – 14 010</w:t>
      </w:r>
      <w:r w:rsidRPr="0005109D">
        <w:rPr>
          <w:i/>
        </w:rPr>
        <w:t>euro</w:t>
      </w:r>
      <w:r>
        <w:t>.</w:t>
      </w:r>
    </w:p>
    <w:p w:rsidR="00EA6B52" w:rsidRPr="009F4744" w:rsidRDefault="00EA6B52" w:rsidP="009F4744">
      <w:pPr>
        <w:spacing w:before="240"/>
        <w:ind w:firstLine="720"/>
        <w:jc w:val="both"/>
        <w:rPr>
          <w:b/>
          <w:u w:val="single"/>
        </w:rPr>
      </w:pPr>
      <w:r w:rsidRPr="009F4744">
        <w:rPr>
          <w:b/>
          <w:u w:val="single"/>
        </w:rPr>
        <w:t>Bērnu un jauniešu izglītības centrs „Junda” u.c. interešu izglītības pasākumi</w:t>
      </w:r>
    </w:p>
    <w:p w:rsidR="00851707" w:rsidRPr="005356F6" w:rsidRDefault="00851707" w:rsidP="00851707">
      <w:pPr>
        <w:ind w:firstLine="720"/>
        <w:jc w:val="both"/>
        <w:rPr>
          <w:color w:val="FF0000"/>
        </w:rPr>
      </w:pPr>
      <w:r w:rsidRPr="00A96A4B">
        <w:t xml:space="preserve">Jelgavas bērnu un jauniešu izglītības centrā izglītojas </w:t>
      </w:r>
      <w:r w:rsidRPr="007F5072">
        <w:t>1612 audzēkņu un tajā strādā 65 darbinieki, no tiem 44 pedagogi.</w:t>
      </w:r>
    </w:p>
    <w:p w:rsidR="00851707" w:rsidRPr="00A96A4B" w:rsidRDefault="00851707" w:rsidP="00851707">
      <w:pPr>
        <w:ind w:firstLine="720"/>
        <w:jc w:val="both"/>
      </w:pPr>
      <w:r w:rsidRPr="00A96A4B">
        <w:t>Šī centra uzturēšanai 201</w:t>
      </w:r>
      <w:r>
        <w:t>6</w:t>
      </w:r>
      <w:r w:rsidRPr="00A96A4B">
        <w:t xml:space="preserve">.gadā plānoti līdzekļi </w:t>
      </w:r>
      <w:r>
        <w:t>649 902</w:t>
      </w:r>
      <w:r w:rsidRPr="00A96A4B">
        <w:rPr>
          <w:i/>
        </w:rPr>
        <w:t>euro</w:t>
      </w:r>
      <w:r w:rsidRPr="00A96A4B">
        <w:t xml:space="preserve"> apmērā</w:t>
      </w:r>
      <w:r>
        <w:t xml:space="preserve"> jeb 1,1 % no kopējiem pamatbudžeta izdevumiem</w:t>
      </w:r>
      <w:r w:rsidRPr="00A96A4B">
        <w:t xml:space="preserve">, </w:t>
      </w:r>
      <w:r>
        <w:t xml:space="preserve">kas </w:t>
      </w:r>
      <w:r w:rsidRPr="00A96A4B">
        <w:t>sadalā</w:t>
      </w:r>
      <w:r>
        <w:t>s</w:t>
      </w:r>
      <w:r w:rsidRPr="00A96A4B">
        <w:t xml:space="preserve"> pa ekonomiskās klasifikācijas kodiem:</w:t>
      </w:r>
    </w:p>
    <w:p w:rsidR="00851707" w:rsidRPr="005356F6" w:rsidRDefault="00851707" w:rsidP="009F4744">
      <w:pPr>
        <w:pStyle w:val="ListParagraph"/>
        <w:numPr>
          <w:ilvl w:val="0"/>
          <w:numId w:val="39"/>
        </w:numPr>
        <w:ind w:left="1418" w:hanging="284"/>
        <w:jc w:val="both"/>
        <w:rPr>
          <w:color w:val="FF0000"/>
        </w:rPr>
      </w:pPr>
      <w:r w:rsidRPr="00A96A4B">
        <w:t xml:space="preserve">atlīdzība </w:t>
      </w:r>
      <w:r>
        <w:t>–</w:t>
      </w:r>
      <w:r w:rsidRPr="00A96A4B">
        <w:t xml:space="preserve"> </w:t>
      </w:r>
      <w:r>
        <w:t>446 678</w:t>
      </w:r>
      <w:r w:rsidRPr="00A96A4B">
        <w:rPr>
          <w:i/>
        </w:rPr>
        <w:t>euro</w:t>
      </w:r>
      <w:r w:rsidRPr="00A96A4B">
        <w:t>, t.sk., d</w:t>
      </w:r>
      <w:r w:rsidR="00AB15E6">
        <w:t xml:space="preserve">arba devēja nodoklis (23,59%), </w:t>
      </w:r>
      <w:r w:rsidRPr="007F5072">
        <w:t>valsts budžeta mērķdotācija astoņiem mēnešiem - 228 421</w:t>
      </w:r>
      <w:r w:rsidRPr="007F5072">
        <w:rPr>
          <w:i/>
        </w:rPr>
        <w:t>euro;</w:t>
      </w:r>
    </w:p>
    <w:p w:rsidR="00851707" w:rsidRPr="00A96A4B" w:rsidRDefault="00851707" w:rsidP="009F4744">
      <w:pPr>
        <w:pStyle w:val="ListParagraph"/>
        <w:numPr>
          <w:ilvl w:val="0"/>
          <w:numId w:val="39"/>
        </w:numPr>
        <w:ind w:left="1418" w:hanging="284"/>
        <w:jc w:val="both"/>
      </w:pPr>
      <w:r w:rsidRPr="00A96A4B">
        <w:t xml:space="preserve">mācību, darba un dienesta komandējumi, darba braucieni </w:t>
      </w:r>
      <w:r>
        <w:t>–</w:t>
      </w:r>
      <w:r w:rsidRPr="00A96A4B">
        <w:t xml:space="preserve"> </w:t>
      </w:r>
      <w:r>
        <w:t>2 750</w:t>
      </w:r>
      <w:r w:rsidRPr="00A96A4B">
        <w:rPr>
          <w:i/>
        </w:rPr>
        <w:t>euro;</w:t>
      </w:r>
    </w:p>
    <w:p w:rsidR="00851707" w:rsidRPr="00A96A4B" w:rsidRDefault="00851707" w:rsidP="009F4744">
      <w:pPr>
        <w:pStyle w:val="ListParagraph"/>
        <w:numPr>
          <w:ilvl w:val="0"/>
          <w:numId w:val="39"/>
        </w:numPr>
        <w:ind w:left="1418" w:hanging="284"/>
        <w:jc w:val="both"/>
      </w:pPr>
      <w:r w:rsidRPr="00A96A4B">
        <w:t>pakalpojumi - 115 </w:t>
      </w:r>
      <w:r>
        <w:t>040</w:t>
      </w:r>
      <w:r w:rsidRPr="00A96A4B">
        <w:rPr>
          <w:i/>
        </w:rPr>
        <w:t>euro;</w:t>
      </w:r>
    </w:p>
    <w:p w:rsidR="00851707" w:rsidRPr="00A96A4B" w:rsidRDefault="00851707" w:rsidP="009F4744">
      <w:pPr>
        <w:pStyle w:val="ListParagraph"/>
        <w:numPr>
          <w:ilvl w:val="0"/>
          <w:numId w:val="39"/>
        </w:numPr>
        <w:ind w:left="1418" w:hanging="284"/>
        <w:jc w:val="both"/>
      </w:pPr>
      <w:r w:rsidRPr="00A96A4B">
        <w:t>krājumi, materiāli, energoresursi, preces, biroja preces un inventārs - 6</w:t>
      </w:r>
      <w:r>
        <w:t>6</w:t>
      </w:r>
      <w:r w:rsidRPr="00A96A4B">
        <w:t> 2</w:t>
      </w:r>
      <w:r>
        <w:t>8</w:t>
      </w:r>
      <w:r w:rsidRPr="00A96A4B">
        <w:t>2</w:t>
      </w:r>
      <w:r w:rsidRPr="00A96A4B">
        <w:rPr>
          <w:i/>
        </w:rPr>
        <w:t>euro;</w:t>
      </w:r>
    </w:p>
    <w:p w:rsidR="00851707" w:rsidRPr="00A96A4B" w:rsidRDefault="00851707" w:rsidP="009F4744">
      <w:pPr>
        <w:pStyle w:val="ListParagraph"/>
        <w:numPr>
          <w:ilvl w:val="0"/>
          <w:numId w:val="39"/>
        </w:numPr>
        <w:ind w:left="1418" w:hanging="284"/>
        <w:jc w:val="both"/>
      </w:pPr>
      <w:r w:rsidRPr="00A96A4B">
        <w:t xml:space="preserve">izdevumi periodikas iegādei - </w:t>
      </w:r>
      <w:r>
        <w:t>5</w:t>
      </w:r>
      <w:r w:rsidRPr="00A96A4B">
        <w:t>50</w:t>
      </w:r>
      <w:r>
        <w:t>e</w:t>
      </w:r>
      <w:r w:rsidRPr="00A96A4B">
        <w:rPr>
          <w:i/>
        </w:rPr>
        <w:t>uro;</w:t>
      </w:r>
    </w:p>
    <w:p w:rsidR="00851707" w:rsidRPr="00A96A4B" w:rsidRDefault="00851707" w:rsidP="009F4744">
      <w:pPr>
        <w:pStyle w:val="ListParagraph"/>
        <w:numPr>
          <w:ilvl w:val="0"/>
          <w:numId w:val="39"/>
        </w:numPr>
        <w:ind w:left="1418" w:hanging="284"/>
        <w:jc w:val="both"/>
      </w:pPr>
      <w:r w:rsidRPr="00A96A4B">
        <w:t xml:space="preserve">budžeta iestāžu nodokļu, nodevu un naudas sodu maksājumi (PVN) – </w:t>
      </w:r>
      <w:r>
        <w:t>902</w:t>
      </w:r>
      <w:r w:rsidRPr="00A96A4B">
        <w:rPr>
          <w:i/>
        </w:rPr>
        <w:t>euro;</w:t>
      </w:r>
    </w:p>
    <w:p w:rsidR="00851707" w:rsidRPr="00A96A4B" w:rsidRDefault="00851707" w:rsidP="009F4744">
      <w:pPr>
        <w:pStyle w:val="ListParagraph"/>
        <w:numPr>
          <w:ilvl w:val="0"/>
          <w:numId w:val="39"/>
        </w:numPr>
        <w:ind w:left="1418" w:hanging="284"/>
        <w:jc w:val="both"/>
        <w:rPr>
          <w:b/>
        </w:rPr>
      </w:pPr>
      <w:r w:rsidRPr="00A96A4B">
        <w:t>pamatkapitāla veidošana- 1</w:t>
      </w:r>
      <w:r>
        <w:t>7</w:t>
      </w:r>
      <w:r w:rsidRPr="00A96A4B">
        <w:t> </w:t>
      </w:r>
      <w:r>
        <w:t>70</w:t>
      </w:r>
      <w:r w:rsidRPr="00A96A4B">
        <w:t>0</w:t>
      </w:r>
      <w:r w:rsidRPr="00A96A4B">
        <w:rPr>
          <w:i/>
        </w:rPr>
        <w:t xml:space="preserve">euro, </w:t>
      </w:r>
      <w:r w:rsidRPr="00A96A4B">
        <w:t>t.sk.,</w:t>
      </w:r>
      <w:r w:rsidRPr="00A96A4B">
        <w:rPr>
          <w:i/>
        </w:rPr>
        <w:t xml:space="preserve"> </w:t>
      </w:r>
      <w:r w:rsidRPr="00A96A4B">
        <w:t xml:space="preserve">datorprogrammas – </w:t>
      </w:r>
      <w:r>
        <w:t>60</w:t>
      </w:r>
      <w:r w:rsidRPr="00A96A4B">
        <w:t>0</w:t>
      </w:r>
      <w:r w:rsidRPr="00A96A4B">
        <w:rPr>
          <w:i/>
        </w:rPr>
        <w:t>euro.</w:t>
      </w:r>
    </w:p>
    <w:p w:rsidR="00851707" w:rsidRDefault="00851707" w:rsidP="00851707">
      <w:pPr>
        <w:ind w:firstLine="709"/>
        <w:jc w:val="both"/>
        <w:rPr>
          <w:color w:val="FF0000"/>
        </w:rPr>
      </w:pPr>
      <w:r w:rsidRPr="007F5072">
        <w:t>2016.gadā plānots iegādāties šādus pamatlīdzekļus: apkures katlu bērnu nometnē „Lediņi”</w:t>
      </w:r>
      <w:r>
        <w:t xml:space="preserve"> </w:t>
      </w:r>
      <w:r w:rsidRPr="007F5072">
        <w:t>- 2 700</w:t>
      </w:r>
      <w:r w:rsidRPr="007F5072">
        <w:rPr>
          <w:i/>
        </w:rPr>
        <w:t xml:space="preserve">euro </w:t>
      </w:r>
      <w:r w:rsidRPr="007F5072">
        <w:t>vērtībā</w:t>
      </w:r>
      <w:r>
        <w:t>,</w:t>
      </w:r>
      <w:r w:rsidRPr="0060286C">
        <w:rPr>
          <w:i/>
          <w:color w:val="FF0000"/>
        </w:rPr>
        <w:t xml:space="preserve"> </w:t>
      </w:r>
      <w:r w:rsidRPr="007F5072">
        <w:t>digitālās klavieres - 1 500</w:t>
      </w:r>
      <w:r w:rsidRPr="007F5072">
        <w:rPr>
          <w:i/>
        </w:rPr>
        <w:t xml:space="preserve">euro </w:t>
      </w:r>
      <w:r w:rsidRPr="007F5072">
        <w:t>vērtībā</w:t>
      </w:r>
      <w:r w:rsidRPr="007F5072">
        <w:rPr>
          <w:i/>
        </w:rPr>
        <w:t xml:space="preserve">, </w:t>
      </w:r>
      <w:r w:rsidRPr="007F5072">
        <w:t xml:space="preserve">āra trenažieri - </w:t>
      </w:r>
      <w:r w:rsidRPr="007F5072">
        <w:lastRenderedPageBreak/>
        <w:t>2 000</w:t>
      </w:r>
      <w:r w:rsidRPr="007F5072">
        <w:rPr>
          <w:i/>
        </w:rPr>
        <w:t xml:space="preserve">euro </w:t>
      </w:r>
      <w:r w:rsidRPr="007F5072">
        <w:t xml:space="preserve">vērtībā, </w:t>
      </w:r>
      <w:r>
        <w:t>šūpoles “Lediņos” – 1 000</w:t>
      </w:r>
      <w:r w:rsidRPr="00851707">
        <w:rPr>
          <w:i/>
        </w:rPr>
        <w:t>euro</w:t>
      </w:r>
      <w:r>
        <w:t xml:space="preserve"> vērtībā, trīs mini golfa laukumus “Lediņos” – 3 000</w:t>
      </w:r>
      <w:r w:rsidRPr="00851707">
        <w:rPr>
          <w:i/>
        </w:rPr>
        <w:t>euro</w:t>
      </w:r>
      <w:r>
        <w:t xml:space="preserve"> vērtībā,</w:t>
      </w:r>
      <w:r w:rsidRPr="007F5072">
        <w:t xml:space="preserve"> tērauda darbgaldu - 350</w:t>
      </w:r>
      <w:r w:rsidRPr="007F5072">
        <w:rPr>
          <w:i/>
        </w:rPr>
        <w:t xml:space="preserve">euro </w:t>
      </w:r>
      <w:r w:rsidRPr="007F5072">
        <w:t>vērtībā</w:t>
      </w:r>
      <w:r w:rsidRPr="007F5072">
        <w:rPr>
          <w:i/>
        </w:rPr>
        <w:t xml:space="preserve">, </w:t>
      </w:r>
      <w:r w:rsidRPr="007F5072">
        <w:t>datorus</w:t>
      </w:r>
      <w:r>
        <w:t xml:space="preserve"> 7gb.</w:t>
      </w:r>
      <w:r w:rsidRPr="007F5072">
        <w:t xml:space="preserve"> - 3 500</w:t>
      </w:r>
      <w:r w:rsidRPr="007F5072">
        <w:rPr>
          <w:i/>
        </w:rPr>
        <w:t xml:space="preserve">euro </w:t>
      </w:r>
      <w:r w:rsidRPr="007F5072">
        <w:t>vērtībā</w:t>
      </w:r>
      <w:r>
        <w:rPr>
          <w:i/>
        </w:rPr>
        <w:t xml:space="preserve"> </w:t>
      </w:r>
      <w:r w:rsidRPr="006B1C2E">
        <w:t>un pārējos pamatlīdzekļus 3 050</w:t>
      </w:r>
      <w:r w:rsidRPr="00851707">
        <w:rPr>
          <w:i/>
        </w:rPr>
        <w:t>euro</w:t>
      </w:r>
      <w:r w:rsidRPr="006B1C2E">
        <w:t xml:space="preserve"> vērtībā.</w:t>
      </w:r>
    </w:p>
    <w:p w:rsidR="00EA6B52" w:rsidRPr="00C665E2" w:rsidRDefault="00EA6B52" w:rsidP="00C665E2">
      <w:pPr>
        <w:spacing w:before="240"/>
        <w:ind w:firstLine="709"/>
        <w:jc w:val="both"/>
        <w:rPr>
          <w:b/>
          <w:u w:val="single"/>
        </w:rPr>
      </w:pPr>
      <w:r w:rsidRPr="00C665E2">
        <w:rPr>
          <w:b/>
          <w:u w:val="single"/>
        </w:rPr>
        <w:t>Bērnu un jauniešu izglītības centrs „Junda” projektu īstenošana</w:t>
      </w:r>
    </w:p>
    <w:p w:rsidR="00A276B4" w:rsidRPr="00DA7FE8" w:rsidRDefault="00A276B4" w:rsidP="00A276B4">
      <w:pPr>
        <w:ind w:firstLine="709"/>
        <w:jc w:val="both"/>
      </w:pPr>
      <w:r w:rsidRPr="00DA7FE8">
        <w:t>BJIC „Junda” 2016.gadā turpinās realizēt Izglītības un zinātnes ministrijas Jaunatnes politikas valsts programmas “Atbalsts jauniešu centru darbības nodrošināšanai pašvaldībās ar mērķi īstenot neformālās mācīšanās aktivitātes visiem jauniešiem</w:t>
      </w:r>
      <w:r w:rsidR="00AB15E6">
        <w:t>,</w:t>
      </w:r>
      <w:r w:rsidRPr="00DA7FE8">
        <w:t xml:space="preserve"> popularizējot līdzdalību un aktīvu dzīvesveidu” ietvaros projektu "Es un jaunatne man apkārt" un apgūs šī projekta finansējumu 799</w:t>
      </w:r>
      <w:r w:rsidRPr="006E4039">
        <w:rPr>
          <w:i/>
        </w:rPr>
        <w:t xml:space="preserve">euro </w:t>
      </w:r>
      <w:r w:rsidRPr="00DA7FE8">
        <w:t>apmērā.</w:t>
      </w:r>
    </w:p>
    <w:p w:rsidR="00EA6B52" w:rsidRPr="00C665E2" w:rsidRDefault="00C665E2" w:rsidP="00C665E2">
      <w:pPr>
        <w:spacing w:before="240"/>
        <w:ind w:firstLine="720"/>
        <w:jc w:val="both"/>
        <w:rPr>
          <w:b/>
          <w:u w:val="single"/>
        </w:rPr>
      </w:pPr>
      <w:r>
        <w:rPr>
          <w:b/>
          <w:u w:val="single"/>
        </w:rPr>
        <w:t>Jelgavas M</w:t>
      </w:r>
      <w:r w:rsidR="00EA6B52" w:rsidRPr="00C665E2">
        <w:rPr>
          <w:b/>
          <w:u w:val="single"/>
        </w:rPr>
        <w:t>ākslas skolas uzturēšana</w:t>
      </w:r>
    </w:p>
    <w:p w:rsidR="00022BF3" w:rsidRPr="00A96A4B" w:rsidRDefault="00C665E2" w:rsidP="00022BF3">
      <w:pPr>
        <w:ind w:firstLine="720"/>
        <w:jc w:val="both"/>
      </w:pPr>
      <w:r>
        <w:t>S</w:t>
      </w:r>
      <w:r w:rsidR="00022BF3" w:rsidRPr="00A96A4B">
        <w:t xml:space="preserve">kolā pēc </w:t>
      </w:r>
      <w:r w:rsidR="00022BF3" w:rsidRPr="006B1C2E">
        <w:t>stāvokļa uz š. g. 1.janvāri mācās 283 audzēkņu, un skolā strādā 20 darbinieki, t.sk., 15 pedagogi</w:t>
      </w:r>
      <w:r w:rsidR="00022BF3" w:rsidRPr="00A96A4B">
        <w:t>. Šīs skolas uzturēšanai 201</w:t>
      </w:r>
      <w:r w:rsidR="00022BF3">
        <w:t>6</w:t>
      </w:r>
      <w:r w:rsidR="00022BF3" w:rsidRPr="00A96A4B">
        <w:t xml:space="preserve">.gadā plānoti </w:t>
      </w:r>
      <w:r w:rsidR="00022BF3">
        <w:t>215 126</w:t>
      </w:r>
      <w:r w:rsidR="00022BF3" w:rsidRPr="00A96A4B">
        <w:rPr>
          <w:i/>
        </w:rPr>
        <w:t>euro</w:t>
      </w:r>
      <w:r w:rsidR="00022BF3" w:rsidRPr="00A96A4B">
        <w:t xml:space="preserve"> </w:t>
      </w:r>
      <w:r w:rsidR="00AB15E6">
        <w:t>jeb 0.38</w:t>
      </w:r>
      <w:r w:rsidR="00AB15E6">
        <w:t>%</w:t>
      </w:r>
      <w:r w:rsidR="00AB15E6">
        <w:t xml:space="preserve"> apmērā</w:t>
      </w:r>
      <w:r w:rsidR="00AB15E6">
        <w:t xml:space="preserve"> no kopējiem pamatbudžeta izdevumiem</w:t>
      </w:r>
      <w:r w:rsidR="00022BF3">
        <w:t xml:space="preserve"> </w:t>
      </w:r>
      <w:r w:rsidR="00022BF3" w:rsidRPr="00A96A4B">
        <w:t>sadalījumā pa ekonomiskās klasifikācijas kodiem:</w:t>
      </w:r>
    </w:p>
    <w:p w:rsidR="00022BF3" w:rsidRPr="0060286C" w:rsidRDefault="00022BF3" w:rsidP="00C665E2">
      <w:pPr>
        <w:pStyle w:val="ListParagraph"/>
        <w:numPr>
          <w:ilvl w:val="0"/>
          <w:numId w:val="40"/>
        </w:numPr>
        <w:ind w:left="1418" w:hanging="284"/>
        <w:jc w:val="both"/>
        <w:rPr>
          <w:color w:val="FF0000"/>
        </w:rPr>
      </w:pPr>
      <w:r w:rsidRPr="00A96A4B">
        <w:t xml:space="preserve">atlīdzība </w:t>
      </w:r>
      <w:r>
        <w:t>–</w:t>
      </w:r>
      <w:r w:rsidRPr="00A96A4B">
        <w:t xml:space="preserve"> </w:t>
      </w:r>
      <w:r>
        <w:t>149 746</w:t>
      </w:r>
      <w:r w:rsidRPr="00A96A4B">
        <w:rPr>
          <w:i/>
        </w:rPr>
        <w:t>euro</w:t>
      </w:r>
      <w:r w:rsidRPr="00A96A4B">
        <w:t>,t.sk., darba devēja nodoklis (23,59%)</w:t>
      </w:r>
      <w:r w:rsidR="00392986">
        <w:t>,</w:t>
      </w:r>
      <w:r w:rsidRPr="006B1C2E">
        <w:t xml:space="preserve"> valsts budžeta mērķdotācija astoņiem mēnešiem - 68 372</w:t>
      </w:r>
      <w:r w:rsidRPr="006B1C2E">
        <w:rPr>
          <w:i/>
        </w:rPr>
        <w:t>euro;</w:t>
      </w:r>
    </w:p>
    <w:p w:rsidR="00022BF3" w:rsidRPr="00A96A4B" w:rsidRDefault="00022BF3" w:rsidP="00C665E2">
      <w:pPr>
        <w:pStyle w:val="ListParagraph"/>
        <w:numPr>
          <w:ilvl w:val="0"/>
          <w:numId w:val="40"/>
        </w:numPr>
        <w:ind w:left="1418" w:hanging="284"/>
        <w:jc w:val="both"/>
      </w:pPr>
      <w:r w:rsidRPr="00A96A4B">
        <w:t>mācību, darba un dienesta komandējumi, darba braucieni - 360</w:t>
      </w:r>
      <w:r w:rsidRPr="00A96A4B">
        <w:rPr>
          <w:i/>
        </w:rPr>
        <w:t>euro;</w:t>
      </w:r>
    </w:p>
    <w:p w:rsidR="00022BF3" w:rsidRPr="00A96A4B" w:rsidRDefault="00022BF3" w:rsidP="00C665E2">
      <w:pPr>
        <w:pStyle w:val="ListParagraph"/>
        <w:numPr>
          <w:ilvl w:val="0"/>
          <w:numId w:val="40"/>
        </w:numPr>
        <w:ind w:left="1418" w:hanging="284"/>
        <w:jc w:val="both"/>
      </w:pPr>
      <w:r w:rsidRPr="00A96A4B">
        <w:t>pakalpojumi - 4</w:t>
      </w:r>
      <w:r>
        <w:t>5</w:t>
      </w:r>
      <w:r w:rsidRPr="00A96A4B">
        <w:t> </w:t>
      </w:r>
      <w:r>
        <w:t>582</w:t>
      </w:r>
      <w:r w:rsidRPr="00A96A4B">
        <w:rPr>
          <w:i/>
        </w:rPr>
        <w:t>euro;</w:t>
      </w:r>
    </w:p>
    <w:p w:rsidR="00022BF3" w:rsidRPr="00A96A4B" w:rsidRDefault="00022BF3" w:rsidP="00C665E2">
      <w:pPr>
        <w:pStyle w:val="ListParagraph"/>
        <w:numPr>
          <w:ilvl w:val="0"/>
          <w:numId w:val="40"/>
        </w:numPr>
        <w:ind w:left="1418" w:hanging="284"/>
        <w:jc w:val="both"/>
      </w:pPr>
      <w:r w:rsidRPr="00A96A4B">
        <w:t>krājumi, materiāli, energoresursi, preces, biroja preces un inventārs - 13 7</w:t>
      </w:r>
      <w:r>
        <w:t>47</w:t>
      </w:r>
      <w:r w:rsidRPr="00A96A4B">
        <w:rPr>
          <w:i/>
        </w:rPr>
        <w:t>euro;</w:t>
      </w:r>
    </w:p>
    <w:p w:rsidR="00022BF3" w:rsidRPr="00E65D8B" w:rsidRDefault="00022BF3" w:rsidP="00C665E2">
      <w:pPr>
        <w:pStyle w:val="ListParagraph"/>
        <w:numPr>
          <w:ilvl w:val="0"/>
          <w:numId w:val="40"/>
        </w:numPr>
        <w:ind w:left="1418" w:hanging="284"/>
        <w:jc w:val="both"/>
      </w:pPr>
      <w:r w:rsidRPr="00A96A4B">
        <w:t>izdevumi periodikas iegādei – 300</w:t>
      </w:r>
      <w:r w:rsidRPr="00A96A4B">
        <w:rPr>
          <w:i/>
        </w:rPr>
        <w:t>euro;</w:t>
      </w:r>
    </w:p>
    <w:p w:rsidR="00022BF3" w:rsidRPr="00A96A4B" w:rsidRDefault="00022BF3" w:rsidP="00C665E2">
      <w:pPr>
        <w:pStyle w:val="ListParagraph"/>
        <w:numPr>
          <w:ilvl w:val="0"/>
          <w:numId w:val="40"/>
        </w:numPr>
        <w:ind w:left="1418" w:hanging="284"/>
        <w:jc w:val="both"/>
      </w:pPr>
      <w:r w:rsidRPr="00A96A4B">
        <w:t xml:space="preserve">budžeta iestāžu nodokļu, nodevu un naudas sodu maksājumi (PVN) – </w:t>
      </w:r>
      <w:r>
        <w:t>300</w:t>
      </w:r>
      <w:r w:rsidRPr="00A96A4B">
        <w:rPr>
          <w:i/>
        </w:rPr>
        <w:t>euro;</w:t>
      </w:r>
    </w:p>
    <w:p w:rsidR="00022BF3" w:rsidRPr="00A96A4B" w:rsidRDefault="00022BF3" w:rsidP="00C665E2">
      <w:pPr>
        <w:pStyle w:val="ListParagraph"/>
        <w:numPr>
          <w:ilvl w:val="0"/>
          <w:numId w:val="40"/>
        </w:numPr>
        <w:ind w:left="1418" w:hanging="284"/>
        <w:jc w:val="both"/>
        <w:rPr>
          <w:b/>
        </w:rPr>
      </w:pPr>
      <w:r w:rsidRPr="00A96A4B">
        <w:t>pamat</w:t>
      </w:r>
      <w:r>
        <w:t>līdzekļu iegādei</w:t>
      </w:r>
      <w:r w:rsidRPr="00A96A4B">
        <w:t xml:space="preserve"> </w:t>
      </w:r>
      <w:r>
        <w:t>–</w:t>
      </w:r>
      <w:r w:rsidRPr="00A96A4B">
        <w:t xml:space="preserve"> </w:t>
      </w:r>
      <w:r>
        <w:t>3 900</w:t>
      </w:r>
      <w:r w:rsidRPr="00A96A4B">
        <w:rPr>
          <w:i/>
        </w:rPr>
        <w:t>euro;</w:t>
      </w:r>
    </w:p>
    <w:p w:rsidR="00022BF3" w:rsidRPr="00A96A4B" w:rsidRDefault="00022BF3" w:rsidP="00C665E2">
      <w:pPr>
        <w:pStyle w:val="ListParagraph"/>
        <w:numPr>
          <w:ilvl w:val="0"/>
          <w:numId w:val="40"/>
        </w:numPr>
        <w:ind w:left="1418" w:hanging="284"/>
        <w:jc w:val="both"/>
        <w:rPr>
          <w:b/>
        </w:rPr>
      </w:pPr>
      <w:r w:rsidRPr="00A96A4B">
        <w:t xml:space="preserve">pašvaldību uzturēšanas izdevumu transferti </w:t>
      </w:r>
      <w:r w:rsidRPr="00E65D8B">
        <w:t xml:space="preserve">(2015.gadā neapgūtās valsts budžeta mērķdotācijas atmaksa Latvijas Kultūras centram) </w:t>
      </w:r>
      <w:r>
        <w:t>–</w:t>
      </w:r>
      <w:r w:rsidRPr="00A96A4B">
        <w:t xml:space="preserve"> </w:t>
      </w:r>
      <w:r>
        <w:t>1 191</w:t>
      </w:r>
      <w:r w:rsidRPr="00A96A4B">
        <w:rPr>
          <w:i/>
        </w:rPr>
        <w:t>euro.</w:t>
      </w:r>
    </w:p>
    <w:p w:rsidR="00022BF3" w:rsidRPr="00A96A4B" w:rsidRDefault="00022BF3" w:rsidP="00022BF3">
      <w:pPr>
        <w:ind w:firstLine="720"/>
        <w:jc w:val="both"/>
      </w:pPr>
      <w:r w:rsidRPr="00E65D8B">
        <w:t>2016.gadā plānots iegādāties šādus pamatlīdzekļus:</w:t>
      </w:r>
      <w:r>
        <w:rPr>
          <w:color w:val="FF0000"/>
        </w:rPr>
        <w:t xml:space="preserve"> </w:t>
      </w:r>
      <w:r w:rsidRPr="00A96A4B">
        <w:t xml:space="preserve">mācību grāmatas - </w:t>
      </w:r>
      <w:r>
        <w:t>800</w:t>
      </w:r>
      <w:r w:rsidRPr="00A96A4B">
        <w:rPr>
          <w:i/>
        </w:rPr>
        <w:t xml:space="preserve">euro </w:t>
      </w:r>
      <w:r w:rsidRPr="00A96A4B">
        <w:t>vērtībā,</w:t>
      </w:r>
      <w:r w:rsidRPr="00A96A4B">
        <w:rPr>
          <w:i/>
        </w:rPr>
        <w:t xml:space="preserve"> </w:t>
      </w:r>
      <w:r w:rsidRPr="00A96A4B">
        <w:t>krāsaino kopētāju - 2 000</w:t>
      </w:r>
      <w:r w:rsidRPr="00A96A4B">
        <w:rPr>
          <w:i/>
        </w:rPr>
        <w:t>euro</w:t>
      </w:r>
      <w:r w:rsidRPr="00A96A4B">
        <w:t xml:space="preserve"> vērtībā</w:t>
      </w:r>
      <w:r w:rsidRPr="00A96A4B">
        <w:rPr>
          <w:i/>
        </w:rPr>
        <w:t xml:space="preserve"> </w:t>
      </w:r>
      <w:r w:rsidRPr="00A96A4B">
        <w:t xml:space="preserve">un </w:t>
      </w:r>
      <w:r>
        <w:t>māla virpu</w:t>
      </w:r>
      <w:r w:rsidRPr="00A96A4B">
        <w:t>- 1 </w:t>
      </w:r>
      <w:r>
        <w:t>1</w:t>
      </w:r>
      <w:r w:rsidRPr="00A96A4B">
        <w:t>00</w:t>
      </w:r>
      <w:r w:rsidRPr="00A96A4B">
        <w:rPr>
          <w:i/>
        </w:rPr>
        <w:t xml:space="preserve">euro </w:t>
      </w:r>
      <w:r w:rsidRPr="00A96A4B">
        <w:t>vērtībā.</w:t>
      </w:r>
    </w:p>
    <w:p w:rsidR="00EA6B52" w:rsidRPr="00C665E2" w:rsidRDefault="00EA6B52" w:rsidP="00C665E2">
      <w:pPr>
        <w:spacing w:before="240"/>
        <w:ind w:firstLine="720"/>
        <w:jc w:val="both"/>
        <w:rPr>
          <w:b/>
          <w:u w:val="single"/>
        </w:rPr>
      </w:pPr>
      <w:r w:rsidRPr="00C665E2">
        <w:rPr>
          <w:b/>
          <w:u w:val="single"/>
        </w:rPr>
        <w:t>Jelgavas sporta skolas un to uzturēšana</w:t>
      </w:r>
    </w:p>
    <w:p w:rsidR="00EA6B52" w:rsidRPr="00A96A4B" w:rsidRDefault="00EA6B52" w:rsidP="00EA6B52">
      <w:pPr>
        <w:ind w:firstLine="720"/>
        <w:jc w:val="both"/>
      </w:pPr>
      <w:r w:rsidRPr="00A96A4B">
        <w:t xml:space="preserve">Jelgavas pilsētā ir 3 sporta skolas: Jelgavas Bērnu un jauniešu sporta skola, Jelgavas specializētā peldēšanas skola un Jelgavas Ledus sporta skola. Šīs skolas ir p/ie „Sporta servisa cents” </w:t>
      </w:r>
      <w:r w:rsidR="00022BF3">
        <w:t>pārraudzībā</w:t>
      </w:r>
      <w:r w:rsidRPr="00A96A4B">
        <w:t xml:space="preserve">. Šo skolu uzturēšanai plānotie izdevumi </w:t>
      </w:r>
      <w:r w:rsidR="00022BF3">
        <w:t>1 821 691</w:t>
      </w:r>
      <w:r w:rsidRPr="00A96A4B">
        <w:rPr>
          <w:i/>
        </w:rPr>
        <w:t>euro</w:t>
      </w:r>
      <w:r w:rsidR="00062585">
        <w:t xml:space="preserve"> jeb </w:t>
      </w:r>
      <w:r w:rsidR="00022BF3">
        <w:t>3,2</w:t>
      </w:r>
      <w:r w:rsidR="00062585">
        <w:t xml:space="preserve">% </w:t>
      </w:r>
      <w:r w:rsidR="002F612B">
        <w:t xml:space="preserve">apmērā </w:t>
      </w:r>
      <w:r w:rsidR="00062585">
        <w:t>no kopējiem pamatbudžeta izdevumiem.</w:t>
      </w:r>
    </w:p>
    <w:p w:rsidR="008950BA" w:rsidRPr="00A96A4B" w:rsidRDefault="008950BA" w:rsidP="00C665E2">
      <w:pPr>
        <w:spacing w:before="120"/>
        <w:ind w:firstLine="720"/>
        <w:jc w:val="both"/>
      </w:pPr>
      <w:r w:rsidRPr="00C665E2">
        <w:rPr>
          <w:u w:val="single"/>
        </w:rPr>
        <w:t>Jelgavas Bērnu un jaunatnes sporta skolā</w:t>
      </w:r>
      <w:r w:rsidRPr="00BD4A16">
        <w:t xml:space="preserve"> pēc stāvokļa uz š.g. 1.janvāri trenējas 624</w:t>
      </w:r>
      <w:r w:rsidRPr="00BD4A16">
        <w:rPr>
          <w:rStyle w:val="FootnoteReference"/>
        </w:rPr>
        <w:footnoteReference w:customMarkFollows="1" w:id="9"/>
        <w:sym w:font="Symbol" w:char="F02A"/>
      </w:r>
      <w:r w:rsidRPr="00BD4A16">
        <w:t xml:space="preserve"> audzēkņi no tiem 564 audzēkņi profesionālajā ievirzē un 60 interešu izglītībā.</w:t>
      </w:r>
      <w:r w:rsidRPr="008659D4">
        <w:rPr>
          <w:color w:val="FF0000"/>
        </w:rPr>
        <w:t xml:space="preserve"> </w:t>
      </w:r>
      <w:r w:rsidRPr="00BD4A16">
        <w:t xml:space="preserve">Šajā skolā ir 49 darbinieki, t.sk., 32 treneri. </w:t>
      </w:r>
      <w:r w:rsidRPr="00A96A4B">
        <w:t>Šīs skolas uzturēšanai 201</w:t>
      </w:r>
      <w:r>
        <w:t>6</w:t>
      </w:r>
      <w:r w:rsidRPr="00A96A4B">
        <w:t xml:space="preserve">.gadā plānoti </w:t>
      </w:r>
      <w:r>
        <w:t>756 767</w:t>
      </w:r>
      <w:r w:rsidRPr="00A96A4B">
        <w:rPr>
          <w:i/>
        </w:rPr>
        <w:t>euro</w:t>
      </w:r>
      <w:r>
        <w:rPr>
          <w:i/>
        </w:rPr>
        <w:t xml:space="preserve"> </w:t>
      </w:r>
      <w:r w:rsidR="00392986">
        <w:t xml:space="preserve">jeb </w:t>
      </w:r>
      <w:r w:rsidR="00392986">
        <w:t>1.3</w:t>
      </w:r>
      <w:r w:rsidR="00392986">
        <w:t>% no kopēji</w:t>
      </w:r>
      <w:r w:rsidR="00392986">
        <w:t>em pamatbudžeta izdevumiem</w:t>
      </w:r>
      <w:r w:rsidRPr="00A96A4B">
        <w:rPr>
          <w:i/>
        </w:rPr>
        <w:t xml:space="preserve"> </w:t>
      </w:r>
      <w:r w:rsidRPr="00A96A4B">
        <w:t>sadalījumā pa ekonomiskās klasifikācijas kodiem:</w:t>
      </w:r>
    </w:p>
    <w:p w:rsidR="008950BA" w:rsidRPr="00C1386E" w:rsidRDefault="008950BA" w:rsidP="008950BA">
      <w:pPr>
        <w:pStyle w:val="ListParagraph"/>
        <w:numPr>
          <w:ilvl w:val="0"/>
          <w:numId w:val="13"/>
        </w:numPr>
        <w:ind w:left="1418" w:hanging="284"/>
        <w:jc w:val="both"/>
      </w:pPr>
      <w:r w:rsidRPr="00A96A4B">
        <w:t xml:space="preserve">atlīdzība </w:t>
      </w:r>
      <w:r>
        <w:t>–</w:t>
      </w:r>
      <w:r w:rsidRPr="00A96A4B">
        <w:t xml:space="preserve"> </w:t>
      </w:r>
      <w:r>
        <w:t>479 506</w:t>
      </w:r>
      <w:r w:rsidRPr="00A96A4B">
        <w:rPr>
          <w:i/>
        </w:rPr>
        <w:t>euro</w:t>
      </w:r>
      <w:r w:rsidRPr="00A96A4B">
        <w:t>,t.sk., darba devēja nodoklis (23,59%)</w:t>
      </w:r>
      <w:r w:rsidR="00392986">
        <w:t>,</w:t>
      </w:r>
      <w:r w:rsidRPr="00C1386E">
        <w:t xml:space="preserve"> valsts budžeta mērķdotācija astoņiem mēnešiem – 200 086</w:t>
      </w:r>
      <w:r w:rsidRPr="00C1386E">
        <w:rPr>
          <w:i/>
        </w:rPr>
        <w:t>euro;</w:t>
      </w:r>
    </w:p>
    <w:p w:rsidR="008950BA" w:rsidRPr="00C1386E" w:rsidRDefault="008950BA" w:rsidP="008950BA">
      <w:pPr>
        <w:pStyle w:val="ListParagraph"/>
        <w:numPr>
          <w:ilvl w:val="0"/>
          <w:numId w:val="11"/>
        </w:numPr>
        <w:ind w:left="1418" w:hanging="284"/>
        <w:jc w:val="both"/>
      </w:pPr>
      <w:r w:rsidRPr="00C1386E">
        <w:t>mācību, darba un dienesta komandējumi, darba braucieni - 28 100</w:t>
      </w:r>
      <w:r w:rsidRPr="00C1386E">
        <w:rPr>
          <w:i/>
        </w:rPr>
        <w:t>euro;</w:t>
      </w:r>
    </w:p>
    <w:p w:rsidR="008950BA" w:rsidRPr="00C1386E" w:rsidRDefault="008950BA" w:rsidP="008950BA">
      <w:pPr>
        <w:pStyle w:val="ListParagraph"/>
        <w:numPr>
          <w:ilvl w:val="0"/>
          <w:numId w:val="11"/>
        </w:numPr>
        <w:ind w:left="1418" w:hanging="284"/>
        <w:jc w:val="both"/>
      </w:pPr>
      <w:r w:rsidRPr="00C1386E">
        <w:t>pakalpojumi - 216 780</w:t>
      </w:r>
      <w:r w:rsidRPr="00C1386E">
        <w:rPr>
          <w:i/>
        </w:rPr>
        <w:t>euro;</w:t>
      </w:r>
    </w:p>
    <w:p w:rsidR="008950BA" w:rsidRPr="00C1386E" w:rsidRDefault="008950BA" w:rsidP="008950BA">
      <w:pPr>
        <w:pStyle w:val="ListParagraph"/>
        <w:numPr>
          <w:ilvl w:val="0"/>
          <w:numId w:val="11"/>
        </w:numPr>
        <w:ind w:left="1418" w:hanging="284"/>
        <w:jc w:val="both"/>
      </w:pPr>
      <w:r w:rsidRPr="00C1386E">
        <w:t xml:space="preserve">krājumi, materiāli, energoresursi, preces, biroja preces un inventārs – </w:t>
      </w:r>
      <w:r w:rsidR="00F220E1">
        <w:t xml:space="preserve">            </w:t>
      </w:r>
      <w:r w:rsidRPr="00C1386E">
        <w:t>31 350</w:t>
      </w:r>
      <w:r w:rsidRPr="00C1386E">
        <w:rPr>
          <w:i/>
        </w:rPr>
        <w:t>euro;</w:t>
      </w:r>
    </w:p>
    <w:p w:rsidR="008950BA" w:rsidRPr="00C1386E" w:rsidRDefault="008950BA" w:rsidP="008950BA">
      <w:pPr>
        <w:pStyle w:val="ListParagraph"/>
        <w:numPr>
          <w:ilvl w:val="0"/>
          <w:numId w:val="11"/>
        </w:numPr>
        <w:ind w:left="1418" w:hanging="284"/>
        <w:jc w:val="both"/>
      </w:pPr>
      <w:r w:rsidRPr="00C1386E">
        <w:t>budžeta iestāžu nodokļu, nodevu un naudas sodu maksājumi (PVN) – 1 031</w:t>
      </w:r>
      <w:r w:rsidRPr="00C1386E">
        <w:rPr>
          <w:i/>
        </w:rPr>
        <w:t>euro.</w:t>
      </w:r>
    </w:p>
    <w:p w:rsidR="00FF6FD4" w:rsidRPr="00C1386E" w:rsidRDefault="00FF6FD4" w:rsidP="00C665E2">
      <w:pPr>
        <w:spacing w:before="120"/>
        <w:ind w:firstLine="720"/>
        <w:jc w:val="both"/>
      </w:pPr>
      <w:r w:rsidRPr="00C665E2">
        <w:rPr>
          <w:u w:val="single"/>
        </w:rPr>
        <w:lastRenderedPageBreak/>
        <w:t>Jelgavas specializētā peldēšanas skolā</w:t>
      </w:r>
      <w:r w:rsidRPr="00C1386E">
        <w:t xml:space="preserve"> pēc stāvokļa uz š.g. 1.janvāri trenējās 390</w:t>
      </w:r>
      <w:r w:rsidRPr="00C1386E">
        <w:rPr>
          <w:rStyle w:val="FootnoteReference"/>
        </w:rPr>
        <w:footnoteReference w:customMarkFollows="1" w:id="10"/>
        <w:sym w:font="Symbol" w:char="F02A"/>
      </w:r>
      <w:r w:rsidRPr="00C1386E">
        <w:t xml:space="preserve"> audzēkņi no tiem 150 audzēkņi profesionālajā ievirzē un 240 interešu izglītībā. Šajā skolā ir 12 darbinieki, t.sk., 6 treneri. Šīs skolas uzturēšanai 2016.gadā plānoti 328 129</w:t>
      </w:r>
      <w:r w:rsidRPr="00C1386E">
        <w:rPr>
          <w:i/>
        </w:rPr>
        <w:t xml:space="preserve">euro </w:t>
      </w:r>
      <w:r w:rsidR="00392986">
        <w:t xml:space="preserve">jeb </w:t>
      </w:r>
      <w:r w:rsidR="00392986">
        <w:t>0.6</w:t>
      </w:r>
      <w:r w:rsidR="00392986">
        <w:t>% no kopēji</w:t>
      </w:r>
      <w:r w:rsidR="00392986">
        <w:t>em pamatbudžeta izdevumiem,</w:t>
      </w:r>
      <w:r w:rsidRPr="00C1386E">
        <w:rPr>
          <w:i/>
        </w:rPr>
        <w:t xml:space="preserve"> </w:t>
      </w:r>
      <w:r w:rsidRPr="00C1386E">
        <w:t>kas sadalās pa ekonomiskās klasifikācijas kodiem:</w:t>
      </w:r>
    </w:p>
    <w:p w:rsidR="00FF6FD4" w:rsidRPr="00C1386E" w:rsidRDefault="00FF6FD4" w:rsidP="00C665E2">
      <w:pPr>
        <w:pStyle w:val="ListParagraph"/>
        <w:numPr>
          <w:ilvl w:val="0"/>
          <w:numId w:val="13"/>
        </w:numPr>
        <w:ind w:left="1418" w:hanging="284"/>
        <w:jc w:val="both"/>
      </w:pPr>
      <w:r w:rsidRPr="00C1386E">
        <w:t>atlīdzība – 115 058</w:t>
      </w:r>
      <w:r w:rsidRPr="00C1386E">
        <w:rPr>
          <w:i/>
        </w:rPr>
        <w:t>euro</w:t>
      </w:r>
      <w:r w:rsidRPr="00C1386E">
        <w:t>, t.sk., darba devēja nodoklis (23,59%)</w:t>
      </w:r>
      <w:r w:rsidR="00392986">
        <w:t>,</w:t>
      </w:r>
      <w:r w:rsidRPr="00C1386E">
        <w:t xml:space="preserve"> valsts budžeta mērķdotācija astoņiem mēnešiem – 45 778</w:t>
      </w:r>
      <w:r w:rsidRPr="00C1386E">
        <w:rPr>
          <w:i/>
        </w:rPr>
        <w:t>euro;</w:t>
      </w:r>
    </w:p>
    <w:p w:rsidR="00FF6FD4" w:rsidRPr="00C1386E" w:rsidRDefault="00FF6FD4" w:rsidP="00C665E2">
      <w:pPr>
        <w:pStyle w:val="ListParagraph"/>
        <w:numPr>
          <w:ilvl w:val="0"/>
          <w:numId w:val="11"/>
        </w:numPr>
        <w:ind w:left="1418" w:hanging="284"/>
        <w:jc w:val="both"/>
      </w:pPr>
      <w:r w:rsidRPr="00C1386E">
        <w:t>mācību, darba un dienesta komandējumi, darba braucieni – 8 300</w:t>
      </w:r>
      <w:r w:rsidRPr="00C1386E">
        <w:rPr>
          <w:i/>
        </w:rPr>
        <w:t>euro;</w:t>
      </w:r>
    </w:p>
    <w:p w:rsidR="00FF6FD4" w:rsidRPr="00C1386E" w:rsidRDefault="00FF6FD4" w:rsidP="00C665E2">
      <w:pPr>
        <w:pStyle w:val="ListParagraph"/>
        <w:numPr>
          <w:ilvl w:val="0"/>
          <w:numId w:val="11"/>
        </w:numPr>
        <w:ind w:left="1418" w:hanging="284"/>
        <w:jc w:val="both"/>
      </w:pPr>
      <w:r w:rsidRPr="00C1386E">
        <w:t>pakalpojumi – 192 421</w:t>
      </w:r>
      <w:r w:rsidRPr="00C1386E">
        <w:rPr>
          <w:i/>
        </w:rPr>
        <w:t>euro;</w:t>
      </w:r>
    </w:p>
    <w:p w:rsidR="00FF6FD4" w:rsidRPr="00C1386E" w:rsidRDefault="00FF6FD4" w:rsidP="00C665E2">
      <w:pPr>
        <w:pStyle w:val="ListParagraph"/>
        <w:numPr>
          <w:ilvl w:val="0"/>
          <w:numId w:val="11"/>
        </w:numPr>
        <w:ind w:left="1418" w:hanging="284"/>
        <w:jc w:val="both"/>
      </w:pPr>
      <w:r w:rsidRPr="00C1386E">
        <w:t>krājumi, materiāli, energoresursi, preces, biroja preces un inventārs – 11 890</w:t>
      </w:r>
      <w:r w:rsidRPr="00C1386E">
        <w:rPr>
          <w:i/>
        </w:rPr>
        <w:t>euro;</w:t>
      </w:r>
    </w:p>
    <w:p w:rsidR="00FF6FD4" w:rsidRPr="00C1386E" w:rsidRDefault="00FF6FD4" w:rsidP="00C665E2">
      <w:pPr>
        <w:pStyle w:val="ListParagraph"/>
        <w:numPr>
          <w:ilvl w:val="0"/>
          <w:numId w:val="11"/>
        </w:numPr>
        <w:ind w:left="1418" w:hanging="284"/>
        <w:jc w:val="both"/>
      </w:pPr>
      <w:r w:rsidRPr="00C1386E">
        <w:t>budžeta iestāžu nodokļu, nodevu un naudas sodu maksājumi (PVN) – 460</w:t>
      </w:r>
      <w:r w:rsidRPr="00C1386E">
        <w:rPr>
          <w:i/>
        </w:rPr>
        <w:t>euro.</w:t>
      </w:r>
    </w:p>
    <w:p w:rsidR="00FF6FD4" w:rsidRPr="00C1386E" w:rsidRDefault="00FF6FD4" w:rsidP="00C665E2">
      <w:pPr>
        <w:spacing w:before="120"/>
        <w:ind w:firstLine="720"/>
        <w:jc w:val="both"/>
      </w:pPr>
      <w:r w:rsidRPr="00C665E2">
        <w:rPr>
          <w:u w:val="single"/>
        </w:rPr>
        <w:t>Jelgavas Ledus skolā</w:t>
      </w:r>
      <w:r w:rsidRPr="00C1386E">
        <w:t xml:space="preserve"> pēc stāvokļa uz š.g. 1.janvāri trenējās 439</w:t>
      </w:r>
      <w:r w:rsidRPr="00C1386E">
        <w:rPr>
          <w:rStyle w:val="FootnoteReference"/>
        </w:rPr>
        <w:footnoteReference w:customMarkFollows="1" w:id="11"/>
        <w:sym w:font="Symbol" w:char="F02A"/>
      </w:r>
      <w:r w:rsidRPr="00C1386E">
        <w:t xml:space="preserve"> audzēkņi no tiem 306 audzēkņi profesionālajā ievirzē un 133 interešu izglītībā. Šajā skolā ir 22 darbinieks, t.sk., 14 treneri. Šīs skolas uzturēšanai 2016.gadā plānoti 736 795</w:t>
      </w:r>
      <w:r w:rsidRPr="00C1386E">
        <w:rPr>
          <w:i/>
        </w:rPr>
        <w:t xml:space="preserve">euro </w:t>
      </w:r>
      <w:r w:rsidR="00392986">
        <w:t xml:space="preserve">jeb </w:t>
      </w:r>
      <w:r w:rsidR="00392986">
        <w:t>1.3</w:t>
      </w:r>
      <w:r w:rsidR="00392986">
        <w:t>% no kopējiem pamatbudžeta izdevumiem</w:t>
      </w:r>
      <w:r w:rsidR="00392986">
        <w:t>,</w:t>
      </w:r>
      <w:r w:rsidRPr="00C1386E">
        <w:rPr>
          <w:i/>
        </w:rPr>
        <w:t xml:space="preserve"> </w:t>
      </w:r>
      <w:r w:rsidRPr="00C1386E">
        <w:t>kas sadalās pa ekonomiskās klasifikācijas kodiem:</w:t>
      </w:r>
    </w:p>
    <w:p w:rsidR="00FF6FD4" w:rsidRPr="00C1386E" w:rsidRDefault="00FF6FD4" w:rsidP="00C665E2">
      <w:pPr>
        <w:pStyle w:val="ListParagraph"/>
        <w:numPr>
          <w:ilvl w:val="0"/>
          <w:numId w:val="13"/>
        </w:numPr>
        <w:ind w:left="1418" w:hanging="284"/>
        <w:jc w:val="both"/>
      </w:pPr>
      <w:r w:rsidRPr="00C1386E">
        <w:t>atlīdzība – 246 173</w:t>
      </w:r>
      <w:r w:rsidRPr="00C1386E">
        <w:rPr>
          <w:i/>
        </w:rPr>
        <w:t>euro</w:t>
      </w:r>
      <w:r w:rsidRPr="00C1386E">
        <w:t>, t.sk., darba devēja nodoklis (23,59%)</w:t>
      </w:r>
      <w:r w:rsidR="00392986">
        <w:t>,</w:t>
      </w:r>
      <w:r w:rsidRPr="00C1386E">
        <w:t xml:space="preserve"> valsts budžeta mērķdotācija astoņiem mēnešiem – 131 264</w:t>
      </w:r>
      <w:r w:rsidRPr="00C1386E">
        <w:rPr>
          <w:i/>
        </w:rPr>
        <w:t>euro;</w:t>
      </w:r>
    </w:p>
    <w:p w:rsidR="00FF6FD4" w:rsidRPr="00C1386E" w:rsidRDefault="00FF6FD4" w:rsidP="00C665E2">
      <w:pPr>
        <w:pStyle w:val="ListParagraph"/>
        <w:numPr>
          <w:ilvl w:val="0"/>
          <w:numId w:val="11"/>
        </w:numPr>
        <w:ind w:left="1418" w:hanging="284"/>
        <w:jc w:val="both"/>
      </w:pPr>
      <w:r w:rsidRPr="00C1386E">
        <w:t>mācību, darba un dienesta komandējumi, darba braucieni - 5 187</w:t>
      </w:r>
      <w:r w:rsidRPr="00C1386E">
        <w:rPr>
          <w:i/>
        </w:rPr>
        <w:t>euro;</w:t>
      </w:r>
    </w:p>
    <w:p w:rsidR="00FF6FD4" w:rsidRPr="00C1386E" w:rsidRDefault="00FF6FD4" w:rsidP="00C665E2">
      <w:pPr>
        <w:pStyle w:val="ListParagraph"/>
        <w:numPr>
          <w:ilvl w:val="0"/>
          <w:numId w:val="11"/>
        </w:numPr>
        <w:ind w:left="1418" w:hanging="284"/>
        <w:jc w:val="both"/>
      </w:pPr>
      <w:r w:rsidRPr="00C1386E">
        <w:t>pakalpojumi – 442 035</w:t>
      </w:r>
      <w:r w:rsidRPr="00C1386E">
        <w:rPr>
          <w:i/>
        </w:rPr>
        <w:t xml:space="preserve">euro, </w:t>
      </w:r>
      <w:r w:rsidRPr="00C1386E">
        <w:t>t.sk., ledus īre - 394 683</w:t>
      </w:r>
      <w:r w:rsidRPr="00C1386E">
        <w:rPr>
          <w:i/>
        </w:rPr>
        <w:t>euro,</w:t>
      </w:r>
    </w:p>
    <w:p w:rsidR="00FF6FD4" w:rsidRPr="00C1386E" w:rsidRDefault="00FF6FD4" w:rsidP="00C665E2">
      <w:pPr>
        <w:pStyle w:val="ListParagraph"/>
        <w:numPr>
          <w:ilvl w:val="0"/>
          <w:numId w:val="11"/>
        </w:numPr>
        <w:ind w:left="1418" w:hanging="284"/>
        <w:jc w:val="both"/>
      </w:pPr>
      <w:r w:rsidRPr="00C1386E">
        <w:t>krājumi, materiāli, energoresursi, preces, biroja preces un inventārs – 19</w:t>
      </w:r>
      <w:r w:rsidR="00392986">
        <w:t> </w:t>
      </w:r>
      <w:r w:rsidRPr="00C1386E">
        <w:t>300</w:t>
      </w:r>
      <w:r w:rsidRPr="00C1386E">
        <w:rPr>
          <w:i/>
        </w:rPr>
        <w:t>euro;</w:t>
      </w:r>
    </w:p>
    <w:p w:rsidR="00FF6FD4" w:rsidRPr="00C1386E" w:rsidRDefault="00FF6FD4" w:rsidP="00C665E2">
      <w:pPr>
        <w:pStyle w:val="ListParagraph"/>
        <w:numPr>
          <w:ilvl w:val="0"/>
          <w:numId w:val="11"/>
        </w:numPr>
        <w:ind w:left="1418" w:hanging="284"/>
        <w:jc w:val="both"/>
      </w:pPr>
      <w:r w:rsidRPr="00C1386E">
        <w:t>budžeta iestāžu nodokļu, nodevu un naudas sodu maksājumi (PVN) – 100</w:t>
      </w:r>
      <w:r w:rsidRPr="00C1386E">
        <w:rPr>
          <w:i/>
        </w:rPr>
        <w:t>euro;</w:t>
      </w:r>
    </w:p>
    <w:p w:rsidR="00FF6FD4" w:rsidRPr="00C1386E" w:rsidRDefault="00FF6FD4" w:rsidP="00C665E2">
      <w:pPr>
        <w:pStyle w:val="ListParagraph"/>
        <w:numPr>
          <w:ilvl w:val="0"/>
          <w:numId w:val="11"/>
        </w:numPr>
        <w:ind w:left="1418" w:hanging="284"/>
        <w:jc w:val="both"/>
      </w:pPr>
      <w:r w:rsidRPr="00C1386E">
        <w:t xml:space="preserve">pamatlīdzekļu veidošana </w:t>
      </w:r>
      <w:r w:rsidR="00392986">
        <w:t>–</w:t>
      </w:r>
      <w:r w:rsidRPr="00C1386E">
        <w:t xml:space="preserve"> 24 000</w:t>
      </w:r>
      <w:r w:rsidRPr="00C1386E">
        <w:rPr>
          <w:i/>
        </w:rPr>
        <w:t>euro</w:t>
      </w:r>
      <w:r w:rsidR="00392986">
        <w:rPr>
          <w:i/>
        </w:rPr>
        <w:t>,</w:t>
      </w:r>
      <w:r w:rsidRPr="00C1386E">
        <w:t xml:space="preserve"> t.sk., valsts budžeta mērķdotācija skeitparka izveidei pie Ledus halles 19 000</w:t>
      </w:r>
      <w:r w:rsidRPr="00C1386E">
        <w:rPr>
          <w:i/>
        </w:rPr>
        <w:t>euro</w:t>
      </w:r>
      <w:r w:rsidRPr="00C1386E">
        <w:t xml:space="preserve">. </w:t>
      </w:r>
    </w:p>
    <w:p w:rsidR="00EA6B52" w:rsidRDefault="00EA6B52" w:rsidP="00EA6B52">
      <w:pPr>
        <w:jc w:val="both"/>
        <w:rPr>
          <w:b/>
        </w:rPr>
      </w:pPr>
    </w:p>
    <w:p w:rsidR="00EA6B52" w:rsidRPr="00C665E2" w:rsidRDefault="00EA6B52" w:rsidP="00EA6B52">
      <w:pPr>
        <w:ind w:firstLine="720"/>
        <w:jc w:val="both"/>
        <w:rPr>
          <w:b/>
          <w:u w:val="single"/>
        </w:rPr>
      </w:pPr>
      <w:r w:rsidRPr="00C665E2">
        <w:rPr>
          <w:b/>
          <w:u w:val="single"/>
        </w:rPr>
        <w:t>Līmeņos ned</w:t>
      </w:r>
      <w:r w:rsidR="00C665E2" w:rsidRPr="00C665E2">
        <w:rPr>
          <w:b/>
          <w:u w:val="single"/>
        </w:rPr>
        <w:t>efinēta izglītība pieaugušajiem</w:t>
      </w:r>
    </w:p>
    <w:p w:rsidR="00EA6B52" w:rsidRPr="00A96A4B" w:rsidRDefault="00EA6B52" w:rsidP="00EA6B52">
      <w:pPr>
        <w:ind w:firstLine="720"/>
        <w:jc w:val="both"/>
        <w:rPr>
          <w:b/>
        </w:rPr>
      </w:pPr>
      <w:r w:rsidRPr="00A96A4B">
        <w:t>Šo funkciju realizē p/ie „Zemgales reģiona kompetenču attīstības centrs”. Šīs iestādes mērķis ir</w:t>
      </w:r>
      <w:r w:rsidRPr="00A96A4B">
        <w:rPr>
          <w:rStyle w:val="Strong"/>
        </w:rPr>
        <w:t xml:space="preserve"> </w:t>
      </w:r>
      <w:r w:rsidRPr="00A96A4B">
        <w:rPr>
          <w:rStyle w:val="Strong"/>
          <w:b w:val="0"/>
        </w:rPr>
        <w:t xml:space="preserve">Jelgavas pilsētas un Zemgales reģiona iedzīvotāju vajadzībām atbilstoša kvalitatīva mūžizglītības piedāvājuma nodrošināšana. </w:t>
      </w:r>
    </w:p>
    <w:p w:rsidR="00EA6B52" w:rsidRPr="00A96A4B" w:rsidRDefault="00EA6B52" w:rsidP="00EA6B52">
      <w:pPr>
        <w:ind w:firstLine="720"/>
        <w:jc w:val="both"/>
      </w:pPr>
      <w:r w:rsidRPr="00A96A4B">
        <w:t>Šīs pašvaldības iestādes uzturēšanai un 201</w:t>
      </w:r>
      <w:r w:rsidR="009D4F94">
        <w:t>6</w:t>
      </w:r>
      <w:r w:rsidRPr="00A96A4B">
        <w:t xml:space="preserve">.gadā plānoti </w:t>
      </w:r>
      <w:r w:rsidR="009D4F94">
        <w:t>789 651</w:t>
      </w:r>
      <w:r w:rsidRPr="00A96A4B">
        <w:rPr>
          <w:i/>
        </w:rPr>
        <w:t>euro</w:t>
      </w:r>
      <w:r w:rsidR="00062585">
        <w:rPr>
          <w:i/>
        </w:rPr>
        <w:t xml:space="preserve"> </w:t>
      </w:r>
      <w:r w:rsidR="00062585" w:rsidRPr="00062585">
        <w:t>jeb 1</w:t>
      </w:r>
      <w:r w:rsidR="00216CED">
        <w:t>,</w:t>
      </w:r>
      <w:r w:rsidR="00062585" w:rsidRPr="00062585">
        <w:t>4% no kopējiem pamatbudžeta izdevumiem</w:t>
      </w:r>
      <w:r w:rsidRPr="00A96A4B">
        <w:rPr>
          <w:i/>
        </w:rPr>
        <w:t xml:space="preserve">, </w:t>
      </w:r>
      <w:r w:rsidRPr="00A96A4B">
        <w:t>kas sadalās pa ekonomiskās klasifikācijas kodiem:</w:t>
      </w:r>
    </w:p>
    <w:p w:rsidR="00EA6B52" w:rsidRPr="00A96A4B" w:rsidRDefault="00EA6B52" w:rsidP="00C665E2">
      <w:pPr>
        <w:pStyle w:val="ListParagraph"/>
        <w:numPr>
          <w:ilvl w:val="0"/>
          <w:numId w:val="11"/>
        </w:numPr>
        <w:ind w:left="1440" w:hanging="306"/>
        <w:jc w:val="both"/>
      </w:pPr>
      <w:r w:rsidRPr="00A96A4B">
        <w:t>atlīdzība 54</w:t>
      </w:r>
      <w:r w:rsidR="009D4F94">
        <w:t>3</w:t>
      </w:r>
      <w:r w:rsidRPr="00A96A4B">
        <w:t> </w:t>
      </w:r>
      <w:r w:rsidR="009D4F94">
        <w:t>236</w:t>
      </w:r>
      <w:r w:rsidRPr="00A96A4B">
        <w:rPr>
          <w:i/>
        </w:rPr>
        <w:t>euro</w:t>
      </w:r>
      <w:r w:rsidRPr="00A96A4B">
        <w:t>,t.sk., darba devēja nodoklis (23,59%);</w:t>
      </w:r>
    </w:p>
    <w:p w:rsidR="00EA6B52" w:rsidRPr="00A96A4B" w:rsidRDefault="00EA6B52" w:rsidP="00C665E2">
      <w:pPr>
        <w:pStyle w:val="ListParagraph"/>
        <w:numPr>
          <w:ilvl w:val="0"/>
          <w:numId w:val="11"/>
        </w:numPr>
        <w:ind w:left="1440" w:hanging="306"/>
        <w:jc w:val="both"/>
      </w:pPr>
      <w:r w:rsidRPr="00A96A4B">
        <w:t xml:space="preserve">mācību, darba un dienesta komandējumi, darba braucieni </w:t>
      </w:r>
      <w:r w:rsidR="009D4F94">
        <w:t>–</w:t>
      </w:r>
      <w:r w:rsidRPr="00A96A4B">
        <w:t xml:space="preserve"> </w:t>
      </w:r>
      <w:r w:rsidR="009D4F94">
        <w:t>4 248</w:t>
      </w:r>
      <w:r w:rsidRPr="00A96A4B">
        <w:rPr>
          <w:i/>
        </w:rPr>
        <w:t>euro;</w:t>
      </w:r>
    </w:p>
    <w:p w:rsidR="00EA6B52" w:rsidRPr="00A96A4B" w:rsidRDefault="00EA6B52" w:rsidP="00C665E2">
      <w:pPr>
        <w:pStyle w:val="ListParagraph"/>
        <w:numPr>
          <w:ilvl w:val="0"/>
          <w:numId w:val="11"/>
        </w:numPr>
        <w:ind w:left="1440" w:hanging="306"/>
        <w:jc w:val="both"/>
      </w:pPr>
      <w:r w:rsidRPr="00A96A4B">
        <w:t xml:space="preserve">pakalpojumi </w:t>
      </w:r>
      <w:r w:rsidR="009D4F94">
        <w:t>–</w:t>
      </w:r>
      <w:r w:rsidRPr="00A96A4B">
        <w:t xml:space="preserve"> </w:t>
      </w:r>
      <w:r w:rsidR="009D4F94">
        <w:t>188 577</w:t>
      </w:r>
      <w:r w:rsidRPr="00A96A4B">
        <w:rPr>
          <w:i/>
        </w:rPr>
        <w:t>euro;</w:t>
      </w:r>
    </w:p>
    <w:p w:rsidR="00EA6B52" w:rsidRPr="00A96A4B" w:rsidRDefault="00EA6B52" w:rsidP="00C665E2">
      <w:pPr>
        <w:pStyle w:val="ListParagraph"/>
        <w:numPr>
          <w:ilvl w:val="0"/>
          <w:numId w:val="11"/>
        </w:numPr>
        <w:ind w:left="1440" w:hanging="306"/>
        <w:jc w:val="both"/>
      </w:pPr>
      <w:r w:rsidRPr="00A96A4B">
        <w:t xml:space="preserve">krājumi, materiāli, energoresursi, preces, biroja preces un inventārs – </w:t>
      </w:r>
      <w:r w:rsidR="009D4F94">
        <w:t xml:space="preserve">             35 290</w:t>
      </w:r>
      <w:r w:rsidRPr="00A96A4B">
        <w:rPr>
          <w:i/>
        </w:rPr>
        <w:t>euro;</w:t>
      </w:r>
    </w:p>
    <w:p w:rsidR="00EA6B52" w:rsidRPr="00A96A4B" w:rsidRDefault="00EA6B52" w:rsidP="00C665E2">
      <w:pPr>
        <w:pStyle w:val="ListParagraph"/>
        <w:numPr>
          <w:ilvl w:val="0"/>
          <w:numId w:val="11"/>
        </w:numPr>
        <w:ind w:left="1440" w:hanging="306"/>
        <w:jc w:val="both"/>
      </w:pPr>
      <w:r w:rsidRPr="00A96A4B">
        <w:t xml:space="preserve">budžeta iestāžu nodokļu, nodevu un naudas sodu maksājumi (PVN) – </w:t>
      </w:r>
      <w:r w:rsidR="009D4F94">
        <w:t xml:space="preserve">              5 500</w:t>
      </w:r>
      <w:r w:rsidRPr="00A96A4B">
        <w:rPr>
          <w:i/>
        </w:rPr>
        <w:t>euro;</w:t>
      </w:r>
    </w:p>
    <w:p w:rsidR="00EA6B52" w:rsidRPr="00A96A4B" w:rsidRDefault="00EA6B52" w:rsidP="00C665E2">
      <w:pPr>
        <w:pStyle w:val="ListParagraph"/>
        <w:numPr>
          <w:ilvl w:val="0"/>
          <w:numId w:val="11"/>
        </w:numPr>
        <w:ind w:left="1440" w:hanging="306"/>
        <w:jc w:val="both"/>
      </w:pPr>
      <w:r w:rsidRPr="00A96A4B">
        <w:t xml:space="preserve">pamatlīdzekļu veidošana </w:t>
      </w:r>
      <w:r w:rsidR="009D4F94">
        <w:t>–</w:t>
      </w:r>
      <w:r w:rsidRPr="00A96A4B">
        <w:t xml:space="preserve"> </w:t>
      </w:r>
      <w:r w:rsidR="009D4F94">
        <w:t>12 800</w:t>
      </w:r>
      <w:r w:rsidRPr="00A96A4B">
        <w:rPr>
          <w:i/>
        </w:rPr>
        <w:t xml:space="preserve">euro, </w:t>
      </w:r>
      <w:r w:rsidRPr="00A96A4B">
        <w:t>t.sk.</w:t>
      </w:r>
      <w:r w:rsidR="009D4F94">
        <w:t>1 800</w:t>
      </w:r>
      <w:r w:rsidRPr="00A96A4B">
        <w:rPr>
          <w:i/>
        </w:rPr>
        <w:t xml:space="preserve">euro </w:t>
      </w:r>
      <w:r w:rsidRPr="00A96A4B">
        <w:t>vērtībā</w:t>
      </w:r>
      <w:r w:rsidR="009D4F94">
        <w:t xml:space="preserve"> 20gb. MS Office 2016EDU</w:t>
      </w:r>
      <w:r w:rsidRPr="00A96A4B">
        <w:rPr>
          <w:i/>
        </w:rPr>
        <w:t xml:space="preserve"> </w:t>
      </w:r>
      <w:r w:rsidR="009D4F94">
        <w:t>licences.</w:t>
      </w:r>
    </w:p>
    <w:p w:rsidR="00EA6B52" w:rsidRPr="00A96A4B" w:rsidRDefault="00EA6B52" w:rsidP="009D4F94">
      <w:pPr>
        <w:ind w:left="142" w:firstLine="938"/>
        <w:jc w:val="both"/>
        <w:rPr>
          <w:i/>
        </w:rPr>
      </w:pPr>
      <w:r w:rsidRPr="00A96A4B">
        <w:t>201</w:t>
      </w:r>
      <w:r w:rsidR="009D4F94">
        <w:t>6</w:t>
      </w:r>
      <w:r w:rsidRPr="00A96A4B">
        <w:t xml:space="preserve">.gadā iestāde plāno iegādāties šādus pamatlīdzekļus: </w:t>
      </w:r>
      <w:r w:rsidR="009D4F94">
        <w:t>lentas slīpmašīnu</w:t>
      </w:r>
      <w:r w:rsidRPr="00A96A4B">
        <w:t xml:space="preserve"> - </w:t>
      </w:r>
      <w:r w:rsidR="009D4F94">
        <w:t>1</w:t>
      </w:r>
      <w:r w:rsidRPr="00A96A4B">
        <w:t> 000</w:t>
      </w:r>
      <w:r w:rsidRPr="00A96A4B">
        <w:rPr>
          <w:i/>
        </w:rPr>
        <w:t xml:space="preserve">euro </w:t>
      </w:r>
      <w:r w:rsidRPr="00A96A4B">
        <w:t>vērtībā</w:t>
      </w:r>
      <w:r w:rsidRPr="00A96A4B">
        <w:rPr>
          <w:i/>
        </w:rPr>
        <w:t xml:space="preserve">, </w:t>
      </w:r>
      <w:r w:rsidRPr="00A96A4B">
        <w:t>bibliotēku fondu - 1 000</w:t>
      </w:r>
      <w:r w:rsidRPr="00A96A4B">
        <w:rPr>
          <w:i/>
        </w:rPr>
        <w:t xml:space="preserve">euro </w:t>
      </w:r>
      <w:r w:rsidRPr="00A96A4B">
        <w:t>vērtībā,</w:t>
      </w:r>
      <w:r w:rsidRPr="00A96A4B">
        <w:rPr>
          <w:i/>
        </w:rPr>
        <w:t xml:space="preserve"> </w:t>
      </w:r>
      <w:r w:rsidR="009D4F94">
        <w:t xml:space="preserve">multimediju </w:t>
      </w:r>
      <w:r w:rsidRPr="00A96A4B">
        <w:t>projektoru</w:t>
      </w:r>
      <w:r w:rsidR="009D4F94">
        <w:t>s 2gb.</w:t>
      </w:r>
      <w:r w:rsidRPr="00A96A4B">
        <w:t xml:space="preserve"> – </w:t>
      </w:r>
      <w:r w:rsidR="009D4F94">
        <w:t xml:space="preserve">      1 0</w:t>
      </w:r>
      <w:r w:rsidRPr="00A96A4B">
        <w:t>60</w:t>
      </w:r>
      <w:r w:rsidRPr="00A96A4B">
        <w:rPr>
          <w:i/>
        </w:rPr>
        <w:t xml:space="preserve">euro </w:t>
      </w:r>
      <w:r w:rsidRPr="00A96A4B">
        <w:t>vērtībā</w:t>
      </w:r>
      <w:r w:rsidR="009D4F94">
        <w:t>, krāsu, auto-duplex lāzerprinteri</w:t>
      </w:r>
      <w:r w:rsidR="002F612B">
        <w:t xml:space="preserve"> –</w:t>
      </w:r>
      <w:r w:rsidR="009D4F94">
        <w:t xml:space="preserve"> 980</w:t>
      </w:r>
      <w:r w:rsidR="009D4F94">
        <w:rPr>
          <w:i/>
        </w:rPr>
        <w:t xml:space="preserve">euro </w:t>
      </w:r>
      <w:r w:rsidR="009D4F94" w:rsidRPr="009D4F94">
        <w:t>vērtībā</w:t>
      </w:r>
      <w:r w:rsidR="009D4F94">
        <w:t xml:space="preserve"> un darba </w:t>
      </w:r>
      <w:r w:rsidR="00F544D3">
        <w:t>stacijas (datortehniku) darbiniekiem 11gb.</w:t>
      </w:r>
      <w:r w:rsidR="002F612B">
        <w:t xml:space="preserve"> – </w:t>
      </w:r>
      <w:r w:rsidR="00F544D3">
        <w:t>6</w:t>
      </w:r>
      <w:r w:rsidR="002F612B">
        <w:t xml:space="preserve"> </w:t>
      </w:r>
      <w:r w:rsidR="00F544D3">
        <w:t xml:space="preserve"> 960</w:t>
      </w:r>
      <w:r w:rsidR="00F544D3">
        <w:rPr>
          <w:i/>
        </w:rPr>
        <w:t>euro</w:t>
      </w:r>
      <w:r w:rsidR="00F544D3">
        <w:t xml:space="preserve"> </w:t>
      </w:r>
      <w:r w:rsidRPr="00A96A4B">
        <w:t>.</w:t>
      </w:r>
    </w:p>
    <w:p w:rsidR="009D4F94" w:rsidRDefault="009D4F94" w:rsidP="00062585">
      <w:pPr>
        <w:ind w:firstLine="720"/>
        <w:jc w:val="both"/>
      </w:pPr>
      <w:r>
        <w:t xml:space="preserve">  </w:t>
      </w:r>
    </w:p>
    <w:p w:rsidR="00EA6B52" w:rsidRPr="00A96A4B" w:rsidRDefault="00EA6B52" w:rsidP="00062585">
      <w:pPr>
        <w:ind w:firstLine="720"/>
        <w:jc w:val="both"/>
      </w:pPr>
      <w:r w:rsidRPr="00A96A4B">
        <w:t>Iestāde 201</w:t>
      </w:r>
      <w:r w:rsidR="00830B02">
        <w:t>6</w:t>
      </w:r>
      <w:r w:rsidRPr="00A96A4B">
        <w:t xml:space="preserve">.gadā realizēs sekojošus projektus un to plānotais finansējums ir </w:t>
      </w:r>
      <w:r w:rsidR="00853A03">
        <w:t>72 </w:t>
      </w:r>
      <w:r w:rsidR="00830B02">
        <w:t>868</w:t>
      </w:r>
      <w:r w:rsidRPr="00A96A4B">
        <w:rPr>
          <w:i/>
        </w:rPr>
        <w:t>euro</w:t>
      </w:r>
      <w:r w:rsidRPr="00A96A4B">
        <w:t>, kas</w:t>
      </w:r>
      <w:r w:rsidRPr="00A96A4B">
        <w:rPr>
          <w:i/>
        </w:rPr>
        <w:t xml:space="preserve"> </w:t>
      </w:r>
      <w:r w:rsidRPr="00A96A4B">
        <w:t xml:space="preserve">sadalās </w:t>
      </w:r>
      <w:r w:rsidR="0012794E" w:rsidRPr="00A96A4B">
        <w:t>starp</w:t>
      </w:r>
      <w:r w:rsidRPr="00A96A4B">
        <w:t xml:space="preserve"> šādiem projektiem: </w:t>
      </w:r>
    </w:p>
    <w:p w:rsidR="006C2EAC" w:rsidRPr="006C2EAC" w:rsidRDefault="00C665E2" w:rsidP="00C665E2">
      <w:pPr>
        <w:pStyle w:val="ListParagraph"/>
        <w:numPr>
          <w:ilvl w:val="0"/>
          <w:numId w:val="43"/>
        </w:numPr>
        <w:ind w:left="1418" w:hanging="284"/>
        <w:contextualSpacing w:val="0"/>
        <w:jc w:val="both"/>
      </w:pPr>
      <w:r>
        <w:lastRenderedPageBreak/>
        <w:t>B</w:t>
      </w:r>
      <w:r w:rsidR="006C2EAC" w:rsidRPr="006C2EAC">
        <w:t>ezdarbnieku un darba meklētāju iesaiste neformālās un profesionālās izglītības programmu apguvē: ESF projektu „Atbalsts bezdarbnieku izglītībai”  un „Jauniešu garantijas” -</w:t>
      </w:r>
      <w:r>
        <w:t xml:space="preserve"> </w:t>
      </w:r>
      <w:r w:rsidR="006C2EAC" w:rsidRPr="006C2EAC">
        <w:rPr>
          <w:bCs/>
        </w:rPr>
        <w:t>54</w:t>
      </w:r>
      <w:r w:rsidR="006C2EAC">
        <w:rPr>
          <w:bCs/>
        </w:rPr>
        <w:t> </w:t>
      </w:r>
      <w:r w:rsidR="006C2EAC" w:rsidRPr="006C2EAC">
        <w:rPr>
          <w:bCs/>
        </w:rPr>
        <w:t>948</w:t>
      </w:r>
      <w:r w:rsidR="006C2EAC">
        <w:rPr>
          <w:bCs/>
          <w:i/>
        </w:rPr>
        <w:t>euro</w:t>
      </w:r>
      <w:r w:rsidR="006C2EAC" w:rsidRPr="006C2EAC">
        <w:t>;</w:t>
      </w:r>
    </w:p>
    <w:p w:rsidR="006C2EAC" w:rsidRPr="006C2EAC" w:rsidRDefault="006C2EAC" w:rsidP="00C665E2">
      <w:pPr>
        <w:pStyle w:val="ListParagraph"/>
        <w:numPr>
          <w:ilvl w:val="0"/>
          <w:numId w:val="43"/>
        </w:numPr>
        <w:ind w:left="1418" w:hanging="284"/>
        <w:contextualSpacing w:val="0"/>
      </w:pPr>
      <w:r w:rsidRPr="006C2EAC">
        <w:t xml:space="preserve">Nordplus projekts „INNOSTARTUP”  - </w:t>
      </w:r>
      <w:r w:rsidRPr="006C2EAC">
        <w:rPr>
          <w:bCs/>
        </w:rPr>
        <w:t>9</w:t>
      </w:r>
      <w:r>
        <w:rPr>
          <w:bCs/>
        </w:rPr>
        <w:t> </w:t>
      </w:r>
      <w:r w:rsidRPr="006C2EAC">
        <w:rPr>
          <w:bCs/>
        </w:rPr>
        <w:t>374</w:t>
      </w:r>
      <w:r>
        <w:rPr>
          <w:bCs/>
          <w:i/>
        </w:rPr>
        <w:t>euro</w:t>
      </w:r>
      <w:r w:rsidRPr="006C2EAC">
        <w:rPr>
          <w:bCs/>
        </w:rPr>
        <w:t>;</w:t>
      </w:r>
    </w:p>
    <w:p w:rsidR="006C2EAC" w:rsidRPr="006C2EAC" w:rsidRDefault="006C2EAC" w:rsidP="00C665E2">
      <w:pPr>
        <w:pStyle w:val="ListParagraph"/>
        <w:numPr>
          <w:ilvl w:val="0"/>
          <w:numId w:val="43"/>
        </w:numPr>
        <w:ind w:left="1418" w:hanging="284"/>
        <w:contextualSpacing w:val="0"/>
        <w:jc w:val="both"/>
      </w:pPr>
      <w:r w:rsidRPr="006C2EAC">
        <w:t>SIF projekts „Latviešu valodas apguve un pilnveide pieaugušajiem Jelgavā” –</w:t>
      </w:r>
      <w:r w:rsidRPr="006C2EAC">
        <w:rPr>
          <w:b/>
          <w:bCs/>
        </w:rPr>
        <w:t xml:space="preserve"> </w:t>
      </w:r>
      <w:r w:rsidRPr="006C2EAC">
        <w:rPr>
          <w:bCs/>
        </w:rPr>
        <w:t>8</w:t>
      </w:r>
      <w:r>
        <w:rPr>
          <w:bCs/>
        </w:rPr>
        <w:t> </w:t>
      </w:r>
      <w:r w:rsidRPr="006C2EAC">
        <w:rPr>
          <w:bCs/>
        </w:rPr>
        <w:t>546</w:t>
      </w:r>
      <w:r>
        <w:rPr>
          <w:bCs/>
          <w:i/>
        </w:rPr>
        <w:t>euro</w:t>
      </w:r>
      <w:r w:rsidRPr="006C2EAC">
        <w:rPr>
          <w:bCs/>
        </w:rPr>
        <w:t>.</w:t>
      </w:r>
    </w:p>
    <w:p w:rsidR="00EA6B52" w:rsidRPr="00C665E2" w:rsidRDefault="00EA6B52" w:rsidP="00C665E2">
      <w:pPr>
        <w:spacing w:before="240"/>
        <w:ind w:left="709"/>
        <w:jc w:val="both"/>
        <w:rPr>
          <w:b/>
          <w:u w:val="single"/>
        </w:rPr>
      </w:pPr>
      <w:r w:rsidRPr="00C665E2">
        <w:rPr>
          <w:b/>
          <w:u w:val="single"/>
        </w:rPr>
        <w:t>Subsīdija nodibinājumam „Izglītības atbalsta fonds”</w:t>
      </w:r>
    </w:p>
    <w:p w:rsidR="00EA6B52" w:rsidRPr="00A96A4B" w:rsidRDefault="00EA6B52" w:rsidP="00EA6B52">
      <w:pPr>
        <w:ind w:firstLine="709"/>
        <w:jc w:val="both"/>
      </w:pPr>
      <w:r w:rsidRPr="00A96A4B">
        <w:t>Jelgavas pilsētas pašvaldībā šis nodibinājums ir izveidots ar mērķi sekmēt un finansiāli atbalstīt Jelgavas pilsētas pedagogu un talantīgo skolēnu tālāk izglītošanos, finansiāli atbalstīt bāreņu studijas. Šī mērķa finansēšanai 201</w:t>
      </w:r>
      <w:r w:rsidR="00830B02">
        <w:t>6</w:t>
      </w:r>
      <w:r w:rsidRPr="00A96A4B">
        <w:t>.gadā ieplānoti līdzekļi 2 8</w:t>
      </w:r>
      <w:r w:rsidR="00830B02">
        <w:t>50</w:t>
      </w:r>
      <w:r w:rsidRPr="00A96A4B">
        <w:rPr>
          <w:i/>
        </w:rPr>
        <w:t xml:space="preserve">euro </w:t>
      </w:r>
      <w:r w:rsidRPr="00A96A4B">
        <w:t>apmērā.</w:t>
      </w:r>
    </w:p>
    <w:p w:rsidR="00EA6B52" w:rsidRPr="00C665E2" w:rsidRDefault="00EA6B52" w:rsidP="00C665E2">
      <w:pPr>
        <w:spacing w:before="240"/>
        <w:ind w:left="709"/>
        <w:jc w:val="both"/>
        <w:rPr>
          <w:b/>
          <w:u w:val="single"/>
        </w:rPr>
      </w:pPr>
      <w:r w:rsidRPr="00C665E2">
        <w:rPr>
          <w:b/>
          <w:u w:val="single"/>
        </w:rPr>
        <w:t>Subsīdija nodibinājumam „J.Bisenieka fonds”</w:t>
      </w:r>
    </w:p>
    <w:p w:rsidR="00EA6B52" w:rsidRPr="00A96A4B" w:rsidRDefault="00EA6B52" w:rsidP="00EA6B52">
      <w:pPr>
        <w:ind w:firstLine="709"/>
        <w:jc w:val="both"/>
        <w:rPr>
          <w:i/>
        </w:rPr>
      </w:pPr>
      <w:r w:rsidRPr="00A96A4B">
        <w:t>Šis nodibinājums ir izveidots ar mērķi saglabāt Jāņa Bisenieka piemiņu, izzinot viņa veiksmīgo saimniecisko darbību un lielo devumu sabiedrībai,</w:t>
      </w:r>
      <w:r w:rsidRPr="00A96A4B">
        <w:rPr>
          <w:color w:val="363636"/>
        </w:rPr>
        <w:t xml:space="preserve"> </w:t>
      </w:r>
      <w:r w:rsidRPr="00A96A4B">
        <w:t>veicināt uzņēmēju mecenātismu,</w:t>
      </w:r>
      <w:r w:rsidRPr="00A96A4B">
        <w:rPr>
          <w:color w:val="363636"/>
        </w:rPr>
        <w:t xml:space="preserve"> </w:t>
      </w:r>
      <w:r w:rsidRPr="00A96A4B">
        <w:t>sekmēt un finansiāli atbalstīt rosīgu un radošu pilsētas sabiedrības dzīvi, atbalstīt jauniešu un studentu vispusīgu izglītību un līdzdalību pilsētas augsmē, rīkot dažādus konkursus. Šī nodibinājuma finansējums ir ieplānots iepriekšējā gada līmenī 1 42</w:t>
      </w:r>
      <w:r w:rsidR="00830B02">
        <w:t>5</w:t>
      </w:r>
      <w:r w:rsidRPr="00A96A4B">
        <w:rPr>
          <w:i/>
        </w:rPr>
        <w:t>euro.</w:t>
      </w:r>
    </w:p>
    <w:p w:rsidR="00EA6B52" w:rsidRPr="00C665E2" w:rsidRDefault="00C665E2" w:rsidP="004C2F74">
      <w:pPr>
        <w:spacing w:before="240"/>
        <w:ind w:left="709"/>
        <w:jc w:val="both"/>
        <w:rPr>
          <w:b/>
          <w:u w:val="single"/>
        </w:rPr>
      </w:pPr>
      <w:r w:rsidRPr="00C665E2">
        <w:rPr>
          <w:b/>
          <w:u w:val="single"/>
        </w:rPr>
        <w:t>P</w:t>
      </w:r>
      <w:r w:rsidR="00EA6B52" w:rsidRPr="00C665E2">
        <w:rPr>
          <w:b/>
          <w:u w:val="single"/>
        </w:rPr>
        <w:t xml:space="preserve">/ie ”Jelgavas izglītības pārvalde” darbības nodrošināšana un tās projektu īstenošana </w:t>
      </w:r>
    </w:p>
    <w:p w:rsidR="006372AF" w:rsidRPr="00A96A4B" w:rsidRDefault="006372AF" w:rsidP="006372AF">
      <w:pPr>
        <w:ind w:firstLine="720"/>
        <w:jc w:val="both"/>
      </w:pPr>
      <w:r w:rsidRPr="00A96A4B">
        <w:t>Šīs iestādes uzturēšanai un projektu īstenošanai 201</w:t>
      </w:r>
      <w:r>
        <w:t>6</w:t>
      </w:r>
      <w:r w:rsidRPr="00A96A4B">
        <w:t xml:space="preserve">.gadā plānotie izdevumi </w:t>
      </w:r>
      <w:r w:rsidR="00853A03">
        <w:t>692 </w:t>
      </w:r>
      <w:r w:rsidRPr="00477E92">
        <w:t>301</w:t>
      </w:r>
      <w:r w:rsidRPr="00477E92">
        <w:rPr>
          <w:i/>
        </w:rPr>
        <w:t xml:space="preserve">euro </w:t>
      </w:r>
      <w:r w:rsidR="002F612B">
        <w:t xml:space="preserve">jeb </w:t>
      </w:r>
      <w:r w:rsidR="002F612B">
        <w:t>1</w:t>
      </w:r>
      <w:r w:rsidR="002F612B">
        <w:t xml:space="preserve">,2% </w:t>
      </w:r>
      <w:r w:rsidR="002F612B">
        <w:t xml:space="preserve">apmērā </w:t>
      </w:r>
      <w:r w:rsidR="002F612B">
        <w:t>no kopējiem pamatbudžeta izdevumiem</w:t>
      </w:r>
      <w:r w:rsidR="002F612B">
        <w:t>,</w:t>
      </w:r>
      <w:r w:rsidRPr="00A96A4B">
        <w:rPr>
          <w:i/>
        </w:rPr>
        <w:t xml:space="preserve"> </w:t>
      </w:r>
      <w:r w:rsidRPr="00A96A4B">
        <w:t>kas sadalās pa ekonomiskās klasifikācijas kodiem sekojoši:</w:t>
      </w:r>
    </w:p>
    <w:p w:rsidR="006372AF" w:rsidRPr="00A96A4B" w:rsidRDefault="006372AF" w:rsidP="00C665E2">
      <w:pPr>
        <w:pStyle w:val="ListParagraph"/>
        <w:numPr>
          <w:ilvl w:val="0"/>
          <w:numId w:val="11"/>
        </w:numPr>
        <w:ind w:left="1440" w:hanging="306"/>
        <w:jc w:val="both"/>
      </w:pPr>
      <w:r w:rsidRPr="00A96A4B">
        <w:t xml:space="preserve">atlīdzība </w:t>
      </w:r>
      <w:r>
        <w:t>539 386</w:t>
      </w:r>
      <w:r w:rsidRPr="00A96A4B">
        <w:rPr>
          <w:i/>
        </w:rPr>
        <w:t>euro</w:t>
      </w:r>
      <w:r w:rsidRPr="00A96A4B">
        <w:t>,t.sk., darba devēja nodoklis (23,59%);</w:t>
      </w:r>
    </w:p>
    <w:p w:rsidR="006372AF" w:rsidRPr="00A96A4B" w:rsidRDefault="006372AF" w:rsidP="00C665E2">
      <w:pPr>
        <w:pStyle w:val="ListParagraph"/>
        <w:numPr>
          <w:ilvl w:val="0"/>
          <w:numId w:val="11"/>
        </w:numPr>
        <w:ind w:left="1440" w:hanging="306"/>
        <w:jc w:val="both"/>
      </w:pPr>
      <w:r w:rsidRPr="00A96A4B">
        <w:t xml:space="preserve">mācību, darba un dienesta komandējumi, darba braucieni </w:t>
      </w:r>
      <w:r>
        <w:t>–</w:t>
      </w:r>
      <w:r w:rsidRPr="00A96A4B">
        <w:t xml:space="preserve"> </w:t>
      </w:r>
      <w:r>
        <w:t>3 400</w:t>
      </w:r>
      <w:r w:rsidRPr="00A96A4B">
        <w:rPr>
          <w:i/>
        </w:rPr>
        <w:t>euro;</w:t>
      </w:r>
    </w:p>
    <w:p w:rsidR="006372AF" w:rsidRPr="00A96A4B" w:rsidRDefault="006372AF" w:rsidP="00C665E2">
      <w:pPr>
        <w:pStyle w:val="ListParagraph"/>
        <w:numPr>
          <w:ilvl w:val="0"/>
          <w:numId w:val="11"/>
        </w:numPr>
        <w:ind w:left="1440" w:hanging="306"/>
        <w:jc w:val="both"/>
      </w:pPr>
      <w:r w:rsidRPr="00A96A4B">
        <w:t xml:space="preserve">pakalpojumi </w:t>
      </w:r>
      <w:r>
        <w:t>–</w:t>
      </w:r>
      <w:r w:rsidRPr="00A96A4B">
        <w:t xml:space="preserve"> </w:t>
      </w:r>
      <w:r>
        <w:t>74 615</w:t>
      </w:r>
      <w:r w:rsidRPr="00A96A4B">
        <w:rPr>
          <w:i/>
        </w:rPr>
        <w:t>euro;</w:t>
      </w:r>
    </w:p>
    <w:p w:rsidR="006372AF" w:rsidRPr="00681394" w:rsidRDefault="006372AF" w:rsidP="00C665E2">
      <w:pPr>
        <w:pStyle w:val="ListParagraph"/>
        <w:numPr>
          <w:ilvl w:val="0"/>
          <w:numId w:val="11"/>
        </w:numPr>
        <w:ind w:left="1440" w:hanging="306"/>
        <w:jc w:val="both"/>
      </w:pPr>
      <w:r w:rsidRPr="00A96A4B">
        <w:t>krājumi, materiāli, energoresursi, preces, biroja preces un inventārs –</w:t>
      </w:r>
      <w:r w:rsidR="00853A03">
        <w:t xml:space="preserve"> 36 </w:t>
      </w:r>
      <w:r>
        <w:t>700</w:t>
      </w:r>
      <w:r w:rsidRPr="00A96A4B">
        <w:rPr>
          <w:i/>
        </w:rPr>
        <w:t>euro;</w:t>
      </w:r>
    </w:p>
    <w:p w:rsidR="006372AF" w:rsidRPr="00A96A4B" w:rsidRDefault="006372AF" w:rsidP="00C665E2">
      <w:pPr>
        <w:pStyle w:val="ListParagraph"/>
        <w:numPr>
          <w:ilvl w:val="0"/>
          <w:numId w:val="11"/>
        </w:numPr>
        <w:ind w:left="1440" w:hanging="306"/>
        <w:jc w:val="both"/>
      </w:pPr>
      <w:r>
        <w:t>izdevumi periodikas iegādei</w:t>
      </w:r>
      <w:r w:rsidR="000225CF">
        <w:t xml:space="preserve"> –</w:t>
      </w:r>
      <w:r>
        <w:t xml:space="preserve"> 100</w:t>
      </w:r>
      <w:r>
        <w:rPr>
          <w:i/>
        </w:rPr>
        <w:t>euro;</w:t>
      </w:r>
    </w:p>
    <w:p w:rsidR="006372AF" w:rsidRPr="00A96A4B" w:rsidRDefault="006372AF" w:rsidP="00C665E2">
      <w:pPr>
        <w:pStyle w:val="ListParagraph"/>
        <w:numPr>
          <w:ilvl w:val="0"/>
          <w:numId w:val="11"/>
        </w:numPr>
        <w:ind w:left="1440" w:hanging="306"/>
        <w:jc w:val="both"/>
        <w:rPr>
          <w:b/>
        </w:rPr>
      </w:pPr>
      <w:r w:rsidRPr="00A96A4B">
        <w:t xml:space="preserve">pamatlīdzekļu </w:t>
      </w:r>
      <w:r>
        <w:t>iegādei</w:t>
      </w:r>
      <w:r w:rsidRPr="00A96A4B">
        <w:t xml:space="preserve"> </w:t>
      </w:r>
      <w:r>
        <w:t>–</w:t>
      </w:r>
      <w:r w:rsidRPr="00A96A4B">
        <w:t xml:space="preserve"> </w:t>
      </w:r>
      <w:r>
        <w:t>38 100</w:t>
      </w:r>
      <w:r w:rsidRPr="00A96A4B">
        <w:rPr>
          <w:i/>
        </w:rPr>
        <w:t>euro.</w:t>
      </w:r>
    </w:p>
    <w:p w:rsidR="006372AF" w:rsidRPr="00477E92" w:rsidRDefault="006372AF" w:rsidP="006372AF">
      <w:pPr>
        <w:ind w:firstLine="720"/>
        <w:jc w:val="both"/>
      </w:pPr>
      <w:r w:rsidRPr="00477E92">
        <w:t>2016.gadā iestāde plāno iegādāties šādus pamatlīdzekļus:</w:t>
      </w:r>
      <w:r w:rsidRPr="00681394">
        <w:rPr>
          <w:color w:val="FF0000"/>
        </w:rPr>
        <w:t xml:space="preserve"> </w:t>
      </w:r>
      <w:r>
        <w:t>mikroautobuss – 35 000</w:t>
      </w:r>
      <w:r w:rsidRPr="006372AF">
        <w:rPr>
          <w:i/>
        </w:rPr>
        <w:t xml:space="preserve">euro </w:t>
      </w:r>
      <w:r>
        <w:t>vērtībā, datortehniku u.c. sakaru tehniku – 3 100</w:t>
      </w:r>
      <w:r w:rsidRPr="006372AF">
        <w:rPr>
          <w:i/>
        </w:rPr>
        <w:t>euro</w:t>
      </w:r>
      <w:r>
        <w:t xml:space="preserve"> vērtībā.</w:t>
      </w:r>
    </w:p>
    <w:p w:rsidR="00EA6B52" w:rsidRPr="00C665E2" w:rsidRDefault="00C665E2" w:rsidP="00C665E2">
      <w:pPr>
        <w:spacing w:before="240"/>
        <w:ind w:firstLine="720"/>
        <w:jc w:val="both"/>
        <w:rPr>
          <w:b/>
          <w:u w:val="single"/>
        </w:rPr>
      </w:pPr>
      <w:r>
        <w:rPr>
          <w:b/>
          <w:u w:val="single"/>
        </w:rPr>
        <w:t>P</w:t>
      </w:r>
      <w:r w:rsidR="00EA6B52" w:rsidRPr="00C665E2">
        <w:rPr>
          <w:b/>
          <w:u w:val="single"/>
        </w:rPr>
        <w:t>/ie ”Jelgavas izglītības pārvalde” iekļaujošās izglītības atbalsta centrs</w:t>
      </w:r>
    </w:p>
    <w:p w:rsidR="006F7CAB" w:rsidRPr="00A96A4B" w:rsidRDefault="006F7CAB" w:rsidP="006F7CAB">
      <w:pPr>
        <w:pStyle w:val="NormalWeb"/>
        <w:ind w:firstLine="720"/>
        <w:jc w:val="both"/>
        <w:rPr>
          <w:color w:val="000000"/>
        </w:rPr>
      </w:pPr>
      <w:r w:rsidRPr="00A96A4B">
        <w:t xml:space="preserve">Šis centrs </w:t>
      </w:r>
      <w:r w:rsidRPr="00A96A4B">
        <w:rPr>
          <w:color w:val="000000"/>
        </w:rPr>
        <w:t xml:space="preserve">sniedz palīdzību un konsultācijas bērniem krīzes situācijās un nodrošina </w:t>
      </w:r>
      <w:r w:rsidRPr="006F7CAB">
        <w:rPr>
          <w:rStyle w:val="Emphasis"/>
          <w:i w:val="0"/>
          <w:color w:val="000000"/>
        </w:rPr>
        <w:t>speciālo</w:t>
      </w:r>
      <w:r w:rsidRPr="00A96A4B">
        <w:rPr>
          <w:i/>
          <w:color w:val="000000"/>
        </w:rPr>
        <w:t xml:space="preserve"> </w:t>
      </w:r>
      <w:r w:rsidRPr="00A96A4B">
        <w:rPr>
          <w:color w:val="000000"/>
        </w:rPr>
        <w:t>bērnu diagnostiku, ko veic pedagoģiskās medicīnas komisija. Centra darbības nodrošināšanai 201</w:t>
      </w:r>
      <w:r>
        <w:rPr>
          <w:color w:val="000000"/>
        </w:rPr>
        <w:t>6</w:t>
      </w:r>
      <w:r w:rsidRPr="00A96A4B">
        <w:rPr>
          <w:color w:val="000000"/>
        </w:rPr>
        <w:t xml:space="preserve">.gadā plānotie izdevumi </w:t>
      </w:r>
      <w:r>
        <w:rPr>
          <w:color w:val="000000"/>
        </w:rPr>
        <w:t>39 687</w:t>
      </w:r>
      <w:r w:rsidRPr="00A96A4B">
        <w:rPr>
          <w:i/>
          <w:color w:val="000000"/>
        </w:rPr>
        <w:t>euro</w:t>
      </w:r>
      <w:r>
        <w:rPr>
          <w:i/>
          <w:color w:val="000000"/>
        </w:rPr>
        <w:t xml:space="preserve"> </w:t>
      </w:r>
      <w:r w:rsidR="000225CF">
        <w:t xml:space="preserve">jeb </w:t>
      </w:r>
      <w:r w:rsidR="000225CF">
        <w:t>0.07</w:t>
      </w:r>
      <w:r w:rsidR="000225CF">
        <w:t>% apmērā no kopējiem pamatbudžeta izdevumiem</w:t>
      </w:r>
      <w:r w:rsidRPr="0012794E">
        <w:rPr>
          <w:color w:val="000000"/>
        </w:rPr>
        <w:t>,</w:t>
      </w:r>
      <w:r w:rsidRPr="00A96A4B">
        <w:rPr>
          <w:i/>
          <w:color w:val="000000"/>
        </w:rPr>
        <w:t xml:space="preserve"> </w:t>
      </w:r>
      <w:r w:rsidRPr="00A96A4B">
        <w:rPr>
          <w:color w:val="000000"/>
        </w:rPr>
        <w:t>kas sadalās:</w:t>
      </w:r>
    </w:p>
    <w:p w:rsidR="006F7CAB" w:rsidRPr="00A96A4B" w:rsidRDefault="006F7CAB" w:rsidP="00C665E2">
      <w:pPr>
        <w:pStyle w:val="ListParagraph"/>
        <w:numPr>
          <w:ilvl w:val="0"/>
          <w:numId w:val="11"/>
        </w:numPr>
        <w:ind w:left="1440" w:hanging="306"/>
        <w:jc w:val="both"/>
      </w:pPr>
      <w:r w:rsidRPr="00A96A4B">
        <w:t xml:space="preserve">atlīdzība </w:t>
      </w:r>
      <w:r>
        <w:t>35 716</w:t>
      </w:r>
      <w:r w:rsidRPr="00A96A4B">
        <w:rPr>
          <w:i/>
        </w:rPr>
        <w:t>euro</w:t>
      </w:r>
      <w:r w:rsidRPr="00A96A4B">
        <w:t>,t.sk., darba devēja nodoklis (23,59%);</w:t>
      </w:r>
    </w:p>
    <w:p w:rsidR="006F7CAB" w:rsidRPr="00A96A4B" w:rsidRDefault="006F7CAB" w:rsidP="00C665E2">
      <w:pPr>
        <w:pStyle w:val="ListParagraph"/>
        <w:numPr>
          <w:ilvl w:val="0"/>
          <w:numId w:val="11"/>
        </w:numPr>
        <w:ind w:left="1440" w:hanging="306"/>
        <w:jc w:val="both"/>
      </w:pPr>
      <w:r w:rsidRPr="00A96A4B">
        <w:t xml:space="preserve">mācību, darba un dienesta komandējumi, darba braucieni – </w:t>
      </w:r>
      <w:r>
        <w:t>890</w:t>
      </w:r>
      <w:r w:rsidRPr="00A96A4B">
        <w:rPr>
          <w:i/>
        </w:rPr>
        <w:t>euro;</w:t>
      </w:r>
    </w:p>
    <w:p w:rsidR="006F7CAB" w:rsidRPr="00A96A4B" w:rsidRDefault="006F7CAB" w:rsidP="00C665E2">
      <w:pPr>
        <w:pStyle w:val="ListParagraph"/>
        <w:numPr>
          <w:ilvl w:val="0"/>
          <w:numId w:val="11"/>
        </w:numPr>
        <w:ind w:left="1440" w:hanging="306"/>
        <w:jc w:val="both"/>
      </w:pPr>
      <w:r w:rsidRPr="00A96A4B">
        <w:t xml:space="preserve">pakalpojumi </w:t>
      </w:r>
      <w:r>
        <w:t>–</w:t>
      </w:r>
      <w:r w:rsidRPr="00A96A4B">
        <w:t xml:space="preserve"> </w:t>
      </w:r>
      <w:r>
        <w:t>1 522</w:t>
      </w:r>
      <w:r w:rsidRPr="00A96A4B">
        <w:rPr>
          <w:i/>
        </w:rPr>
        <w:t>euro,</w:t>
      </w:r>
    </w:p>
    <w:p w:rsidR="006F7CAB" w:rsidRPr="00681394" w:rsidRDefault="006F7CAB" w:rsidP="00C665E2">
      <w:pPr>
        <w:pStyle w:val="ListParagraph"/>
        <w:numPr>
          <w:ilvl w:val="0"/>
          <w:numId w:val="11"/>
        </w:numPr>
        <w:ind w:left="1440" w:hanging="306"/>
        <w:jc w:val="both"/>
      </w:pPr>
      <w:r w:rsidRPr="00A96A4B">
        <w:t xml:space="preserve">krājumi, materiāli, energoresursi, preces, biroja preces un inventārs - </w:t>
      </w:r>
      <w:r>
        <w:t>875</w:t>
      </w:r>
      <w:r w:rsidRPr="00A96A4B">
        <w:rPr>
          <w:i/>
        </w:rPr>
        <w:t>euro</w:t>
      </w:r>
      <w:r>
        <w:rPr>
          <w:i/>
        </w:rPr>
        <w:t>;</w:t>
      </w:r>
    </w:p>
    <w:p w:rsidR="006F7CAB" w:rsidRPr="00681394" w:rsidRDefault="006F7CAB" w:rsidP="00C665E2">
      <w:pPr>
        <w:pStyle w:val="ListParagraph"/>
        <w:numPr>
          <w:ilvl w:val="0"/>
          <w:numId w:val="11"/>
        </w:numPr>
        <w:ind w:left="1440" w:hanging="306"/>
        <w:jc w:val="both"/>
      </w:pPr>
      <w:r w:rsidRPr="00A96A4B">
        <w:t>budžeta iestāžu nodokļu, nodevu un naudas sodu maksājumi</w:t>
      </w:r>
      <w:r w:rsidR="000225CF">
        <w:t xml:space="preserve"> –</w:t>
      </w:r>
      <w:r>
        <w:t xml:space="preserve"> 84</w:t>
      </w:r>
      <w:r>
        <w:rPr>
          <w:i/>
        </w:rPr>
        <w:t>euro;</w:t>
      </w:r>
    </w:p>
    <w:p w:rsidR="006F7CAB" w:rsidRPr="00477E92" w:rsidRDefault="006F7CAB" w:rsidP="00C665E2">
      <w:pPr>
        <w:pStyle w:val="ListParagraph"/>
        <w:numPr>
          <w:ilvl w:val="0"/>
          <w:numId w:val="11"/>
        </w:numPr>
        <w:ind w:left="1440" w:hanging="306"/>
        <w:jc w:val="both"/>
      </w:pPr>
      <w:r w:rsidRPr="00477E92">
        <w:t>pamatlīdzekļu iegādei</w:t>
      </w:r>
      <w:r w:rsidR="000225CF">
        <w:t xml:space="preserve"> –</w:t>
      </w:r>
      <w:r w:rsidRPr="00477E92">
        <w:t xml:space="preserve"> 600</w:t>
      </w:r>
      <w:r w:rsidRPr="00477E92">
        <w:rPr>
          <w:i/>
        </w:rPr>
        <w:t>euro.</w:t>
      </w:r>
    </w:p>
    <w:p w:rsidR="006F7CAB" w:rsidRPr="00477E92" w:rsidRDefault="006F7CAB" w:rsidP="006F7CAB">
      <w:pPr>
        <w:ind w:firstLine="720"/>
        <w:jc w:val="both"/>
      </w:pPr>
      <w:r w:rsidRPr="00477E92">
        <w:t>2016.gadā iestāde plāno iegādāties šādus pamatlīdzekļus</w:t>
      </w:r>
      <w:r>
        <w:t>: datortehniku u.c. sakaru tehniku – 600</w:t>
      </w:r>
      <w:r w:rsidRPr="006F7CAB">
        <w:rPr>
          <w:i/>
        </w:rPr>
        <w:t>euro</w:t>
      </w:r>
      <w:r>
        <w:t xml:space="preserve"> vērtībā.</w:t>
      </w:r>
    </w:p>
    <w:p w:rsidR="0079583F" w:rsidRPr="00A96A4B" w:rsidRDefault="0079583F" w:rsidP="00EA6B52">
      <w:pPr>
        <w:spacing w:before="120"/>
        <w:ind w:firstLine="720"/>
        <w:jc w:val="both"/>
        <w:rPr>
          <w:u w:val="single"/>
        </w:rPr>
      </w:pPr>
    </w:p>
    <w:p w:rsidR="00A96A4B" w:rsidRPr="00A96A4B" w:rsidRDefault="00A96A4B" w:rsidP="00C665E2">
      <w:pPr>
        <w:pStyle w:val="ListParagraph"/>
        <w:keepNext/>
        <w:numPr>
          <w:ilvl w:val="3"/>
          <w:numId w:val="44"/>
        </w:numPr>
        <w:jc w:val="both"/>
      </w:pPr>
      <w:r w:rsidRPr="00C665E2">
        <w:rPr>
          <w:b/>
        </w:rPr>
        <w:lastRenderedPageBreak/>
        <w:t>Sociālā aizsardzība</w:t>
      </w:r>
    </w:p>
    <w:p w:rsidR="002843B5" w:rsidRPr="00A96A4B" w:rsidRDefault="002843B5" w:rsidP="00C665E2">
      <w:pPr>
        <w:keepNext/>
        <w:spacing w:before="120"/>
        <w:ind w:firstLine="720"/>
        <w:jc w:val="both"/>
      </w:pPr>
      <w:r w:rsidRPr="00A96A4B">
        <w:t xml:space="preserve">Sociālajai aizsardzībai pašvaldības pamatbudžetā paredzēts finansējums </w:t>
      </w:r>
      <w:r w:rsidR="000831D8">
        <w:t xml:space="preserve">              </w:t>
      </w:r>
      <w:r>
        <w:t>4 785 260e</w:t>
      </w:r>
      <w:r w:rsidRPr="002843B5">
        <w:rPr>
          <w:i/>
        </w:rPr>
        <w:t xml:space="preserve">uro </w:t>
      </w:r>
      <w:r>
        <w:t>apmērā, kas ir 8,4</w:t>
      </w:r>
      <w:r w:rsidR="00E21E57">
        <w:t>%</w:t>
      </w:r>
      <w:r w:rsidRPr="00A96A4B">
        <w:t xml:space="preserve"> no visiem pamatbudžeta izdevumiem. </w:t>
      </w:r>
    </w:p>
    <w:p w:rsidR="002843B5" w:rsidRPr="0063737E" w:rsidRDefault="002843B5" w:rsidP="002843B5">
      <w:pPr>
        <w:jc w:val="both"/>
      </w:pPr>
      <w:r w:rsidRPr="00A96A4B">
        <w:t>201</w:t>
      </w:r>
      <w:r>
        <w:t>6</w:t>
      </w:r>
      <w:r w:rsidRPr="00A96A4B">
        <w:t>.gadā pašvaldība saglabājusi visus sociālo pabalstu un pakalpojumu veidus u</w:t>
      </w:r>
      <w:r>
        <w:t>n tiks ieviesti div</w:t>
      </w:r>
      <w:r w:rsidR="001B7E0B">
        <w:t>i</w:t>
      </w:r>
      <w:r>
        <w:t xml:space="preserve"> jauni pakalpojumi</w:t>
      </w:r>
      <w:r w:rsidRPr="00A96A4B">
        <w:t xml:space="preserve">: </w:t>
      </w:r>
      <w:r w:rsidRPr="00F341F7">
        <w:t>Dienas aprūpes centrs pilngadīgām personām ar smagiem funkcionāliem traucējumiem</w:t>
      </w:r>
      <w:r>
        <w:t xml:space="preserve"> un </w:t>
      </w:r>
      <w:r w:rsidRPr="00262AF1">
        <w:t xml:space="preserve">ģimenes </w:t>
      </w:r>
      <w:r>
        <w:t>asistenta pakalpojums, kā arī uzsākts projekts “</w:t>
      </w:r>
      <w:r w:rsidRPr="00F341F7">
        <w:t>Elastīga bērnu uzraudzības pakalpojumu nodrošināšana darbiniekiem, kas strādā nestandarta darba laiku</w:t>
      </w:r>
      <w:r>
        <w:t>”.</w:t>
      </w:r>
    </w:p>
    <w:p w:rsidR="00A96A4B" w:rsidRPr="00C665E2" w:rsidRDefault="00C665E2" w:rsidP="00C665E2">
      <w:pPr>
        <w:spacing w:before="240"/>
        <w:ind w:left="709"/>
        <w:jc w:val="both"/>
        <w:rPr>
          <w:b/>
          <w:u w:val="single"/>
        </w:rPr>
      </w:pPr>
      <w:r w:rsidRPr="00C665E2">
        <w:rPr>
          <w:b/>
          <w:u w:val="single"/>
        </w:rPr>
        <w:t>I</w:t>
      </w:r>
      <w:r w:rsidR="00A96A4B" w:rsidRPr="00C665E2">
        <w:rPr>
          <w:b/>
          <w:u w:val="single"/>
        </w:rPr>
        <w:t>nvalīdu rehabilitācijas pasākumi, invalīdu transports</w:t>
      </w:r>
    </w:p>
    <w:p w:rsidR="007657F7" w:rsidRPr="00A96A4B" w:rsidRDefault="007657F7" w:rsidP="007657F7">
      <w:pPr>
        <w:ind w:firstLine="709"/>
        <w:jc w:val="both"/>
      </w:pPr>
      <w:r w:rsidRPr="00A96A4B">
        <w:t>201</w:t>
      </w:r>
      <w:r>
        <w:t>6</w:t>
      </w:r>
      <w:r w:rsidRPr="00A96A4B">
        <w:t xml:space="preserve">.gadā plānotie izdevumi šim mērķim </w:t>
      </w:r>
      <w:r>
        <w:t>328 822</w:t>
      </w:r>
      <w:r w:rsidRPr="00A96A4B">
        <w:rPr>
          <w:i/>
        </w:rPr>
        <w:t>euro</w:t>
      </w:r>
      <w:r>
        <w:rPr>
          <w:i/>
        </w:rPr>
        <w:t xml:space="preserve"> </w:t>
      </w:r>
      <w:r w:rsidR="00961A78">
        <w:t xml:space="preserve">jeb </w:t>
      </w:r>
      <w:r w:rsidR="00961A78">
        <w:t>0.6</w:t>
      </w:r>
      <w:r w:rsidR="00961A78">
        <w:t>% apmērā no kopējiem pamatbudžeta izdevumiem</w:t>
      </w:r>
      <w:r w:rsidR="00961A78">
        <w:t xml:space="preserve">, </w:t>
      </w:r>
      <w:r w:rsidRPr="00A96A4B">
        <w:t>t.sk., valsts budžeta mērķdotācija invalīdu asistenta pa</w:t>
      </w:r>
      <w:r>
        <w:t>kalpojumu nodrošināšanai  25 000</w:t>
      </w:r>
      <w:r w:rsidRPr="00A96A4B">
        <w:rPr>
          <w:i/>
        </w:rPr>
        <w:t>euro</w:t>
      </w:r>
      <w:r w:rsidR="00FD6A0F">
        <w:t>.</w:t>
      </w:r>
      <w:r w:rsidRPr="00A96A4B">
        <w:t xml:space="preserve"> </w:t>
      </w:r>
      <w:r w:rsidR="00FD6A0F">
        <w:t xml:space="preserve">Šim mērķim plānotie izdevumi </w:t>
      </w:r>
      <w:r w:rsidRPr="00A96A4B">
        <w:t>sadalās pa ekonomiskās klasifikācijas kodiem:</w:t>
      </w:r>
    </w:p>
    <w:p w:rsidR="007657F7" w:rsidRPr="00A96A4B" w:rsidRDefault="007657F7" w:rsidP="00C665E2">
      <w:pPr>
        <w:pStyle w:val="ListParagraph"/>
        <w:numPr>
          <w:ilvl w:val="0"/>
          <w:numId w:val="11"/>
        </w:numPr>
        <w:ind w:left="1418" w:hanging="284"/>
        <w:jc w:val="both"/>
        <w:rPr>
          <w:color w:val="FF0000"/>
        </w:rPr>
      </w:pPr>
      <w:r>
        <w:tab/>
        <w:t>atlīdzība 214 338</w:t>
      </w:r>
      <w:r w:rsidRPr="00A96A4B">
        <w:rPr>
          <w:i/>
        </w:rPr>
        <w:t>euro</w:t>
      </w:r>
      <w:r w:rsidRPr="00A96A4B">
        <w:t>, t.sk., darba devēja nodoklis (23,59%);</w:t>
      </w:r>
    </w:p>
    <w:p w:rsidR="007657F7" w:rsidRPr="00A96A4B" w:rsidRDefault="007657F7" w:rsidP="00C665E2">
      <w:pPr>
        <w:pStyle w:val="ListParagraph"/>
        <w:numPr>
          <w:ilvl w:val="0"/>
          <w:numId w:val="11"/>
        </w:numPr>
        <w:ind w:left="1418" w:hanging="284"/>
        <w:jc w:val="both"/>
      </w:pPr>
      <w:r>
        <w:t>pakalpojumi – 7 181</w:t>
      </w:r>
      <w:r w:rsidRPr="002441FB">
        <w:rPr>
          <w:i/>
        </w:rPr>
        <w:t>euro;</w:t>
      </w:r>
    </w:p>
    <w:p w:rsidR="007657F7" w:rsidRPr="00A96A4B" w:rsidRDefault="007657F7" w:rsidP="00C665E2">
      <w:pPr>
        <w:pStyle w:val="ListParagraph"/>
        <w:numPr>
          <w:ilvl w:val="0"/>
          <w:numId w:val="11"/>
        </w:numPr>
        <w:ind w:left="1418" w:hanging="284"/>
        <w:jc w:val="both"/>
      </w:pPr>
      <w:r w:rsidRPr="00A96A4B">
        <w:t>krājumi, materiāli, energoresursi, preces, bi</w:t>
      </w:r>
      <w:r>
        <w:t>roja preces un inventārs – 3 513</w:t>
      </w:r>
      <w:r w:rsidRPr="00A96A4B">
        <w:rPr>
          <w:i/>
        </w:rPr>
        <w:t>euro;</w:t>
      </w:r>
    </w:p>
    <w:p w:rsidR="007657F7" w:rsidRPr="00A96A4B" w:rsidRDefault="007657F7" w:rsidP="00C665E2">
      <w:pPr>
        <w:pStyle w:val="ListParagraph"/>
        <w:numPr>
          <w:ilvl w:val="0"/>
          <w:numId w:val="11"/>
        </w:numPr>
        <w:ind w:left="1418" w:hanging="284"/>
        <w:jc w:val="both"/>
      </w:pPr>
      <w:r>
        <w:t>pamatkapitāla veidošana - 8 892</w:t>
      </w:r>
      <w:r w:rsidRPr="00A96A4B">
        <w:rPr>
          <w:i/>
        </w:rPr>
        <w:t>euro;</w:t>
      </w:r>
    </w:p>
    <w:p w:rsidR="007657F7" w:rsidRPr="00A96A4B" w:rsidRDefault="007657F7" w:rsidP="00C665E2">
      <w:pPr>
        <w:pStyle w:val="ListParagraph"/>
        <w:numPr>
          <w:ilvl w:val="0"/>
          <w:numId w:val="11"/>
        </w:numPr>
        <w:ind w:left="1418" w:hanging="284"/>
        <w:jc w:val="both"/>
      </w:pPr>
      <w:r w:rsidRPr="00A96A4B">
        <w:t>sociālie pabalst</w:t>
      </w:r>
      <w:r>
        <w:t>i - 94 898</w:t>
      </w:r>
      <w:r w:rsidRPr="00A96A4B">
        <w:rPr>
          <w:i/>
        </w:rPr>
        <w:t>euro</w:t>
      </w:r>
      <w:r>
        <w:t xml:space="preserve">: natūrā </w:t>
      </w:r>
      <w:r w:rsidR="00FD6A0F">
        <w:t>–</w:t>
      </w:r>
      <w:r>
        <w:t xml:space="preserve"> 23 5</w:t>
      </w:r>
      <w:r w:rsidRPr="00A96A4B">
        <w:t>00</w:t>
      </w:r>
      <w:r w:rsidRPr="00A96A4B">
        <w:rPr>
          <w:i/>
        </w:rPr>
        <w:t>euro</w:t>
      </w:r>
      <w:r w:rsidRPr="00A96A4B">
        <w:t xml:space="preserve">, naudā – </w:t>
      </w:r>
      <w:r>
        <w:t>44 618</w:t>
      </w:r>
      <w:r w:rsidRPr="00A96A4B">
        <w:rPr>
          <w:i/>
        </w:rPr>
        <w:t xml:space="preserve">euro, </w:t>
      </w:r>
      <w:r w:rsidRPr="00A96A4B">
        <w:t>pārējie maksājumi iedzīvotāj</w:t>
      </w:r>
      <w:r>
        <w:t xml:space="preserve">iem natūrā un kompensācijas </w:t>
      </w:r>
      <w:r w:rsidR="00FD6A0F">
        <w:t>–</w:t>
      </w:r>
      <w:r>
        <w:t xml:space="preserve"> 26 780</w:t>
      </w:r>
      <w:r w:rsidRPr="00A96A4B">
        <w:rPr>
          <w:i/>
        </w:rPr>
        <w:t>euro.</w:t>
      </w:r>
    </w:p>
    <w:p w:rsidR="007657F7" w:rsidRPr="00A16ABC" w:rsidRDefault="007657F7" w:rsidP="007657F7">
      <w:pPr>
        <w:spacing w:before="120"/>
        <w:ind w:firstLine="720"/>
        <w:jc w:val="both"/>
      </w:pPr>
      <w:r w:rsidRPr="00A16ABC">
        <w:t xml:space="preserve">Plānoto sociālo pabalstu sadalījums </w:t>
      </w:r>
      <w:r>
        <w:t>94 898</w:t>
      </w:r>
      <w:r w:rsidRPr="00A16ABC">
        <w:rPr>
          <w:i/>
        </w:rPr>
        <w:t xml:space="preserve">euro </w:t>
      </w:r>
      <w:r w:rsidRPr="00A16ABC">
        <w:t>apmērā:</w:t>
      </w:r>
    </w:p>
    <w:p w:rsidR="007657F7" w:rsidRPr="00A16ABC" w:rsidRDefault="007657F7" w:rsidP="007657F7">
      <w:pPr>
        <w:pStyle w:val="ListParagraph"/>
        <w:numPr>
          <w:ilvl w:val="0"/>
          <w:numId w:val="23"/>
        </w:numPr>
        <w:ind w:left="1418" w:hanging="284"/>
        <w:jc w:val="both"/>
      </w:pPr>
      <w:r w:rsidRPr="00A16ABC">
        <w:t>atbalsta pasākumi vides pielāgošanai personai, kura pārvietojas riteņkrēslā</w:t>
      </w:r>
      <w:r w:rsidR="00FD6A0F">
        <w:t xml:space="preserve"> (6 </w:t>
      </w:r>
      <w:r>
        <w:t>personas) – 23 5</w:t>
      </w:r>
      <w:r w:rsidRPr="00A16ABC">
        <w:t>00</w:t>
      </w:r>
      <w:r w:rsidRPr="00A16ABC">
        <w:rPr>
          <w:i/>
        </w:rPr>
        <w:t>euro;</w:t>
      </w:r>
    </w:p>
    <w:p w:rsidR="007657F7" w:rsidRPr="00A16ABC" w:rsidRDefault="007657F7" w:rsidP="007657F7">
      <w:pPr>
        <w:pStyle w:val="ListParagraph"/>
        <w:numPr>
          <w:ilvl w:val="0"/>
          <w:numId w:val="23"/>
        </w:numPr>
        <w:ind w:left="1418" w:hanging="284"/>
        <w:jc w:val="both"/>
      </w:pPr>
      <w:r w:rsidRPr="00A16ABC">
        <w:t>invalīdu rehabilitāc</w:t>
      </w:r>
      <w:r>
        <w:t>ijas izdevumu kompensācijai (68 personas) - 6 862</w:t>
      </w:r>
      <w:r w:rsidRPr="00A16ABC">
        <w:rPr>
          <w:i/>
        </w:rPr>
        <w:t>euro;</w:t>
      </w:r>
    </w:p>
    <w:p w:rsidR="007657F7" w:rsidRPr="00A16ABC" w:rsidRDefault="007657F7" w:rsidP="007657F7">
      <w:pPr>
        <w:pStyle w:val="ListParagraph"/>
        <w:numPr>
          <w:ilvl w:val="0"/>
          <w:numId w:val="23"/>
        </w:numPr>
        <w:ind w:left="1418" w:hanging="284"/>
        <w:jc w:val="both"/>
      </w:pPr>
      <w:r w:rsidRPr="00A16ABC">
        <w:t>vienreizējais pabalsts cilvēku rehabilitācijai, kas piedalījās Černobiļas AES avārijas seku likvidācijā (</w:t>
      </w:r>
      <w:r w:rsidR="00FD6A0F">
        <w:t xml:space="preserve">pabalsts ieviests </w:t>
      </w:r>
      <w:r w:rsidRPr="00A16ABC">
        <w:t xml:space="preserve">no </w:t>
      </w:r>
      <w:r w:rsidR="00FD6A0F">
        <w:t>2015.gada) - plānoti</w:t>
      </w:r>
      <w:r>
        <w:t xml:space="preserve"> izdevumi 1 975</w:t>
      </w:r>
      <w:r w:rsidRPr="00A16ABC">
        <w:rPr>
          <w:i/>
        </w:rPr>
        <w:t xml:space="preserve">euro </w:t>
      </w:r>
      <w:r w:rsidR="00FD6A0F" w:rsidRPr="00FD6A0F">
        <w:t>apmērā</w:t>
      </w:r>
      <w:r w:rsidR="00FD6A0F">
        <w:rPr>
          <w:i/>
        </w:rPr>
        <w:t xml:space="preserve"> </w:t>
      </w:r>
      <w:r>
        <w:t>(79</w:t>
      </w:r>
      <w:r w:rsidRPr="00A16ABC">
        <w:t> personas*25</w:t>
      </w:r>
      <w:r w:rsidRPr="00A16ABC">
        <w:rPr>
          <w:i/>
        </w:rPr>
        <w:t>euro</w:t>
      </w:r>
      <w:r w:rsidRPr="00A16ABC">
        <w:t>);</w:t>
      </w:r>
    </w:p>
    <w:p w:rsidR="007657F7" w:rsidRPr="00A16ABC" w:rsidRDefault="007657F7" w:rsidP="007657F7">
      <w:pPr>
        <w:pStyle w:val="ListParagraph"/>
        <w:numPr>
          <w:ilvl w:val="0"/>
          <w:numId w:val="23"/>
        </w:numPr>
        <w:ind w:left="1418" w:hanging="284"/>
        <w:jc w:val="both"/>
      </w:pPr>
      <w:r w:rsidRPr="00A16ABC">
        <w:t>pabalsts bērna invalīda ar smagiem funkcionāliem traucējumiem aprūpei - 8 580</w:t>
      </w:r>
      <w:r w:rsidRPr="00A16ABC">
        <w:rPr>
          <w:i/>
        </w:rPr>
        <w:t>euro</w:t>
      </w:r>
      <w:r w:rsidRPr="00A16ABC">
        <w:t xml:space="preserve"> (5 personas*143</w:t>
      </w:r>
      <w:r w:rsidRPr="00727C6D">
        <w:rPr>
          <w:i/>
        </w:rPr>
        <w:t>eur</w:t>
      </w:r>
      <w:r w:rsidRPr="00A16ABC">
        <w:rPr>
          <w:i/>
        </w:rPr>
        <w:t>o*</w:t>
      </w:r>
      <w:r w:rsidRPr="00A16ABC">
        <w:t>12mēn.);</w:t>
      </w:r>
    </w:p>
    <w:p w:rsidR="007657F7" w:rsidRPr="00A16ABC" w:rsidRDefault="007657F7" w:rsidP="007657F7">
      <w:pPr>
        <w:pStyle w:val="ListParagraph"/>
        <w:numPr>
          <w:ilvl w:val="0"/>
          <w:numId w:val="23"/>
        </w:numPr>
        <w:ind w:left="1418" w:hanging="284"/>
        <w:jc w:val="both"/>
      </w:pPr>
      <w:r w:rsidRPr="00A16ABC">
        <w:t>pabalsts pārtikas iegā</w:t>
      </w:r>
      <w:r>
        <w:t>dei personai ar invaliditāti - 6 5</w:t>
      </w:r>
      <w:r w:rsidRPr="00A16ABC">
        <w:t>00</w:t>
      </w:r>
      <w:r w:rsidRPr="00A16ABC">
        <w:rPr>
          <w:i/>
        </w:rPr>
        <w:t>euro</w:t>
      </w:r>
      <w:r w:rsidRPr="00A16ABC">
        <w:t xml:space="preserve"> (20 personas*65*4cet.);</w:t>
      </w:r>
    </w:p>
    <w:p w:rsidR="007657F7" w:rsidRPr="00A16ABC" w:rsidRDefault="007657F7" w:rsidP="007657F7">
      <w:pPr>
        <w:pStyle w:val="ListParagraph"/>
        <w:numPr>
          <w:ilvl w:val="0"/>
          <w:numId w:val="23"/>
        </w:numPr>
        <w:ind w:left="1418" w:hanging="284"/>
        <w:jc w:val="both"/>
      </w:pPr>
      <w:r w:rsidRPr="00A16ABC">
        <w:t xml:space="preserve">u.c. pakalpojumu (sociālo gultu, </w:t>
      </w:r>
      <w:r>
        <w:t>rehabilitācijas) apmaksai - 9 363</w:t>
      </w:r>
      <w:r>
        <w:rPr>
          <w:i/>
        </w:rPr>
        <w:t>euro;</w:t>
      </w:r>
    </w:p>
    <w:p w:rsidR="007657F7" w:rsidRPr="00A16ABC" w:rsidRDefault="007657F7" w:rsidP="007657F7">
      <w:pPr>
        <w:pStyle w:val="ListParagraph"/>
        <w:numPr>
          <w:ilvl w:val="0"/>
          <w:numId w:val="23"/>
        </w:numPr>
        <w:ind w:left="1418" w:hanging="284"/>
        <w:jc w:val="both"/>
      </w:pPr>
      <w:r w:rsidRPr="00A16ABC">
        <w:t>invalīdu t</w:t>
      </w:r>
      <w:r>
        <w:t xml:space="preserve">ransporta izdevumu apmaksai (185 </w:t>
      </w:r>
      <w:r w:rsidRPr="00A16ABC">
        <w:t>pers</w:t>
      </w:r>
      <w:r>
        <w:t>onas</w:t>
      </w:r>
      <w:r w:rsidRPr="00A16ABC">
        <w:t>)</w:t>
      </w:r>
      <w:r>
        <w:t xml:space="preserve"> - 38 118</w:t>
      </w:r>
      <w:r w:rsidRPr="00A16ABC">
        <w:rPr>
          <w:i/>
        </w:rPr>
        <w:t>euro</w:t>
      </w:r>
      <w:r>
        <w:t>.</w:t>
      </w:r>
    </w:p>
    <w:p w:rsidR="007657F7" w:rsidRPr="00525976" w:rsidRDefault="007657F7" w:rsidP="007657F7">
      <w:pPr>
        <w:ind w:firstLine="720"/>
        <w:jc w:val="both"/>
      </w:pPr>
      <w:r w:rsidRPr="006A0A21">
        <w:t>201</w:t>
      </w:r>
      <w:r>
        <w:t>6</w:t>
      </w:r>
      <w:r w:rsidRPr="006A0A21">
        <w:t xml:space="preserve">.gadā plānots iegādāties </w:t>
      </w:r>
      <w:r>
        <w:t>trīs mobilos pacēlājus - 8 892</w:t>
      </w:r>
      <w:r w:rsidRPr="006A0A21">
        <w:rPr>
          <w:i/>
        </w:rPr>
        <w:t>euro</w:t>
      </w:r>
      <w:r w:rsidRPr="006A0A21">
        <w:t xml:space="preserve"> vērtībā</w:t>
      </w:r>
      <w:r w:rsidRPr="006A0A21">
        <w:rPr>
          <w:i/>
        </w:rPr>
        <w:t>.</w:t>
      </w:r>
    </w:p>
    <w:p w:rsidR="007657F7" w:rsidRPr="00C665E2" w:rsidRDefault="007657F7" w:rsidP="004C2F74">
      <w:pPr>
        <w:spacing w:before="240"/>
        <w:ind w:left="709" w:firstLine="11"/>
        <w:jc w:val="both"/>
        <w:rPr>
          <w:b/>
          <w:u w:val="single"/>
        </w:rPr>
      </w:pPr>
      <w:r w:rsidRPr="00C665E2">
        <w:rPr>
          <w:b/>
          <w:u w:val="single"/>
        </w:rPr>
        <w:t>Dienas aprūpes centrs pilngadīgām personām ar smagiem funkcionāliem traucējumiem</w:t>
      </w:r>
    </w:p>
    <w:p w:rsidR="001751FD" w:rsidRPr="00AF5807" w:rsidRDefault="001751FD" w:rsidP="00C665E2">
      <w:pPr>
        <w:pStyle w:val="ListParagraph"/>
        <w:ind w:left="0" w:firstLine="720"/>
        <w:jc w:val="both"/>
      </w:pPr>
      <w:r w:rsidRPr="00CD3CC0">
        <w:t>2016.</w:t>
      </w:r>
      <w:r>
        <w:t>gadā</w:t>
      </w:r>
      <w:r w:rsidRPr="00CD3CC0">
        <w:t xml:space="preserve"> </w:t>
      </w:r>
      <w:r>
        <w:t xml:space="preserve">tiek plānots </w:t>
      </w:r>
      <w:r w:rsidRPr="00CD3CC0">
        <w:t>izveidot dienas aprūpes centru pilngadīgām personām ar smagi</w:t>
      </w:r>
      <w:r>
        <w:t xml:space="preserve">em funkcionāliem </w:t>
      </w:r>
      <w:r w:rsidRPr="00CD3CC0">
        <w:t>traucējumiem</w:t>
      </w:r>
      <w:r w:rsidRPr="007D2A92">
        <w:rPr>
          <w:b/>
          <w:bCs/>
        </w:rPr>
        <w:t xml:space="preserve"> </w:t>
      </w:r>
      <w:r w:rsidRPr="00AF5807">
        <w:rPr>
          <w:bCs/>
        </w:rPr>
        <w:t>Zir</w:t>
      </w:r>
      <w:r>
        <w:rPr>
          <w:bCs/>
        </w:rPr>
        <w:t>gu ielā</w:t>
      </w:r>
      <w:r w:rsidRPr="00AF5807">
        <w:rPr>
          <w:bCs/>
        </w:rPr>
        <w:t xml:space="preserve"> 47A, Jelgavā</w:t>
      </w:r>
      <w:r w:rsidRPr="00AF5807">
        <w:t xml:space="preserve">. Jauno alternatīvo sociālo pakalpojumu plānots sniegt </w:t>
      </w:r>
      <w:r>
        <w:t xml:space="preserve">10 </w:t>
      </w:r>
      <w:r w:rsidRPr="00AF5807">
        <w:t xml:space="preserve">personām no 18 gadiem ar smagiem </w:t>
      </w:r>
      <w:r>
        <w:t>funkcionāliem traucējumiem, kurā</w:t>
      </w:r>
      <w:r w:rsidRPr="00AF5807">
        <w:t xml:space="preserve">m ir piešķirta 1.invaliditātes grupa (garīga rakstura traucējumi, atpalicība u.c.) un kuriem ir noteikta īpaša kopšana. </w:t>
      </w:r>
    </w:p>
    <w:p w:rsidR="001751FD" w:rsidRPr="002652F2" w:rsidRDefault="001751FD" w:rsidP="00C665E2">
      <w:pPr>
        <w:pStyle w:val="ListParagraph"/>
        <w:ind w:left="0" w:firstLine="720"/>
        <w:jc w:val="both"/>
      </w:pPr>
      <w:r w:rsidRPr="00AF5807">
        <w:t>Sociālā pakalpojuma grozs – sociālā aprūpe un rehabilitācija, ēdināšana, sociālā darbinieka un ergoterapeita konsultācijas, individuālā pieeja, attīstošas nodarbības (pašaprūpes iemaņu attīstība, saskarsmes prasmju un kognitīvo prasmju attīstība, socializācijas pasākumi).</w:t>
      </w:r>
      <w:r>
        <w:rPr>
          <w:b/>
        </w:rPr>
        <w:t xml:space="preserve"> </w:t>
      </w:r>
      <w:r>
        <w:t>Centrā plānotas</w:t>
      </w:r>
      <w:r w:rsidRPr="00AA1F84">
        <w:t xml:space="preserve"> šādas aktivitātes:</w:t>
      </w:r>
      <w:r>
        <w:rPr>
          <w:b/>
        </w:rPr>
        <w:t xml:space="preserve"> </w:t>
      </w:r>
      <w:r w:rsidRPr="001751FD">
        <w:t>ergoterapija</w:t>
      </w:r>
      <w:r w:rsidRPr="00712F11">
        <w:t xml:space="preserve"> – pašaprūpes iemaņu attīstība</w:t>
      </w:r>
      <w:r>
        <w:t>, f</w:t>
      </w:r>
      <w:r w:rsidRPr="00712F11">
        <w:t>izioterapija – vingrošanas nodarbības</w:t>
      </w:r>
      <w:r>
        <w:t>,</w:t>
      </w:r>
      <w:r w:rsidRPr="00712F11">
        <w:t xml:space="preserve"> </w:t>
      </w:r>
      <w:r>
        <w:t>d</w:t>
      </w:r>
      <w:r w:rsidRPr="00712F11">
        <w:t>eju kustību terapija</w:t>
      </w:r>
      <w:r>
        <w:t>,</w:t>
      </w:r>
      <w:r w:rsidRPr="00712F11">
        <w:t xml:space="preserve"> </w:t>
      </w:r>
      <w:r>
        <w:t>m</w:t>
      </w:r>
      <w:r w:rsidRPr="00712F11">
        <w:t>ūzikas terapija</w:t>
      </w:r>
      <w:r>
        <w:t>, radošas darbnīcas (</w:t>
      </w:r>
      <w:r w:rsidRPr="00712F11">
        <w:t>sveču liešana, mākslas nodarbības</w:t>
      </w:r>
      <w:r>
        <w:t xml:space="preserve">, zīmēšana, izrādes u. c.). Centram tiks </w:t>
      </w:r>
      <w:r>
        <w:lastRenderedPageBreak/>
        <w:t>pielāgota vide</w:t>
      </w:r>
      <w:r w:rsidRPr="00AA1F84">
        <w:t xml:space="preserve"> p</w:t>
      </w:r>
      <w:r>
        <w:t>ēc ergonomikas standartiem, un izveidota sensora istaba. Centra izveidei nepieciešams remonts, dažādu iekārtu un mēbeļu iegāde. Centra darbības nodrošināšanai tiek plānots ieviest 8 amata vietas: sociālais darbinieks, sociālais aprūpētais, ergoterapeits, 2 aprūpētāji un 3 asistenti.</w:t>
      </w:r>
    </w:p>
    <w:p w:rsidR="001751FD" w:rsidRDefault="001751FD" w:rsidP="00C665E2">
      <w:pPr>
        <w:ind w:firstLine="709"/>
        <w:jc w:val="both"/>
      </w:pPr>
      <w:r w:rsidRPr="00834C07">
        <w:t>D</w:t>
      </w:r>
      <w:r w:rsidRPr="00834C07">
        <w:rPr>
          <w:bCs/>
        </w:rPr>
        <w:t>ienas</w:t>
      </w:r>
      <w:r>
        <w:t xml:space="preserve"> aprūpes centra izveide - </w:t>
      </w:r>
      <w:r w:rsidRPr="00834C07">
        <w:t xml:space="preserve">viena no </w:t>
      </w:r>
      <w:r>
        <w:t>deinstitucionalizācijas plāna aktualitātēm, kurai tiek</w:t>
      </w:r>
      <w:r w:rsidRPr="00834C07">
        <w:t xml:space="preserve"> piešķirt</w:t>
      </w:r>
      <w:r>
        <w:t>s prioritārais statuss</w:t>
      </w:r>
      <w:r w:rsidRPr="00834C07">
        <w:t>.</w:t>
      </w:r>
    </w:p>
    <w:p w:rsidR="001751FD" w:rsidRPr="006A0A21" w:rsidRDefault="001751FD" w:rsidP="001751FD">
      <w:pPr>
        <w:ind w:firstLine="709"/>
        <w:jc w:val="both"/>
        <w:rPr>
          <w:color w:val="000000"/>
        </w:rPr>
      </w:pPr>
      <w:r>
        <w:t xml:space="preserve">Dienas centrs savu darbību plāno uzsākt no 01.09.2016. Tā izveidei, darbības uzsākšanai un uzturēšanai plānotie izdevumi 2016. gadā </w:t>
      </w:r>
      <w:r w:rsidRPr="002349D8">
        <w:t>96 684</w:t>
      </w:r>
      <w:r w:rsidRPr="002349D8">
        <w:rPr>
          <w:i/>
        </w:rPr>
        <w:t>euro</w:t>
      </w:r>
      <w:r>
        <w:rPr>
          <w:i/>
        </w:rPr>
        <w:t xml:space="preserve"> </w:t>
      </w:r>
      <w:r w:rsidR="00161598">
        <w:t>jeb 0,2%</w:t>
      </w:r>
      <w:r>
        <w:t xml:space="preserve"> </w:t>
      </w:r>
      <w:r w:rsidRPr="006A0A21">
        <w:rPr>
          <w:color w:val="000000"/>
        </w:rPr>
        <w:t>apmērā</w:t>
      </w:r>
      <w:r w:rsidR="00161598">
        <w:rPr>
          <w:color w:val="000000"/>
        </w:rPr>
        <w:t xml:space="preserve"> no kopējiem pamatbudžeta izdevumiem</w:t>
      </w:r>
      <w:r w:rsidRPr="006A0A21">
        <w:rPr>
          <w:color w:val="000000"/>
        </w:rPr>
        <w:t>, kas sadalās:</w:t>
      </w:r>
    </w:p>
    <w:p w:rsidR="001751FD" w:rsidRPr="006A0A21" w:rsidRDefault="001751FD" w:rsidP="00C665E2">
      <w:pPr>
        <w:pStyle w:val="ListParagraph"/>
        <w:numPr>
          <w:ilvl w:val="0"/>
          <w:numId w:val="11"/>
        </w:numPr>
        <w:ind w:left="1440" w:hanging="306"/>
        <w:jc w:val="both"/>
      </w:pPr>
      <w:r>
        <w:t>atlīdzība 26 413</w:t>
      </w:r>
      <w:r w:rsidRPr="006A0A21">
        <w:rPr>
          <w:i/>
        </w:rPr>
        <w:t>euro</w:t>
      </w:r>
      <w:r w:rsidRPr="006A0A21">
        <w:t>, t.sk., darba devēja nodoklis (23,59%)</w:t>
      </w:r>
      <w:r>
        <w:t xml:space="preserve"> no 01.08.2016.</w:t>
      </w:r>
      <w:r w:rsidRPr="006A0A21">
        <w:t>;</w:t>
      </w:r>
    </w:p>
    <w:p w:rsidR="001751FD" w:rsidRPr="006A0A21" w:rsidRDefault="001751FD" w:rsidP="00C665E2">
      <w:pPr>
        <w:pStyle w:val="ListParagraph"/>
        <w:numPr>
          <w:ilvl w:val="0"/>
          <w:numId w:val="11"/>
        </w:numPr>
        <w:ind w:left="1440" w:hanging="306"/>
        <w:jc w:val="both"/>
      </w:pPr>
      <w:r>
        <w:t>pakalpojumi – 55 975</w:t>
      </w:r>
      <w:r w:rsidRPr="006A0A21">
        <w:rPr>
          <w:i/>
        </w:rPr>
        <w:t>euro</w:t>
      </w:r>
      <w:r>
        <w:rPr>
          <w:i/>
        </w:rPr>
        <w:t xml:space="preserve"> </w:t>
      </w:r>
      <w:r>
        <w:t>(telpu remonts 51 570</w:t>
      </w:r>
      <w:r>
        <w:rPr>
          <w:i/>
        </w:rPr>
        <w:t>euro)</w:t>
      </w:r>
      <w:r w:rsidRPr="006A0A21">
        <w:rPr>
          <w:i/>
        </w:rPr>
        <w:t>;</w:t>
      </w:r>
    </w:p>
    <w:p w:rsidR="001751FD" w:rsidRPr="006A0A21" w:rsidRDefault="001751FD" w:rsidP="00C665E2">
      <w:pPr>
        <w:pStyle w:val="ListParagraph"/>
        <w:numPr>
          <w:ilvl w:val="0"/>
          <w:numId w:val="11"/>
        </w:numPr>
        <w:ind w:left="1440" w:hanging="306"/>
        <w:jc w:val="both"/>
      </w:pPr>
      <w:r w:rsidRPr="006A0A21">
        <w:t xml:space="preserve">krājumi, materiāli, energoresursi, preces, biroja preces </w:t>
      </w:r>
      <w:r>
        <w:t>un inventārs – 10 166</w:t>
      </w:r>
      <w:r w:rsidRPr="006A0A21">
        <w:rPr>
          <w:i/>
        </w:rPr>
        <w:t>euro;</w:t>
      </w:r>
    </w:p>
    <w:p w:rsidR="001751FD" w:rsidRPr="00E86B25" w:rsidRDefault="001751FD" w:rsidP="00C665E2">
      <w:pPr>
        <w:pStyle w:val="ListParagraph"/>
        <w:numPr>
          <w:ilvl w:val="0"/>
          <w:numId w:val="11"/>
        </w:numPr>
        <w:ind w:left="1440" w:hanging="306"/>
        <w:jc w:val="both"/>
      </w:pPr>
      <w:r w:rsidRPr="006A0A21">
        <w:t>pamatkapitāla veidošana – 4</w:t>
      </w:r>
      <w:r>
        <w:t xml:space="preserve"> 13</w:t>
      </w:r>
      <w:r w:rsidRPr="006A0A21">
        <w:t>0</w:t>
      </w:r>
      <w:r w:rsidRPr="006A0A21">
        <w:rPr>
          <w:i/>
        </w:rPr>
        <w:t>euro</w:t>
      </w:r>
      <w:r w:rsidR="00161598">
        <w:rPr>
          <w:i/>
        </w:rPr>
        <w:t>:</w:t>
      </w:r>
      <w:r w:rsidRPr="006A0A21">
        <w:t xml:space="preserve"> plānots iegādāties </w:t>
      </w:r>
      <w:r>
        <w:t>ledusskapi, veļas mašīnu, plīts virsmu, datoru ar programmatūru, funkcionālo gultu, ergonomisku galdu ar paceļamu darba virsmu un divus galdus ar regulējamu augstumu.</w:t>
      </w:r>
    </w:p>
    <w:p w:rsidR="00A96A4B" w:rsidRPr="00C665E2" w:rsidRDefault="00A96A4B" w:rsidP="00C665E2">
      <w:pPr>
        <w:spacing w:before="240"/>
        <w:jc w:val="both"/>
        <w:rPr>
          <w:b/>
          <w:u w:val="single"/>
        </w:rPr>
      </w:pPr>
      <w:r w:rsidRPr="00C665E2">
        <w:rPr>
          <w:b/>
        </w:rPr>
        <w:tab/>
      </w:r>
      <w:r w:rsidRPr="00C665E2">
        <w:rPr>
          <w:b/>
          <w:u w:val="single"/>
        </w:rPr>
        <w:t>Dienas centrs „Integra”</w:t>
      </w:r>
    </w:p>
    <w:p w:rsidR="008C0561" w:rsidRPr="006A0A21" w:rsidRDefault="008C0561" w:rsidP="008C0561">
      <w:pPr>
        <w:ind w:firstLine="720"/>
        <w:jc w:val="both"/>
        <w:rPr>
          <w:color w:val="000000"/>
        </w:rPr>
      </w:pPr>
      <w:r w:rsidRPr="006A0A21">
        <w:rPr>
          <w:color w:val="000000"/>
        </w:rPr>
        <w:t>Dienas centrs ir paredzēts Jelgavas pilsētā dzīvojošām personām ar garīga rakstura traucējumiem (ar 1.un 2.grupas invaliditāti), kas dzīvo ģimenē, nav nodarbinātas, neapmeklē speciālās izglītības iestādes, arodapmācības un profesionālos centrus. Līdztekus ikdienas nodarbībām un aktivitātēm, nozīmīga vieta pakalpojuma sniegšanā ir integratīviem pasākumiem, kas tiek organizēti gan dienas centrā, gan ārpus tā – tajā skaitā, muzeju, izstāžu, sabiedrisku pasākumu apmeklēšana, pastaigas pilsētā, izbraukumu ekskursijas, piedalīšanās dažādās sabiedriskās aktivitātēs. Šī centra uzturēšanai 201</w:t>
      </w:r>
      <w:r>
        <w:rPr>
          <w:color w:val="000000"/>
        </w:rPr>
        <w:t>6</w:t>
      </w:r>
      <w:r w:rsidRPr="006A0A21">
        <w:rPr>
          <w:color w:val="000000"/>
        </w:rPr>
        <w:t xml:space="preserve">.gadā plānoti izdevumi </w:t>
      </w:r>
      <w:r>
        <w:rPr>
          <w:color w:val="000000"/>
        </w:rPr>
        <w:t>74 189</w:t>
      </w:r>
      <w:r w:rsidRPr="006A0A21">
        <w:rPr>
          <w:i/>
          <w:color w:val="000000"/>
        </w:rPr>
        <w:t>euro</w:t>
      </w:r>
      <w:r>
        <w:rPr>
          <w:i/>
          <w:color w:val="000000"/>
        </w:rPr>
        <w:t xml:space="preserve"> </w:t>
      </w:r>
      <w:r w:rsidR="00161598">
        <w:rPr>
          <w:color w:val="000000"/>
        </w:rPr>
        <w:t xml:space="preserve">jeb </w:t>
      </w:r>
      <w:r w:rsidRPr="00727C6D">
        <w:rPr>
          <w:color w:val="000000"/>
        </w:rPr>
        <w:t>0</w:t>
      </w:r>
      <w:r>
        <w:rPr>
          <w:color w:val="000000"/>
        </w:rPr>
        <w:t>,1</w:t>
      </w:r>
      <w:r w:rsidR="00161598">
        <w:rPr>
          <w:color w:val="000000"/>
        </w:rPr>
        <w:t xml:space="preserve">% </w:t>
      </w:r>
      <w:r w:rsidRPr="006A0A21">
        <w:rPr>
          <w:color w:val="000000"/>
        </w:rPr>
        <w:t>apmērā</w:t>
      </w:r>
      <w:r w:rsidR="00161598">
        <w:rPr>
          <w:color w:val="000000"/>
        </w:rPr>
        <w:t xml:space="preserve"> </w:t>
      </w:r>
      <w:r w:rsidR="00161598">
        <w:t>no kopējiem pamatbudžeta izdevumiem</w:t>
      </w:r>
      <w:r w:rsidRPr="006A0A21">
        <w:rPr>
          <w:i/>
          <w:color w:val="000000"/>
        </w:rPr>
        <w:t xml:space="preserve">, </w:t>
      </w:r>
      <w:r w:rsidRPr="006A0A21">
        <w:rPr>
          <w:color w:val="000000"/>
        </w:rPr>
        <w:t>kas sadalās:</w:t>
      </w:r>
    </w:p>
    <w:p w:rsidR="008C0561" w:rsidRPr="006A0A21" w:rsidRDefault="008C0561" w:rsidP="00C665E2">
      <w:pPr>
        <w:pStyle w:val="ListParagraph"/>
        <w:numPr>
          <w:ilvl w:val="0"/>
          <w:numId w:val="11"/>
        </w:numPr>
        <w:ind w:left="1440" w:hanging="306"/>
        <w:jc w:val="both"/>
      </w:pPr>
      <w:r>
        <w:t>atlīdzība 57 039</w:t>
      </w:r>
      <w:r w:rsidRPr="006A0A21">
        <w:rPr>
          <w:i/>
        </w:rPr>
        <w:t>euro</w:t>
      </w:r>
      <w:r w:rsidRPr="006A0A21">
        <w:t>, t.sk., darba devēja nodoklis (23,59%);</w:t>
      </w:r>
    </w:p>
    <w:p w:rsidR="008C0561" w:rsidRPr="006A0A21" w:rsidRDefault="008C0561" w:rsidP="00C665E2">
      <w:pPr>
        <w:pStyle w:val="ListParagraph"/>
        <w:numPr>
          <w:ilvl w:val="0"/>
          <w:numId w:val="11"/>
        </w:numPr>
        <w:ind w:left="1440" w:hanging="306"/>
        <w:jc w:val="both"/>
      </w:pPr>
      <w:r w:rsidRPr="006A0A21">
        <w:t>mācību, darba un dienesta komandējumi, darba braucieni</w:t>
      </w:r>
      <w:r w:rsidR="00161598">
        <w:t xml:space="preserve"> –</w:t>
      </w:r>
      <w:r w:rsidRPr="006A0A21">
        <w:t xml:space="preserve"> 66</w:t>
      </w:r>
      <w:r w:rsidRPr="006A0A21">
        <w:rPr>
          <w:i/>
        </w:rPr>
        <w:t>euro;</w:t>
      </w:r>
    </w:p>
    <w:p w:rsidR="008C0561" w:rsidRPr="006A0A21" w:rsidRDefault="008C0561" w:rsidP="00C665E2">
      <w:pPr>
        <w:pStyle w:val="ListParagraph"/>
        <w:numPr>
          <w:ilvl w:val="0"/>
          <w:numId w:val="11"/>
        </w:numPr>
        <w:ind w:left="1440" w:hanging="306"/>
        <w:jc w:val="both"/>
      </w:pPr>
      <w:r w:rsidRPr="006A0A21">
        <w:t xml:space="preserve">pakalpojumi </w:t>
      </w:r>
      <w:r w:rsidR="00161598">
        <w:t xml:space="preserve">– </w:t>
      </w:r>
      <w:r>
        <w:t>5 222</w:t>
      </w:r>
      <w:r w:rsidRPr="006A0A21">
        <w:rPr>
          <w:i/>
        </w:rPr>
        <w:t>euro;</w:t>
      </w:r>
    </w:p>
    <w:p w:rsidR="008C0561" w:rsidRDefault="008C0561" w:rsidP="00C665E2">
      <w:pPr>
        <w:pStyle w:val="ListParagraph"/>
        <w:numPr>
          <w:ilvl w:val="0"/>
          <w:numId w:val="11"/>
        </w:numPr>
        <w:ind w:left="1440" w:hanging="306"/>
        <w:jc w:val="both"/>
      </w:pPr>
      <w:r w:rsidRPr="006A0A21">
        <w:t>krājumi, materiāli, energoresursi, preces,</w:t>
      </w:r>
      <w:r>
        <w:t xml:space="preserve"> biroja preces un inventārs </w:t>
      </w:r>
      <w:r w:rsidR="00161598">
        <w:t>–</w:t>
      </w:r>
      <w:r>
        <w:t xml:space="preserve"> 10 912</w:t>
      </w:r>
      <w:r>
        <w:rPr>
          <w:i/>
        </w:rPr>
        <w:t>euro</w:t>
      </w:r>
      <w:r>
        <w:t>;</w:t>
      </w:r>
    </w:p>
    <w:p w:rsidR="008C0561" w:rsidRPr="006A0A21" w:rsidRDefault="008C0561" w:rsidP="00C665E2">
      <w:pPr>
        <w:pStyle w:val="ListParagraph"/>
        <w:numPr>
          <w:ilvl w:val="0"/>
          <w:numId w:val="11"/>
        </w:numPr>
        <w:ind w:left="1440" w:hanging="306"/>
        <w:jc w:val="both"/>
      </w:pPr>
      <w:r>
        <w:t>pamatkapitāla veidošana – 950</w:t>
      </w:r>
      <w:r w:rsidRPr="006A0A21">
        <w:rPr>
          <w:i/>
        </w:rPr>
        <w:t>euro</w:t>
      </w:r>
      <w:r w:rsidR="00161598">
        <w:rPr>
          <w:i/>
        </w:rPr>
        <w:t>:</w:t>
      </w:r>
      <w:r>
        <w:t xml:space="preserve"> plānots iegādāties datoru ar programmatūru.</w:t>
      </w:r>
    </w:p>
    <w:p w:rsidR="00A96A4B" w:rsidRPr="00C665E2" w:rsidRDefault="00A96A4B" w:rsidP="00C665E2">
      <w:pPr>
        <w:spacing w:before="240"/>
        <w:ind w:left="1078" w:hanging="369"/>
        <w:jc w:val="both"/>
        <w:rPr>
          <w:b/>
          <w:u w:val="single"/>
        </w:rPr>
      </w:pPr>
      <w:r w:rsidRPr="00C665E2">
        <w:rPr>
          <w:b/>
          <w:u w:val="single"/>
        </w:rPr>
        <w:t>Dienas centrs „Atbalsts”</w:t>
      </w:r>
    </w:p>
    <w:p w:rsidR="00D01499" w:rsidRPr="006A0A21" w:rsidRDefault="00D01499" w:rsidP="00D01499">
      <w:pPr>
        <w:ind w:firstLine="709"/>
        <w:jc w:val="both"/>
        <w:rPr>
          <w:color w:val="000000"/>
        </w:rPr>
      </w:pPr>
      <w:r w:rsidRPr="006A0A21">
        <w:rPr>
          <w:color w:val="000000"/>
        </w:rPr>
        <w:t>Dienas centra sociālā darba speciālisti sniedz sociālās rehabilitācijas pakalpojumus personām ar psihiskās veselības traucējumiem, nodrošinot sociālo aprūpi, sociālo rehabilitāciju, brīvā laika pavadīšanas iespējas, rodot iespēju integrēties sabiedrībā. Dienas centrs nodrošina klientus ar ēdināšanu. To apmeklē vidēji 18 klientu dienā. Tā uzturēšanai plānotie izdevumi 201</w:t>
      </w:r>
      <w:r>
        <w:rPr>
          <w:color w:val="000000"/>
        </w:rPr>
        <w:t>6</w:t>
      </w:r>
      <w:r w:rsidRPr="006A0A21">
        <w:rPr>
          <w:color w:val="000000"/>
        </w:rPr>
        <w:t xml:space="preserve">.gadā </w:t>
      </w:r>
      <w:r>
        <w:rPr>
          <w:color w:val="000000"/>
        </w:rPr>
        <w:t>68 253</w:t>
      </w:r>
      <w:r w:rsidRPr="006A0A21">
        <w:rPr>
          <w:i/>
          <w:color w:val="000000"/>
        </w:rPr>
        <w:t>euro</w:t>
      </w:r>
      <w:r>
        <w:rPr>
          <w:i/>
          <w:color w:val="000000"/>
        </w:rPr>
        <w:t xml:space="preserve"> </w:t>
      </w:r>
      <w:r w:rsidR="00161598" w:rsidRPr="00727C6D">
        <w:rPr>
          <w:color w:val="000000"/>
        </w:rPr>
        <w:t>0</w:t>
      </w:r>
      <w:r w:rsidR="00161598">
        <w:rPr>
          <w:color w:val="000000"/>
        </w:rPr>
        <w:t xml:space="preserve">,1% </w:t>
      </w:r>
      <w:r w:rsidR="00161598" w:rsidRPr="006A0A21">
        <w:rPr>
          <w:color w:val="000000"/>
        </w:rPr>
        <w:t>apmērā</w:t>
      </w:r>
      <w:r w:rsidR="00161598">
        <w:rPr>
          <w:color w:val="000000"/>
        </w:rPr>
        <w:t xml:space="preserve"> </w:t>
      </w:r>
      <w:r w:rsidR="00161598">
        <w:t>no kopējiem pamatbudžeta izdevumiem</w:t>
      </w:r>
      <w:r w:rsidRPr="006A0A21">
        <w:rPr>
          <w:color w:val="000000"/>
        </w:rPr>
        <w:t>, kas sadalās:</w:t>
      </w:r>
    </w:p>
    <w:p w:rsidR="00D01499" w:rsidRPr="006A0A21" w:rsidRDefault="00D01499" w:rsidP="00C665E2">
      <w:pPr>
        <w:pStyle w:val="ListParagraph"/>
        <w:numPr>
          <w:ilvl w:val="0"/>
          <w:numId w:val="11"/>
        </w:numPr>
        <w:ind w:left="1440" w:hanging="306"/>
        <w:jc w:val="both"/>
      </w:pPr>
      <w:r>
        <w:t>atlīdzība 43 102</w:t>
      </w:r>
      <w:r w:rsidRPr="006A0A21">
        <w:rPr>
          <w:i/>
        </w:rPr>
        <w:t>euro</w:t>
      </w:r>
      <w:r w:rsidRPr="006A0A21">
        <w:t>, t.sk., darba devēja nodoklis (23,59%);</w:t>
      </w:r>
    </w:p>
    <w:p w:rsidR="00D01499" w:rsidRPr="006A0A21" w:rsidRDefault="00D01499" w:rsidP="00C665E2">
      <w:pPr>
        <w:pStyle w:val="ListParagraph"/>
        <w:numPr>
          <w:ilvl w:val="0"/>
          <w:numId w:val="11"/>
        </w:numPr>
        <w:ind w:left="1440" w:hanging="306"/>
        <w:jc w:val="both"/>
      </w:pPr>
      <w:r w:rsidRPr="006A0A21">
        <w:t>mācību, darba un dienesta komandējumi, darba braucieni - 66</w:t>
      </w:r>
      <w:r w:rsidRPr="006A0A21">
        <w:rPr>
          <w:i/>
        </w:rPr>
        <w:t>euro;</w:t>
      </w:r>
    </w:p>
    <w:p w:rsidR="00D01499" w:rsidRPr="006A0A21" w:rsidRDefault="00D01499" w:rsidP="00C665E2">
      <w:pPr>
        <w:pStyle w:val="ListParagraph"/>
        <w:numPr>
          <w:ilvl w:val="0"/>
          <w:numId w:val="11"/>
        </w:numPr>
        <w:ind w:left="1440" w:hanging="306"/>
        <w:jc w:val="both"/>
      </w:pPr>
      <w:r>
        <w:t>pakalpojumi - 13 028</w:t>
      </w:r>
      <w:r w:rsidRPr="006A0A21">
        <w:rPr>
          <w:i/>
        </w:rPr>
        <w:t>euro;</w:t>
      </w:r>
    </w:p>
    <w:p w:rsidR="00D01499" w:rsidRPr="006A0A21" w:rsidRDefault="00D01499" w:rsidP="00C665E2">
      <w:pPr>
        <w:pStyle w:val="ListParagraph"/>
        <w:numPr>
          <w:ilvl w:val="0"/>
          <w:numId w:val="11"/>
        </w:numPr>
        <w:ind w:left="1440" w:hanging="306"/>
        <w:jc w:val="both"/>
      </w:pPr>
      <w:r w:rsidRPr="006A0A21">
        <w:t xml:space="preserve">krājumi, materiāli, energoresursi, preces, biroja preces </w:t>
      </w:r>
      <w:r>
        <w:t>un inventārs – 12 057</w:t>
      </w:r>
      <w:r>
        <w:rPr>
          <w:i/>
        </w:rPr>
        <w:t>euro</w:t>
      </w:r>
      <w:r w:rsidRPr="006A0A21">
        <w:t>.</w:t>
      </w:r>
    </w:p>
    <w:p w:rsidR="00A96A4B" w:rsidRPr="00C665E2" w:rsidRDefault="00A96A4B" w:rsidP="00C665E2">
      <w:pPr>
        <w:spacing w:before="240"/>
        <w:ind w:firstLine="709"/>
        <w:jc w:val="both"/>
        <w:rPr>
          <w:b/>
          <w:u w:val="single"/>
        </w:rPr>
      </w:pPr>
      <w:r w:rsidRPr="00C665E2">
        <w:rPr>
          <w:b/>
          <w:u w:val="single"/>
        </w:rPr>
        <w:t>Grupu dzīvokļi</w:t>
      </w:r>
    </w:p>
    <w:p w:rsidR="004B21ED" w:rsidRPr="006A0A21" w:rsidRDefault="004B21ED" w:rsidP="004B21ED">
      <w:pPr>
        <w:ind w:firstLine="709"/>
        <w:jc w:val="both"/>
      </w:pPr>
      <w:r w:rsidRPr="004B21ED">
        <w:rPr>
          <w:rStyle w:val="Strong"/>
          <w:b w:val="0"/>
          <w:color w:val="000000"/>
        </w:rPr>
        <w:t>Šis pakalpojums ir paredzēts pilngadīgām personām ar garīga rakstura traucējumiem</w:t>
      </w:r>
      <w:r w:rsidRPr="004B21ED">
        <w:rPr>
          <w:b/>
          <w:color w:val="000000"/>
        </w:rPr>
        <w:t xml:space="preserve">, </w:t>
      </w:r>
      <w:r w:rsidRPr="006A0A21">
        <w:rPr>
          <w:color w:val="000000"/>
        </w:rPr>
        <w:t xml:space="preserve">kurām atrašanās ilgstošas sociālās aprūpes un rehabilitācijas institūcijā nav nepieciešama, bet </w:t>
      </w:r>
      <w:r w:rsidRPr="006A0A21">
        <w:rPr>
          <w:color w:val="000000"/>
        </w:rPr>
        <w:lastRenderedPageBreak/>
        <w:t>objektīvu iemeslu dēļ dzīvot patstāvīgi nav iespējams. Plānotie 201</w:t>
      </w:r>
      <w:r>
        <w:rPr>
          <w:color w:val="000000"/>
        </w:rPr>
        <w:t>6</w:t>
      </w:r>
      <w:r w:rsidRPr="006A0A21">
        <w:rPr>
          <w:color w:val="000000"/>
        </w:rPr>
        <w:t>.ga</w:t>
      </w:r>
      <w:r>
        <w:rPr>
          <w:color w:val="000000"/>
        </w:rPr>
        <w:t>da izdevumi šim pakalpojumam 108 149</w:t>
      </w:r>
      <w:r w:rsidRPr="006A0A21">
        <w:rPr>
          <w:i/>
          <w:color w:val="000000"/>
        </w:rPr>
        <w:t>euro</w:t>
      </w:r>
      <w:r>
        <w:rPr>
          <w:i/>
          <w:color w:val="000000"/>
        </w:rPr>
        <w:t xml:space="preserve"> </w:t>
      </w:r>
      <w:r w:rsidR="00161598" w:rsidRPr="00161598">
        <w:rPr>
          <w:color w:val="000000"/>
        </w:rPr>
        <w:t xml:space="preserve">jeb </w:t>
      </w:r>
      <w:r w:rsidR="00161598" w:rsidRPr="00727C6D">
        <w:rPr>
          <w:color w:val="000000"/>
        </w:rPr>
        <w:t>0</w:t>
      </w:r>
      <w:r w:rsidR="00161598">
        <w:rPr>
          <w:color w:val="000000"/>
        </w:rPr>
        <w:t>,</w:t>
      </w:r>
      <w:r w:rsidR="00AA0FAC">
        <w:rPr>
          <w:color w:val="000000"/>
        </w:rPr>
        <w:t>2</w:t>
      </w:r>
      <w:r w:rsidR="00161598">
        <w:rPr>
          <w:color w:val="000000"/>
        </w:rPr>
        <w:t xml:space="preserve">% </w:t>
      </w:r>
      <w:r w:rsidR="00161598" w:rsidRPr="006A0A21">
        <w:rPr>
          <w:color w:val="000000"/>
        </w:rPr>
        <w:t>apmērā</w:t>
      </w:r>
      <w:r w:rsidR="00161598">
        <w:rPr>
          <w:color w:val="000000"/>
        </w:rPr>
        <w:t xml:space="preserve"> </w:t>
      </w:r>
      <w:r w:rsidR="00161598">
        <w:t>no kopējiem pamatbudžeta izdevumiem</w:t>
      </w:r>
      <w:r w:rsidR="00161598">
        <w:rPr>
          <w:color w:val="000000"/>
        </w:rPr>
        <w:t xml:space="preserve">, </w:t>
      </w:r>
      <w:r w:rsidRPr="006A0A21">
        <w:t xml:space="preserve">t.sk. valsts budžeta mērķdotācija </w:t>
      </w:r>
      <w:r w:rsidRPr="00F812D0">
        <w:t xml:space="preserve">grupu dzīvokļu klientu uzturēšanas izdevumu apmaksai </w:t>
      </w:r>
      <w:r w:rsidR="00AA0FAC">
        <w:t>37 </w:t>
      </w:r>
      <w:r>
        <w:t>888</w:t>
      </w:r>
      <w:r w:rsidRPr="00F812D0">
        <w:rPr>
          <w:i/>
        </w:rPr>
        <w:t>euro,</w:t>
      </w:r>
      <w:r w:rsidRPr="00F812D0">
        <w:rPr>
          <w:i/>
          <w:color w:val="000000"/>
        </w:rPr>
        <w:t xml:space="preserve"> </w:t>
      </w:r>
      <w:r w:rsidR="00AA0FAC">
        <w:rPr>
          <w:color w:val="000000"/>
        </w:rPr>
        <w:t>izdevumi</w:t>
      </w:r>
      <w:r w:rsidRPr="00F812D0">
        <w:rPr>
          <w:color w:val="000000"/>
        </w:rPr>
        <w:t xml:space="preserve"> sadalās:</w:t>
      </w:r>
      <w:r w:rsidRPr="006A0A21">
        <w:rPr>
          <w:color w:val="000000"/>
        </w:rPr>
        <w:t xml:space="preserve"> </w:t>
      </w:r>
    </w:p>
    <w:p w:rsidR="004B21ED" w:rsidRPr="006A0A21" w:rsidRDefault="004B21ED" w:rsidP="00C665E2">
      <w:pPr>
        <w:pStyle w:val="ListParagraph"/>
        <w:numPr>
          <w:ilvl w:val="0"/>
          <w:numId w:val="11"/>
        </w:numPr>
        <w:ind w:left="1440" w:hanging="306"/>
        <w:jc w:val="both"/>
      </w:pPr>
      <w:r>
        <w:t>atlīdzība 74 874</w:t>
      </w:r>
      <w:r w:rsidRPr="006A0A21">
        <w:rPr>
          <w:i/>
        </w:rPr>
        <w:t>euro</w:t>
      </w:r>
      <w:r w:rsidRPr="006A0A21">
        <w:t xml:space="preserve">, t.sk., darba devēja nodoklis (23,59%); </w:t>
      </w:r>
    </w:p>
    <w:p w:rsidR="004B21ED" w:rsidRPr="006A0A21" w:rsidRDefault="004B21ED" w:rsidP="00C665E2">
      <w:pPr>
        <w:pStyle w:val="ListParagraph"/>
        <w:numPr>
          <w:ilvl w:val="0"/>
          <w:numId w:val="11"/>
        </w:numPr>
        <w:ind w:left="1440" w:hanging="306"/>
        <w:jc w:val="both"/>
      </w:pPr>
      <w:r w:rsidRPr="006A0A21">
        <w:t>mācību, darba un dienesta komandējumi, darba braucieni – 442</w:t>
      </w:r>
      <w:r w:rsidRPr="006A0A21">
        <w:rPr>
          <w:i/>
        </w:rPr>
        <w:t>euro;</w:t>
      </w:r>
    </w:p>
    <w:p w:rsidR="004B21ED" w:rsidRPr="006A0A21" w:rsidRDefault="004B21ED" w:rsidP="00C665E2">
      <w:pPr>
        <w:pStyle w:val="ListParagraph"/>
        <w:numPr>
          <w:ilvl w:val="0"/>
          <w:numId w:val="11"/>
        </w:numPr>
        <w:ind w:left="1440" w:hanging="306"/>
        <w:jc w:val="both"/>
      </w:pPr>
      <w:r>
        <w:t>pakalpojumi - 23 083</w:t>
      </w:r>
      <w:r w:rsidRPr="006A0A21">
        <w:rPr>
          <w:i/>
        </w:rPr>
        <w:t>euro;</w:t>
      </w:r>
    </w:p>
    <w:p w:rsidR="004B21ED" w:rsidRPr="006A0A21" w:rsidRDefault="004B21ED" w:rsidP="00C665E2">
      <w:pPr>
        <w:pStyle w:val="ListParagraph"/>
        <w:numPr>
          <w:ilvl w:val="0"/>
          <w:numId w:val="11"/>
        </w:numPr>
        <w:ind w:left="1418" w:hanging="306"/>
        <w:jc w:val="both"/>
      </w:pPr>
      <w:r w:rsidRPr="006A0A21">
        <w:t>krājumi, materiāli, energoresursi, preces,</w:t>
      </w:r>
      <w:r>
        <w:t xml:space="preserve"> biroja preces un inventārs - 9 750</w:t>
      </w:r>
      <w:r w:rsidRPr="006A0A21">
        <w:rPr>
          <w:i/>
        </w:rPr>
        <w:t>euro.</w:t>
      </w:r>
    </w:p>
    <w:p w:rsidR="00A96A4B" w:rsidRPr="00C665E2" w:rsidRDefault="00A96A4B" w:rsidP="00C665E2">
      <w:pPr>
        <w:spacing w:before="240"/>
        <w:ind w:firstLine="720"/>
        <w:jc w:val="both"/>
        <w:rPr>
          <w:b/>
          <w:u w:val="single"/>
        </w:rPr>
      </w:pPr>
      <w:r w:rsidRPr="00C665E2">
        <w:rPr>
          <w:b/>
          <w:u w:val="single"/>
        </w:rPr>
        <w:t>Sociālās un medicīniskās aprūpes cents</w:t>
      </w:r>
    </w:p>
    <w:p w:rsidR="00A96A4B" w:rsidRPr="006A0A21" w:rsidRDefault="00A96A4B" w:rsidP="006A0A21">
      <w:pPr>
        <w:ind w:firstLine="720"/>
        <w:jc w:val="both"/>
      </w:pPr>
      <w:r w:rsidRPr="006A0A21">
        <w:rPr>
          <w:color w:val="000000"/>
        </w:rPr>
        <w:t>Sociālās un medicīniskās aprūpes centra sniegtie pakalpojumi ir maksas</w:t>
      </w:r>
      <w:r w:rsidR="006A0A21" w:rsidRPr="006A0A21">
        <w:rPr>
          <w:color w:val="000000"/>
        </w:rPr>
        <w:t xml:space="preserve"> </w:t>
      </w:r>
      <w:r w:rsidR="00E16ABB" w:rsidRPr="006A0A21">
        <w:rPr>
          <w:color w:val="000000"/>
        </w:rPr>
        <w:t>pakalpojumi</w:t>
      </w:r>
      <w:r w:rsidRPr="006A0A21">
        <w:rPr>
          <w:color w:val="000000"/>
        </w:rPr>
        <w:t>. Tos piešķir, pamatojoties uz sociālā darbinieka veiktu personas individuālo vajadzību un resursu novērtējumu. Klientiem tiek nodrošināti šādi pamatpakalpojumu veidi: aprūpe mājās, ilgstoša sociālā aprūpe institūcijās, īslaicīga sociālā aprūpe, aizgādnība par rīcībnespējīgām personām, pakalpojums „Drošības poga”.</w:t>
      </w:r>
    </w:p>
    <w:p w:rsidR="00CD2D88" w:rsidRPr="00F812D0" w:rsidRDefault="00CD2D88" w:rsidP="00CD2D88">
      <w:pPr>
        <w:ind w:firstLine="720"/>
        <w:jc w:val="both"/>
      </w:pPr>
      <w:r w:rsidRPr="00F812D0">
        <w:t>Šī centra uzturēšanai 201</w:t>
      </w:r>
      <w:r>
        <w:t>6</w:t>
      </w:r>
      <w:r w:rsidRPr="00F812D0">
        <w:t xml:space="preserve">.gadā plānoti izdevumi </w:t>
      </w:r>
      <w:r>
        <w:t>241 695</w:t>
      </w:r>
      <w:r w:rsidRPr="00F812D0">
        <w:rPr>
          <w:i/>
        </w:rPr>
        <w:t xml:space="preserve">euro </w:t>
      </w:r>
      <w:r w:rsidR="00AA0FAC">
        <w:rPr>
          <w:color w:val="000000"/>
        </w:rPr>
        <w:t>jeb 0,4</w:t>
      </w:r>
      <w:r w:rsidR="00AA0FAC">
        <w:rPr>
          <w:color w:val="000000"/>
        </w:rPr>
        <w:t xml:space="preserve">% </w:t>
      </w:r>
      <w:r w:rsidR="00AA0FAC" w:rsidRPr="006A0A21">
        <w:rPr>
          <w:color w:val="000000"/>
        </w:rPr>
        <w:t>apmērā</w:t>
      </w:r>
      <w:r w:rsidR="00AA0FAC">
        <w:rPr>
          <w:color w:val="000000"/>
        </w:rPr>
        <w:t xml:space="preserve"> </w:t>
      </w:r>
      <w:r w:rsidR="00AA0FAC">
        <w:t>no kopēji</w:t>
      </w:r>
      <w:r w:rsidR="00AA0FAC">
        <w:t>em pamatbudžeta izdevumiem</w:t>
      </w:r>
      <w:r w:rsidRPr="00F812D0">
        <w:t>,</w:t>
      </w:r>
      <w:r w:rsidRPr="00F812D0">
        <w:rPr>
          <w:i/>
        </w:rPr>
        <w:t xml:space="preserve"> </w:t>
      </w:r>
      <w:r w:rsidRPr="00F812D0">
        <w:t>kas sadalās:</w:t>
      </w:r>
    </w:p>
    <w:p w:rsidR="00CD2D88" w:rsidRPr="00F812D0" w:rsidRDefault="00CD2D88" w:rsidP="00C665E2">
      <w:pPr>
        <w:pStyle w:val="ListParagraph"/>
        <w:numPr>
          <w:ilvl w:val="0"/>
          <w:numId w:val="11"/>
        </w:numPr>
        <w:ind w:left="1440" w:hanging="306"/>
        <w:jc w:val="both"/>
      </w:pPr>
      <w:r>
        <w:t>atlīdzība 217 366</w:t>
      </w:r>
      <w:r w:rsidRPr="00F812D0">
        <w:rPr>
          <w:i/>
        </w:rPr>
        <w:t>euro</w:t>
      </w:r>
      <w:r w:rsidRPr="00F812D0">
        <w:t>, t.sk., darba devēja nodoklis (23,59%);</w:t>
      </w:r>
    </w:p>
    <w:p w:rsidR="00CD2D88" w:rsidRPr="00F812D0" w:rsidRDefault="00CD2D88" w:rsidP="00C665E2">
      <w:pPr>
        <w:pStyle w:val="ListParagraph"/>
        <w:numPr>
          <w:ilvl w:val="0"/>
          <w:numId w:val="11"/>
        </w:numPr>
        <w:ind w:left="1440" w:hanging="306"/>
        <w:jc w:val="both"/>
      </w:pPr>
      <w:r w:rsidRPr="00F812D0">
        <w:t>mācību, darba un dienesta komandējumi, darba braucieni – 220</w:t>
      </w:r>
      <w:r w:rsidRPr="00F812D0">
        <w:rPr>
          <w:i/>
        </w:rPr>
        <w:t>euro;</w:t>
      </w:r>
    </w:p>
    <w:p w:rsidR="00CD2D88" w:rsidRPr="00F812D0" w:rsidRDefault="00CD2D88" w:rsidP="00C665E2">
      <w:pPr>
        <w:pStyle w:val="ListParagraph"/>
        <w:numPr>
          <w:ilvl w:val="0"/>
          <w:numId w:val="11"/>
        </w:numPr>
        <w:ind w:left="1440" w:hanging="306"/>
        <w:jc w:val="both"/>
      </w:pPr>
      <w:r>
        <w:t>pakalpojumi -19 885</w:t>
      </w:r>
      <w:r w:rsidRPr="00F812D0">
        <w:rPr>
          <w:i/>
        </w:rPr>
        <w:t>euro;</w:t>
      </w:r>
    </w:p>
    <w:p w:rsidR="00CD2D88" w:rsidRPr="00F812D0" w:rsidRDefault="00CD2D88" w:rsidP="00C665E2">
      <w:pPr>
        <w:pStyle w:val="ListParagraph"/>
        <w:numPr>
          <w:ilvl w:val="0"/>
          <w:numId w:val="11"/>
        </w:numPr>
        <w:ind w:left="1440" w:hanging="306"/>
        <w:jc w:val="both"/>
      </w:pPr>
      <w:r w:rsidRPr="00F812D0">
        <w:t>krājumi, materiāli, energoresursi, preces, bi</w:t>
      </w:r>
      <w:r>
        <w:t>roja preces un inventārs – 4 224</w:t>
      </w:r>
      <w:r w:rsidRPr="00F812D0">
        <w:rPr>
          <w:i/>
        </w:rPr>
        <w:t>euro.</w:t>
      </w:r>
    </w:p>
    <w:p w:rsidR="00A96A4B" w:rsidRPr="00C665E2" w:rsidRDefault="00A96A4B" w:rsidP="00C665E2">
      <w:pPr>
        <w:spacing w:before="240"/>
        <w:ind w:left="1078" w:hanging="369"/>
        <w:jc w:val="both"/>
        <w:rPr>
          <w:b/>
          <w:u w:val="single"/>
        </w:rPr>
      </w:pPr>
      <w:r w:rsidRPr="00C665E2">
        <w:rPr>
          <w:b/>
          <w:u w:val="single"/>
        </w:rPr>
        <w:t>Palīdzība veciem cilvēkiem</w:t>
      </w:r>
    </w:p>
    <w:p w:rsidR="00BE3765" w:rsidRPr="00A16ABC" w:rsidRDefault="00BE3765" w:rsidP="00BE3765">
      <w:pPr>
        <w:ind w:firstLine="709"/>
        <w:jc w:val="both"/>
      </w:pPr>
      <w:r w:rsidRPr="00F812D0">
        <w:t>Tie ir sociālie pabalsti, kas 201</w:t>
      </w:r>
      <w:r>
        <w:t>6</w:t>
      </w:r>
      <w:r w:rsidRPr="00F812D0">
        <w:t xml:space="preserve">.gadam aprēķināti </w:t>
      </w:r>
      <w:r>
        <w:t>139 246</w:t>
      </w:r>
      <w:r w:rsidRPr="00F812D0">
        <w:rPr>
          <w:i/>
        </w:rPr>
        <w:t xml:space="preserve">euro </w:t>
      </w:r>
      <w:r w:rsidRPr="00062585">
        <w:t>(0</w:t>
      </w:r>
      <w:r>
        <w:t>,</w:t>
      </w:r>
      <w:r w:rsidRPr="00062585">
        <w:t>2%)</w:t>
      </w:r>
      <w:r>
        <w:rPr>
          <w:i/>
        </w:rPr>
        <w:t xml:space="preserve"> </w:t>
      </w:r>
      <w:r w:rsidRPr="00F812D0">
        <w:t xml:space="preserve">apmērā, kas sadalās </w:t>
      </w:r>
      <w:r w:rsidRPr="00A16ABC">
        <w:t>šādi:</w:t>
      </w:r>
    </w:p>
    <w:p w:rsidR="00BE3765" w:rsidRPr="00A16ABC" w:rsidRDefault="00BE3765" w:rsidP="00C665E2">
      <w:pPr>
        <w:pStyle w:val="ListParagraph"/>
        <w:numPr>
          <w:ilvl w:val="0"/>
          <w:numId w:val="16"/>
        </w:numPr>
        <w:ind w:left="1418" w:hanging="280"/>
        <w:jc w:val="both"/>
      </w:pPr>
      <w:r w:rsidRPr="00A16ABC">
        <w:t>pabalsts pensionāram vai politiski represētai personai pilsētas sabiedriskā transporta braukšanas maksas segšanai 50% apmērā, nepārsniedz</w:t>
      </w:r>
      <w:r>
        <w:t>ot 16 braucienus mēnesī - 112 000</w:t>
      </w:r>
      <w:r w:rsidRPr="00A16ABC">
        <w:rPr>
          <w:i/>
        </w:rPr>
        <w:t>euro</w:t>
      </w:r>
      <w:r>
        <w:rPr>
          <w:i/>
        </w:rPr>
        <w:t xml:space="preserve"> </w:t>
      </w:r>
      <w:r w:rsidRPr="00630AF0">
        <w:t>(</w:t>
      </w:r>
      <w:r>
        <w:t xml:space="preserve">sākot ar </w:t>
      </w:r>
      <w:r w:rsidRPr="00630AF0">
        <w:t>01.0</w:t>
      </w:r>
      <w:r w:rsidR="00024D40">
        <w:t>3</w:t>
      </w:r>
      <w:r w:rsidRPr="00630AF0">
        <w:t xml:space="preserve">.2016. </w:t>
      </w:r>
      <w:r>
        <w:t>nepārsniedzot 20 braucienus</w:t>
      </w:r>
      <w:r w:rsidRPr="00630AF0">
        <w:t xml:space="preserve"> mēnesī)</w:t>
      </w:r>
      <w:r w:rsidRPr="00A16ABC">
        <w:rPr>
          <w:i/>
        </w:rPr>
        <w:t>;</w:t>
      </w:r>
    </w:p>
    <w:p w:rsidR="00BE3765" w:rsidRPr="00A16ABC" w:rsidRDefault="00BE3765" w:rsidP="00C665E2">
      <w:pPr>
        <w:pStyle w:val="ListParagraph"/>
        <w:numPr>
          <w:ilvl w:val="0"/>
          <w:numId w:val="16"/>
        </w:numPr>
        <w:ind w:left="1418" w:hanging="280"/>
        <w:jc w:val="both"/>
      </w:pPr>
      <w:r w:rsidRPr="00A16ABC">
        <w:t>sociālo</w:t>
      </w:r>
      <w:r>
        <w:t xml:space="preserve"> gultu pakalpojumu izdevumi – 9 519</w:t>
      </w:r>
      <w:r w:rsidRPr="00A16ABC">
        <w:rPr>
          <w:i/>
        </w:rPr>
        <w:t xml:space="preserve">euro </w:t>
      </w:r>
      <w:r>
        <w:t>(17 personas *vid. 432</w:t>
      </w:r>
      <w:r>
        <w:rPr>
          <w:i/>
        </w:rPr>
        <w:t xml:space="preserve">euro </w:t>
      </w:r>
      <w:r w:rsidRPr="00630AF0">
        <w:t>mēnesī</w:t>
      </w:r>
      <w:r w:rsidRPr="00A16ABC">
        <w:t>);</w:t>
      </w:r>
    </w:p>
    <w:p w:rsidR="00BE3765" w:rsidRPr="00A16ABC" w:rsidRDefault="00BE3765" w:rsidP="00C665E2">
      <w:pPr>
        <w:pStyle w:val="ListParagraph"/>
        <w:numPr>
          <w:ilvl w:val="0"/>
          <w:numId w:val="16"/>
        </w:numPr>
        <w:ind w:left="1418" w:hanging="280"/>
        <w:jc w:val="both"/>
      </w:pPr>
      <w:r w:rsidRPr="00A16ABC">
        <w:t>rehabilitācijas izdevumu ap</w:t>
      </w:r>
      <w:r>
        <w:t>maksai centrā „Tērvete” - 11 880</w:t>
      </w:r>
      <w:r w:rsidRPr="00A16ABC">
        <w:rPr>
          <w:i/>
        </w:rPr>
        <w:t xml:space="preserve">euro </w:t>
      </w:r>
      <w:r>
        <w:t>(30</w:t>
      </w:r>
      <w:r w:rsidRPr="00A16ABC">
        <w:t> personas*396</w:t>
      </w:r>
      <w:r w:rsidRPr="00A16ABC">
        <w:rPr>
          <w:i/>
        </w:rPr>
        <w:t>euro</w:t>
      </w:r>
      <w:r>
        <w:t>mēnesī</w:t>
      </w:r>
      <w:r w:rsidRPr="00A16ABC">
        <w:t>);</w:t>
      </w:r>
    </w:p>
    <w:p w:rsidR="00BE3765" w:rsidRPr="00A16ABC" w:rsidRDefault="00BE3765" w:rsidP="00C665E2">
      <w:pPr>
        <w:pStyle w:val="ListParagraph"/>
        <w:numPr>
          <w:ilvl w:val="0"/>
          <w:numId w:val="16"/>
        </w:numPr>
        <w:ind w:left="1418" w:hanging="280"/>
        <w:jc w:val="both"/>
      </w:pPr>
      <w:r w:rsidRPr="00A16ABC">
        <w:t xml:space="preserve">pakalpojuma </w:t>
      </w:r>
      <w:r>
        <w:t>„Drošības poga” apmaksai - 4 560</w:t>
      </w:r>
      <w:r w:rsidRPr="00A16ABC">
        <w:rPr>
          <w:i/>
        </w:rPr>
        <w:t>euro;</w:t>
      </w:r>
    </w:p>
    <w:p w:rsidR="00BE3765" w:rsidRPr="00A16ABC" w:rsidRDefault="00BE3765" w:rsidP="00C665E2">
      <w:pPr>
        <w:pStyle w:val="ListParagraph"/>
        <w:numPr>
          <w:ilvl w:val="0"/>
          <w:numId w:val="16"/>
        </w:numPr>
        <w:ind w:left="1418" w:hanging="280"/>
        <w:jc w:val="both"/>
      </w:pPr>
      <w:r w:rsidRPr="00A16ABC">
        <w:t xml:space="preserve">pabalsts iedzīvotājiem, kuri </w:t>
      </w:r>
      <w:r>
        <w:t>sasnieguši 100 gadu vecumu – 1 287</w:t>
      </w:r>
      <w:r w:rsidRPr="00A16ABC">
        <w:rPr>
          <w:i/>
        </w:rPr>
        <w:t>euro.</w:t>
      </w:r>
    </w:p>
    <w:p w:rsidR="00A96A4B" w:rsidRPr="00AC7A6B" w:rsidRDefault="00A96A4B" w:rsidP="004C2F74">
      <w:pPr>
        <w:spacing w:before="240"/>
        <w:ind w:firstLine="709"/>
        <w:jc w:val="both"/>
        <w:rPr>
          <w:b/>
          <w:u w:val="single"/>
        </w:rPr>
      </w:pPr>
      <w:r w:rsidRPr="00AC7A6B">
        <w:rPr>
          <w:b/>
          <w:u w:val="single"/>
        </w:rPr>
        <w:t>Sociālā palīdzība ģimenēm ar bērniem un vardarbībā cietušo bērnu rehabilitācija</w:t>
      </w:r>
    </w:p>
    <w:p w:rsidR="001D0C8D" w:rsidRPr="00F812D0" w:rsidRDefault="001D0C8D" w:rsidP="001D0C8D">
      <w:pPr>
        <w:ind w:firstLine="709"/>
        <w:jc w:val="both"/>
      </w:pPr>
      <w:r w:rsidRPr="00F812D0">
        <w:t>Šiem pasākumiem 201</w:t>
      </w:r>
      <w:r>
        <w:t>6</w:t>
      </w:r>
      <w:r w:rsidRPr="00F812D0">
        <w:t xml:space="preserve">.gadā plānoti līdzekļi </w:t>
      </w:r>
      <w:r>
        <w:t>701 760</w:t>
      </w:r>
      <w:r w:rsidRPr="00F812D0">
        <w:rPr>
          <w:i/>
        </w:rPr>
        <w:t>euro</w:t>
      </w:r>
      <w:r>
        <w:rPr>
          <w:i/>
        </w:rPr>
        <w:t xml:space="preserve"> </w:t>
      </w:r>
      <w:r w:rsidRPr="00062585">
        <w:t>(1</w:t>
      </w:r>
      <w:r>
        <w:t>,2</w:t>
      </w:r>
      <w:r w:rsidRPr="00062585">
        <w:t>%) apmērā</w:t>
      </w:r>
      <w:r w:rsidRPr="00F812D0">
        <w:rPr>
          <w:i/>
        </w:rPr>
        <w:t xml:space="preserve">, </w:t>
      </w:r>
      <w:r w:rsidRPr="00F812D0">
        <w:t>kas sadalās:</w:t>
      </w:r>
    </w:p>
    <w:p w:rsidR="001D0C8D" w:rsidRPr="001C66C4" w:rsidRDefault="001D0C8D" w:rsidP="001D0C8D">
      <w:pPr>
        <w:pStyle w:val="ListParagraph"/>
        <w:numPr>
          <w:ilvl w:val="0"/>
          <w:numId w:val="11"/>
        </w:numPr>
        <w:ind w:left="1418" w:hanging="284"/>
        <w:jc w:val="both"/>
      </w:pPr>
      <w:r>
        <w:t>atlīdzība 3 557</w:t>
      </w:r>
      <w:r w:rsidRPr="001C66C4">
        <w:t>, t.sk., darba devēja nodoklis (23,59%);</w:t>
      </w:r>
    </w:p>
    <w:p w:rsidR="001D0C8D" w:rsidRPr="001C66C4" w:rsidRDefault="001D0C8D" w:rsidP="001D0C8D">
      <w:pPr>
        <w:pStyle w:val="ListParagraph"/>
        <w:numPr>
          <w:ilvl w:val="0"/>
          <w:numId w:val="11"/>
        </w:numPr>
        <w:ind w:left="1418" w:hanging="284"/>
        <w:jc w:val="both"/>
      </w:pPr>
      <w:r>
        <w:t>sociālie pabalsti naudā - 168 118</w:t>
      </w:r>
      <w:r w:rsidRPr="001C66C4">
        <w:rPr>
          <w:i/>
        </w:rPr>
        <w:t>euro;</w:t>
      </w:r>
    </w:p>
    <w:p w:rsidR="001D0C8D" w:rsidRPr="001C66C4" w:rsidRDefault="001D0C8D" w:rsidP="001D0C8D">
      <w:pPr>
        <w:pStyle w:val="ListParagraph"/>
        <w:numPr>
          <w:ilvl w:val="0"/>
          <w:numId w:val="11"/>
        </w:numPr>
        <w:ind w:left="1418" w:hanging="284"/>
        <w:jc w:val="both"/>
      </w:pPr>
      <w:r>
        <w:t>sociālie pabalsti natūrā -</w:t>
      </w:r>
      <w:r w:rsidR="00AA0FAC">
        <w:t xml:space="preserve"> </w:t>
      </w:r>
      <w:r>
        <w:t>132 025</w:t>
      </w:r>
      <w:r w:rsidRPr="001C66C4">
        <w:rPr>
          <w:i/>
        </w:rPr>
        <w:t>euro;</w:t>
      </w:r>
    </w:p>
    <w:p w:rsidR="001D0C8D" w:rsidRPr="001C66C4" w:rsidRDefault="001D0C8D" w:rsidP="001D0C8D">
      <w:pPr>
        <w:pStyle w:val="ListParagraph"/>
        <w:numPr>
          <w:ilvl w:val="0"/>
          <w:numId w:val="11"/>
        </w:numPr>
        <w:ind w:left="1418" w:hanging="284"/>
        <w:jc w:val="both"/>
      </w:pPr>
      <w:r w:rsidRPr="001C66C4">
        <w:t>pārējie maksājumi iedzīvotāji</w:t>
      </w:r>
      <w:r>
        <w:t>em natūrā un kompensācijas - 398 060</w:t>
      </w:r>
      <w:r w:rsidRPr="001C66C4">
        <w:rPr>
          <w:i/>
        </w:rPr>
        <w:t>euro.</w:t>
      </w:r>
    </w:p>
    <w:p w:rsidR="001D0C8D" w:rsidRPr="001C66C4" w:rsidRDefault="001D0C8D" w:rsidP="001D0C8D">
      <w:pPr>
        <w:spacing w:before="120"/>
        <w:ind w:firstLine="720"/>
        <w:jc w:val="both"/>
        <w:rPr>
          <w:i/>
        </w:rPr>
      </w:pPr>
      <w:r w:rsidRPr="001C66C4">
        <w:t xml:space="preserve">Sociālo pabalstu naudā </w:t>
      </w:r>
      <w:r>
        <w:t>168 118</w:t>
      </w:r>
      <w:r w:rsidRPr="001C66C4">
        <w:rPr>
          <w:i/>
        </w:rPr>
        <w:t xml:space="preserve">euro </w:t>
      </w:r>
      <w:r w:rsidRPr="001C66C4">
        <w:t>apmērā</w:t>
      </w:r>
      <w:r w:rsidRPr="001C66C4">
        <w:rPr>
          <w:i/>
        </w:rPr>
        <w:t xml:space="preserve"> </w:t>
      </w:r>
      <w:r w:rsidRPr="001C66C4">
        <w:t>sadalījums:</w:t>
      </w:r>
      <w:r w:rsidRPr="001C66C4">
        <w:rPr>
          <w:i/>
        </w:rPr>
        <w:t xml:space="preserve"> </w:t>
      </w:r>
    </w:p>
    <w:p w:rsidR="001D0C8D" w:rsidRPr="001C66C4" w:rsidRDefault="001D0C8D" w:rsidP="001D0C8D">
      <w:pPr>
        <w:pStyle w:val="ListParagraph"/>
        <w:numPr>
          <w:ilvl w:val="0"/>
          <w:numId w:val="24"/>
        </w:numPr>
        <w:ind w:left="1418" w:hanging="284"/>
        <w:jc w:val="both"/>
      </w:pPr>
      <w:r w:rsidRPr="001C66C4">
        <w:t>saskaņā ar Jelgavas pilsētas</w:t>
      </w:r>
      <w:r>
        <w:t xml:space="preserve"> pašvaldības 2015.gada 12.novembra saistošajiem noteikumiem Nr.15-22</w:t>
      </w:r>
      <w:r w:rsidRPr="001C66C4">
        <w:t xml:space="preserve"> „</w:t>
      </w:r>
      <w:r>
        <w:t>Jelgavas pilsētas pašvaldības palīdzība</w:t>
      </w:r>
      <w:r w:rsidRPr="001C66C4">
        <w:t xml:space="preserve"> audžuģimenēm” plānotie izdevumi uztura pabalstam, mīkstā inventāra iegād</w:t>
      </w:r>
      <w:r>
        <w:t>ei - 73 492</w:t>
      </w:r>
      <w:r w:rsidRPr="001C66C4">
        <w:rPr>
          <w:i/>
        </w:rPr>
        <w:t>euro;</w:t>
      </w:r>
      <w:r w:rsidRPr="001C66C4">
        <w:t xml:space="preserve"> </w:t>
      </w:r>
    </w:p>
    <w:p w:rsidR="001D0C8D" w:rsidRPr="001C66C4" w:rsidRDefault="001D0C8D" w:rsidP="001D0C8D">
      <w:pPr>
        <w:pStyle w:val="ListParagraph"/>
        <w:numPr>
          <w:ilvl w:val="0"/>
          <w:numId w:val="24"/>
        </w:numPr>
        <w:ind w:left="1418" w:hanging="284"/>
        <w:jc w:val="both"/>
      </w:pPr>
      <w:r w:rsidRPr="001C66C4">
        <w:lastRenderedPageBreak/>
        <w:t>pabalsts bāreņiem un bez vecāku gādības palikušajiem bērniem, ka</w:t>
      </w:r>
      <w:r>
        <w:t>s sasnieguši pilngadību - 30 924</w:t>
      </w:r>
      <w:r w:rsidRPr="001C66C4">
        <w:rPr>
          <w:i/>
        </w:rPr>
        <w:t>euro;</w:t>
      </w:r>
    </w:p>
    <w:p w:rsidR="001D0C8D" w:rsidRPr="001C66C4" w:rsidRDefault="001D0C8D" w:rsidP="001D0C8D">
      <w:pPr>
        <w:pStyle w:val="ListParagraph"/>
        <w:numPr>
          <w:ilvl w:val="0"/>
          <w:numId w:val="24"/>
        </w:numPr>
        <w:ind w:left="1418" w:hanging="284"/>
        <w:jc w:val="both"/>
      </w:pPr>
      <w:r w:rsidRPr="001C66C4">
        <w:t>dzīvokļa pabalstiem bērnam bārenim un bērnam, kurš palicis bez vecāk</w:t>
      </w:r>
      <w:r>
        <w:t>u gādības</w:t>
      </w:r>
      <w:r>
        <w:rPr>
          <w:bCs/>
        </w:rPr>
        <w:t xml:space="preserve"> – 5 702</w:t>
      </w:r>
      <w:r w:rsidRPr="001C66C4">
        <w:rPr>
          <w:bCs/>
          <w:i/>
        </w:rPr>
        <w:t>euro;</w:t>
      </w:r>
    </w:p>
    <w:p w:rsidR="001D0C8D" w:rsidRPr="00834F4F" w:rsidRDefault="001D0C8D" w:rsidP="001D0C8D">
      <w:pPr>
        <w:pStyle w:val="ListParagraph"/>
        <w:numPr>
          <w:ilvl w:val="0"/>
          <w:numId w:val="24"/>
        </w:numPr>
        <w:ind w:left="1418" w:hanging="284"/>
        <w:jc w:val="both"/>
      </w:pPr>
      <w:r w:rsidRPr="0031555E">
        <w:rPr>
          <w:bCs/>
        </w:rPr>
        <w:t>pabals</w:t>
      </w:r>
      <w:r>
        <w:rPr>
          <w:bCs/>
        </w:rPr>
        <w:t>ts skolas piederumu iegādei - 20</w:t>
      </w:r>
      <w:r w:rsidRPr="0031555E">
        <w:rPr>
          <w:bCs/>
        </w:rPr>
        <w:t> 000</w:t>
      </w:r>
      <w:r>
        <w:rPr>
          <w:bCs/>
          <w:i/>
        </w:rPr>
        <w:t>euro;</w:t>
      </w:r>
    </w:p>
    <w:p w:rsidR="001D0C8D" w:rsidRPr="0031555E" w:rsidRDefault="001D0C8D" w:rsidP="001D0C8D">
      <w:pPr>
        <w:pStyle w:val="ListParagraph"/>
        <w:numPr>
          <w:ilvl w:val="0"/>
          <w:numId w:val="24"/>
        </w:numPr>
        <w:ind w:left="1418" w:hanging="284"/>
        <w:jc w:val="both"/>
      </w:pPr>
      <w:r>
        <w:t xml:space="preserve">pabalsts pilsētas sabiedriskā transporta braukšanas maksas segšanai - </w:t>
      </w:r>
      <w:r>
        <w:rPr>
          <w:bCs/>
        </w:rPr>
        <w:t>38</w:t>
      </w:r>
      <w:r w:rsidRPr="0031555E">
        <w:rPr>
          <w:bCs/>
        </w:rPr>
        <w:t> 000</w:t>
      </w:r>
      <w:r>
        <w:rPr>
          <w:bCs/>
          <w:i/>
        </w:rPr>
        <w:t>euro</w:t>
      </w:r>
      <w:r>
        <w:rPr>
          <w:bCs/>
        </w:rPr>
        <w:t xml:space="preserve"> (skolēniem, izvērtējot ienākumus un skolēniem no daudzbērnu ģimenes </w:t>
      </w:r>
      <w:r w:rsidRPr="0031555E">
        <w:t>20% apmērā</w:t>
      </w:r>
      <w:r w:rsidRPr="00A16ABC">
        <w:t>, nepārsniedz</w:t>
      </w:r>
      <w:r>
        <w:t xml:space="preserve">ot 5 braucienus dienā - </w:t>
      </w:r>
      <w:r>
        <w:rPr>
          <w:bCs/>
        </w:rPr>
        <w:t>24</w:t>
      </w:r>
      <w:r w:rsidRPr="0031555E">
        <w:rPr>
          <w:bCs/>
        </w:rPr>
        <w:t> 000</w:t>
      </w:r>
      <w:r>
        <w:rPr>
          <w:bCs/>
          <w:i/>
        </w:rPr>
        <w:t>euro</w:t>
      </w:r>
      <w:r>
        <w:rPr>
          <w:bCs/>
        </w:rPr>
        <w:t xml:space="preserve">, bērnam bārenim un bērnam, kurš palicis bez vecāku gādības </w:t>
      </w:r>
      <w:r>
        <w:t>100</w:t>
      </w:r>
      <w:r w:rsidRPr="0031555E">
        <w:t>% apmērā</w:t>
      </w:r>
      <w:r w:rsidRPr="00A16ABC">
        <w:t>, nepārsniedz</w:t>
      </w:r>
      <w:r>
        <w:t xml:space="preserve">ot 5 braucienus dienā - </w:t>
      </w:r>
      <w:r>
        <w:rPr>
          <w:bCs/>
        </w:rPr>
        <w:t>14</w:t>
      </w:r>
      <w:r w:rsidRPr="0031555E">
        <w:rPr>
          <w:bCs/>
        </w:rPr>
        <w:t> 000</w:t>
      </w:r>
      <w:r>
        <w:rPr>
          <w:bCs/>
          <w:i/>
        </w:rPr>
        <w:t>euro).</w:t>
      </w:r>
    </w:p>
    <w:p w:rsidR="001D0C8D" w:rsidRPr="0031555E" w:rsidRDefault="001D0C8D" w:rsidP="001D0C8D">
      <w:pPr>
        <w:spacing w:before="120"/>
        <w:ind w:firstLine="720"/>
        <w:jc w:val="both"/>
      </w:pPr>
      <w:r>
        <w:t>Sociālie pabalsti natūrā 132 025</w:t>
      </w:r>
      <w:r w:rsidRPr="0031555E">
        <w:rPr>
          <w:i/>
        </w:rPr>
        <w:t>euro</w:t>
      </w:r>
      <w:r w:rsidRPr="0031555E">
        <w:t xml:space="preserve"> ieplānoti:</w:t>
      </w:r>
    </w:p>
    <w:p w:rsidR="001D0C8D" w:rsidRPr="0031555E" w:rsidRDefault="001D0C8D" w:rsidP="001D0C8D">
      <w:pPr>
        <w:pStyle w:val="ListParagraph"/>
        <w:numPr>
          <w:ilvl w:val="0"/>
          <w:numId w:val="25"/>
        </w:numPr>
        <w:ind w:left="1418" w:hanging="284"/>
        <w:jc w:val="both"/>
      </w:pPr>
      <w:r w:rsidRPr="0031555E">
        <w:t>pabalsts vispārējās izglītības iestādēs ēdināšanas pakalpoju</w:t>
      </w:r>
      <w:r w:rsidR="00AA0FAC">
        <w:t>mu apmaksai (450 </w:t>
      </w:r>
      <w:r>
        <w:t>personas) - 60 0</w:t>
      </w:r>
      <w:r w:rsidRPr="0031555E">
        <w:t>00</w:t>
      </w:r>
      <w:r w:rsidRPr="0031555E">
        <w:rPr>
          <w:i/>
        </w:rPr>
        <w:t>euro;</w:t>
      </w:r>
    </w:p>
    <w:p w:rsidR="001D0C8D" w:rsidRPr="0031555E" w:rsidRDefault="001D0C8D" w:rsidP="001D0C8D">
      <w:pPr>
        <w:pStyle w:val="ListParagraph"/>
        <w:numPr>
          <w:ilvl w:val="0"/>
          <w:numId w:val="25"/>
        </w:numPr>
        <w:ind w:left="1418" w:hanging="284"/>
        <w:jc w:val="both"/>
      </w:pPr>
      <w:r w:rsidRPr="0031555E">
        <w:t>pabalsts pirmskolas izglītības iestāžu ēdināšanas pakalpo</w:t>
      </w:r>
      <w:r>
        <w:t>j</w:t>
      </w:r>
      <w:r w:rsidR="00AA0FAC">
        <w:t>umu apmaksai (750 </w:t>
      </w:r>
      <w:r>
        <w:t xml:space="preserve">personas) - </w:t>
      </w:r>
      <w:r w:rsidRPr="0031555E">
        <w:t>7</w:t>
      </w:r>
      <w:r>
        <w:t>0</w:t>
      </w:r>
      <w:r w:rsidRPr="0031555E">
        <w:t> 000</w:t>
      </w:r>
      <w:r w:rsidRPr="0031555E">
        <w:rPr>
          <w:i/>
        </w:rPr>
        <w:t>euro;</w:t>
      </w:r>
    </w:p>
    <w:p w:rsidR="001D0C8D" w:rsidRPr="0031555E" w:rsidRDefault="001D0C8D" w:rsidP="001D0C8D">
      <w:pPr>
        <w:pStyle w:val="ListParagraph"/>
        <w:numPr>
          <w:ilvl w:val="0"/>
          <w:numId w:val="25"/>
        </w:numPr>
        <w:ind w:left="1418" w:hanging="284"/>
        <w:jc w:val="both"/>
      </w:pPr>
      <w:r w:rsidRPr="0031555E">
        <w:t>pabalsts mācību maksas apmaksāšanai profesionālās ievirzes prog</w:t>
      </w:r>
      <w:r>
        <w:t>rammu izglītības iestādēs - 2 025</w:t>
      </w:r>
      <w:r w:rsidRPr="0031555E">
        <w:rPr>
          <w:i/>
        </w:rPr>
        <w:t>euro.</w:t>
      </w:r>
    </w:p>
    <w:p w:rsidR="001D0C8D" w:rsidRPr="00852475" w:rsidRDefault="001D0C8D" w:rsidP="001D0C8D">
      <w:pPr>
        <w:spacing w:before="120"/>
        <w:ind w:firstLine="720"/>
        <w:jc w:val="both"/>
      </w:pPr>
      <w:r w:rsidRPr="00852475">
        <w:t>Pārējie maksājumi iedzīvotājiem natūrā un</w:t>
      </w:r>
      <w:r>
        <w:t xml:space="preserve"> kompensācijas iedzīvotājiem 398 060</w:t>
      </w:r>
      <w:r w:rsidRPr="00852475">
        <w:rPr>
          <w:i/>
        </w:rPr>
        <w:t xml:space="preserve">euro </w:t>
      </w:r>
      <w:r w:rsidRPr="00062585">
        <w:t>apmērā 2</w:t>
      </w:r>
      <w:r>
        <w:t>016</w:t>
      </w:r>
      <w:r w:rsidRPr="00852475">
        <w:t>.gadā</w:t>
      </w:r>
      <w:r w:rsidRPr="00852475">
        <w:rPr>
          <w:i/>
        </w:rPr>
        <w:t xml:space="preserve"> </w:t>
      </w:r>
      <w:r w:rsidRPr="00852475">
        <w:t>ieplānoti:</w:t>
      </w:r>
    </w:p>
    <w:p w:rsidR="001D0C8D" w:rsidRPr="00852475" w:rsidRDefault="001D0C8D" w:rsidP="001D0C8D">
      <w:pPr>
        <w:pStyle w:val="ListParagraph"/>
        <w:numPr>
          <w:ilvl w:val="0"/>
          <w:numId w:val="26"/>
        </w:numPr>
        <w:ind w:left="1418" w:hanging="284"/>
        <w:jc w:val="both"/>
      </w:pPr>
      <w:r w:rsidRPr="00852475">
        <w:t>vienreizējais pabalsts ģimenēm sakarā ar bērna piedzimšanu - 58 000</w:t>
      </w:r>
      <w:r w:rsidRPr="00852475">
        <w:rPr>
          <w:i/>
        </w:rPr>
        <w:t>euro;</w:t>
      </w:r>
    </w:p>
    <w:p w:rsidR="001D0C8D" w:rsidRPr="00852475" w:rsidRDefault="001D0C8D" w:rsidP="001D0C8D">
      <w:pPr>
        <w:pStyle w:val="ListParagraph"/>
        <w:numPr>
          <w:ilvl w:val="0"/>
          <w:numId w:val="26"/>
        </w:numPr>
        <w:ind w:left="1418" w:hanging="284"/>
        <w:jc w:val="both"/>
      </w:pPr>
      <w:r w:rsidRPr="00852475">
        <w:t>pabalsts daudzbērnu ģimenēm skolēnu ēdināšanai vis</w:t>
      </w:r>
      <w:r>
        <w:t>pārējās izglītības iestādēs- 86</w:t>
      </w:r>
      <w:r w:rsidRPr="00852475">
        <w:t> 000</w:t>
      </w:r>
      <w:r w:rsidRPr="00852475">
        <w:rPr>
          <w:i/>
        </w:rPr>
        <w:t>euro;</w:t>
      </w:r>
    </w:p>
    <w:p w:rsidR="001D0C8D" w:rsidRPr="00852475" w:rsidRDefault="001D0C8D" w:rsidP="001D0C8D">
      <w:pPr>
        <w:pStyle w:val="ListParagraph"/>
        <w:numPr>
          <w:ilvl w:val="0"/>
          <w:numId w:val="26"/>
        </w:numPr>
        <w:ind w:left="1418" w:hanging="284"/>
        <w:jc w:val="both"/>
      </w:pPr>
      <w:r w:rsidRPr="00852475">
        <w:t>pabalsts daudzbērnu ģimenēm bērnu ēdināšanai pir</w:t>
      </w:r>
      <w:r>
        <w:t>mskolas izglītības iestādēs - 200</w:t>
      </w:r>
      <w:r w:rsidRPr="00852475">
        <w:t> 000</w:t>
      </w:r>
      <w:r w:rsidRPr="00852475">
        <w:rPr>
          <w:i/>
        </w:rPr>
        <w:t>euro;</w:t>
      </w:r>
    </w:p>
    <w:p w:rsidR="001D0C8D" w:rsidRPr="00AC39FF" w:rsidRDefault="001D0C8D" w:rsidP="001D0C8D">
      <w:pPr>
        <w:pStyle w:val="ListParagraph"/>
        <w:numPr>
          <w:ilvl w:val="0"/>
          <w:numId w:val="26"/>
        </w:numPr>
        <w:ind w:left="1418" w:hanging="284"/>
        <w:jc w:val="both"/>
      </w:pPr>
      <w:r>
        <w:t>pabalsts 5</w:t>
      </w:r>
      <w:r w:rsidRPr="00852475">
        <w:t>.-6.klašu skolēnu ēdināšanai (0,28</w:t>
      </w:r>
      <w:r w:rsidRPr="00852475">
        <w:rPr>
          <w:i/>
        </w:rPr>
        <w:t>euro</w:t>
      </w:r>
      <w:r>
        <w:t xml:space="preserve"> dienā, 500 personas) - 6</w:t>
      </w:r>
      <w:r w:rsidRPr="00852475">
        <w:t> 000</w:t>
      </w:r>
      <w:r w:rsidRPr="00852475">
        <w:rPr>
          <w:i/>
        </w:rPr>
        <w:t>euro;</w:t>
      </w:r>
    </w:p>
    <w:p w:rsidR="001D0C8D" w:rsidRPr="00852475" w:rsidRDefault="001D0C8D" w:rsidP="001D0C8D">
      <w:pPr>
        <w:pStyle w:val="ListParagraph"/>
        <w:numPr>
          <w:ilvl w:val="0"/>
          <w:numId w:val="26"/>
        </w:numPr>
        <w:ind w:left="1418" w:hanging="284"/>
        <w:jc w:val="both"/>
      </w:pPr>
      <w:r>
        <w:t xml:space="preserve">pabalsts audžuģimenēm skolas piederumiem un </w:t>
      </w:r>
      <w:r w:rsidRPr="0031555E">
        <w:t>ēdināšanas pakalpoju</w:t>
      </w:r>
      <w:r>
        <w:t>mu apmaksai - 5 545</w:t>
      </w:r>
      <w:r w:rsidRPr="0031555E">
        <w:rPr>
          <w:i/>
        </w:rPr>
        <w:t>euro</w:t>
      </w:r>
      <w:r>
        <w:t>;</w:t>
      </w:r>
    </w:p>
    <w:p w:rsidR="001D0C8D" w:rsidRPr="00852475" w:rsidRDefault="001D0C8D" w:rsidP="001D0C8D">
      <w:pPr>
        <w:pStyle w:val="ListParagraph"/>
        <w:numPr>
          <w:ilvl w:val="0"/>
          <w:numId w:val="26"/>
        </w:numPr>
        <w:ind w:left="1418" w:hanging="284"/>
        <w:jc w:val="both"/>
      </w:pPr>
      <w:r w:rsidRPr="00852475">
        <w:t xml:space="preserve">pabalsts mācību maksas apmaksāšanai profesionālās ievirzes programmu izglītības iestādēs daudzbērnu ģimenēm, aizbildņu ģimenēm - </w:t>
      </w:r>
      <w:r>
        <w:t>13 095</w:t>
      </w:r>
      <w:r w:rsidRPr="00852475">
        <w:rPr>
          <w:i/>
        </w:rPr>
        <w:t>euro;</w:t>
      </w:r>
    </w:p>
    <w:p w:rsidR="001D0C8D" w:rsidRPr="00F76E52" w:rsidRDefault="001D0C8D" w:rsidP="001D0C8D">
      <w:pPr>
        <w:pStyle w:val="ListParagraph"/>
        <w:numPr>
          <w:ilvl w:val="0"/>
          <w:numId w:val="26"/>
        </w:numPr>
        <w:ind w:left="1418" w:hanging="284"/>
        <w:jc w:val="both"/>
      </w:pPr>
      <w:r w:rsidRPr="00852475">
        <w:t>dalības maksa par izglītības ieguvi Jelgavas pilsētas pašvaldības profesionālās ievirzes izglītības iestādēs trūcīgai, daudzbērnu ģimenei un bērniem a</w:t>
      </w:r>
      <w:r>
        <w:t>r funkcionālie traucējumiem - 21</w:t>
      </w:r>
      <w:r w:rsidRPr="00852475">
        <w:t> 000</w:t>
      </w:r>
      <w:r w:rsidRPr="00852475">
        <w:rPr>
          <w:i/>
        </w:rPr>
        <w:t>euro;</w:t>
      </w:r>
    </w:p>
    <w:p w:rsidR="001D0C8D" w:rsidRPr="00303167" w:rsidRDefault="001D0C8D" w:rsidP="001D0C8D">
      <w:pPr>
        <w:pStyle w:val="ListParagraph"/>
        <w:numPr>
          <w:ilvl w:val="0"/>
          <w:numId w:val="26"/>
        </w:numPr>
        <w:ind w:left="1418" w:hanging="284"/>
        <w:jc w:val="both"/>
      </w:pPr>
      <w:r w:rsidRPr="00852475">
        <w:t>u.c. pabalsti (</w:t>
      </w:r>
      <w:r>
        <w:t xml:space="preserve">atbalsta ģimeņu pakalpojums, </w:t>
      </w:r>
      <w:r w:rsidRPr="00852475">
        <w:t>ūdens skaitītāju uzstādī</w:t>
      </w:r>
      <w:r>
        <w:t>šana, bērnu nometņu apmaksa) – 4 42</w:t>
      </w:r>
      <w:r w:rsidRPr="00852475">
        <w:t>1</w:t>
      </w:r>
      <w:r w:rsidRPr="00A16ABC">
        <w:rPr>
          <w:i/>
        </w:rPr>
        <w:t>euro</w:t>
      </w:r>
      <w:r>
        <w:rPr>
          <w:i/>
        </w:rPr>
        <w:t>;</w:t>
      </w:r>
    </w:p>
    <w:p w:rsidR="001D0C8D" w:rsidRPr="001D0C8D" w:rsidRDefault="001D0C8D" w:rsidP="001D0C8D">
      <w:pPr>
        <w:pStyle w:val="ListParagraph"/>
        <w:numPr>
          <w:ilvl w:val="0"/>
          <w:numId w:val="26"/>
        </w:numPr>
        <w:ind w:left="1418" w:hanging="284"/>
        <w:jc w:val="both"/>
        <w:rPr>
          <w:i/>
        </w:rPr>
      </w:pPr>
      <w:r w:rsidRPr="00262AF1">
        <w:t xml:space="preserve">ģimenes </w:t>
      </w:r>
      <w:r>
        <w:t>asistenta pakalpojums - 3 999</w:t>
      </w:r>
      <w:r w:rsidRPr="00303167">
        <w:rPr>
          <w:i/>
        </w:rPr>
        <w:t>euro</w:t>
      </w:r>
      <w:r>
        <w:t xml:space="preserve"> - </w:t>
      </w:r>
      <w:r w:rsidRPr="001D0C8D">
        <w:rPr>
          <w:i/>
        </w:rPr>
        <w:t>jauns sociālais pakalpojums 2016.gadā.</w:t>
      </w:r>
    </w:p>
    <w:p w:rsidR="001D0C8D" w:rsidRPr="00303167" w:rsidRDefault="001D0C8D" w:rsidP="001D0C8D">
      <w:pPr>
        <w:ind w:firstLine="709"/>
        <w:jc w:val="both"/>
      </w:pPr>
      <w:r w:rsidRPr="00303167">
        <w:rPr>
          <w:bCs/>
          <w:color w:val="000000"/>
        </w:rPr>
        <w:t>Ģimenes asistenta pakalpojumu</w:t>
      </w:r>
      <w:r w:rsidRPr="00303167">
        <w:rPr>
          <w:b/>
          <w:bCs/>
          <w:color w:val="000000"/>
        </w:rPr>
        <w:t xml:space="preserve"> </w:t>
      </w:r>
      <w:r w:rsidRPr="00303167">
        <w:rPr>
          <w:bCs/>
          <w:color w:val="000000"/>
        </w:rPr>
        <w:t>vismaz 11 augsta riska ģimenēm ar bērniem plānots</w:t>
      </w:r>
      <w:r w:rsidRPr="00303167">
        <w:rPr>
          <w:color w:val="000000"/>
        </w:rPr>
        <w:t> </w:t>
      </w:r>
      <w:r>
        <w:rPr>
          <w:color w:val="000000"/>
        </w:rPr>
        <w:t>ieviest no</w:t>
      </w:r>
      <w:r w:rsidRPr="00303167">
        <w:rPr>
          <w:color w:val="000000"/>
        </w:rPr>
        <w:t xml:space="preserve"> 01.07.2016. </w:t>
      </w:r>
    </w:p>
    <w:p w:rsidR="001D0C8D" w:rsidRDefault="001D0C8D" w:rsidP="001D0C8D">
      <w:pPr>
        <w:shd w:val="clear" w:color="auto" w:fill="FFFFFF"/>
        <w:ind w:firstLine="720"/>
        <w:jc w:val="both"/>
        <w:rPr>
          <w:color w:val="000000"/>
        </w:rPr>
      </w:pPr>
      <w:r w:rsidRPr="00911539">
        <w:rPr>
          <w:rFonts w:eastAsiaTheme="minorHAnsi"/>
          <w:lang w:eastAsia="en-US"/>
        </w:rPr>
        <w:t>Eiropas Ekonomikas zonas (EEZ) finanšu instrumenta 2009.-2014.gada perioda programmas „NVO fonds” apakšprogrammas „NVO projektu programma” projekta „Ģimenes asistenti Jelgavas pilsētā”</w:t>
      </w:r>
      <w:r>
        <w:rPr>
          <w:rFonts w:eastAsiaTheme="minorHAnsi"/>
          <w:lang w:eastAsia="en-US"/>
        </w:rPr>
        <w:t xml:space="preserve"> projekta ietvaros tika apmācīti 25 ģimenes asistenti, līdz ar to ir iespēja izvēlēties apmācītu personālu. Jelgavas pilsētas pašvaldības iestāde “Jelgavas sociālo lietu pārvalde” ir sadarbības partneris Jelgavas pensionāru biedrībai minētā projekta realizācijā. Ieviešot ģimenes asistenta pakalpojumu, tiks nodrošināta projekta pēctecība.</w:t>
      </w:r>
    </w:p>
    <w:p w:rsidR="001D0C8D" w:rsidRDefault="001D0C8D" w:rsidP="001D0C8D">
      <w:pPr>
        <w:shd w:val="clear" w:color="auto" w:fill="FFFFFF"/>
        <w:ind w:firstLine="720"/>
        <w:jc w:val="both"/>
        <w:rPr>
          <w:color w:val="000000"/>
        </w:rPr>
      </w:pPr>
      <w:r>
        <w:rPr>
          <w:color w:val="000000"/>
        </w:rPr>
        <w:t>Ģimenes asistenta pakalpojuma mērķis - nodrošināt</w:t>
      </w:r>
      <w:r w:rsidRPr="00911539">
        <w:rPr>
          <w:color w:val="000000"/>
        </w:rPr>
        <w:t xml:space="preserve"> ģimenei atbalstu un apmācību sociālo prasmju apgūšanā, bērnu aprūpē un audzināšanā, kā arī mājsaimniecības vadīšanā</w:t>
      </w:r>
      <w:r>
        <w:rPr>
          <w:color w:val="000000"/>
        </w:rPr>
        <w:t>, lai samazinātu vardarbību ģimenēs un riskus bērnu nonākšanai ārpusģimenes aprūpē</w:t>
      </w:r>
      <w:r w:rsidRPr="00911539">
        <w:rPr>
          <w:color w:val="000000"/>
        </w:rPr>
        <w:t>.</w:t>
      </w:r>
      <w:r>
        <w:rPr>
          <w:color w:val="000000"/>
        </w:rPr>
        <w:t xml:space="preserve"> Ģimenes </w:t>
      </w:r>
      <w:r>
        <w:rPr>
          <w:color w:val="000000"/>
        </w:rPr>
        <w:lastRenderedPageBreak/>
        <w:t xml:space="preserve">asistents – pašnodarbināta persona, uz uzņēmuma līguma pamata sniegs pakalpojumu no 4 līdz 10 stundām nedēļā katrai ģimenei, cieši sadarbojoties ar sociālo darbinieku. Katrai ģimenei tiks izstrādāts sociālās rehabilitācijas plāns un noteikti individuālie mērķi sociālās situācijas uzlabošanai. </w:t>
      </w:r>
    </w:p>
    <w:p w:rsidR="001D0C8D" w:rsidRPr="00303167" w:rsidRDefault="001D0C8D" w:rsidP="001D0C8D">
      <w:pPr>
        <w:shd w:val="clear" w:color="auto" w:fill="FFFFFF"/>
        <w:ind w:firstLine="720"/>
        <w:jc w:val="both"/>
        <w:rPr>
          <w:color w:val="000000"/>
        </w:rPr>
      </w:pPr>
      <w:r w:rsidRPr="00911539">
        <w:rPr>
          <w:rFonts w:eastAsiaTheme="minorHAnsi"/>
          <w:lang w:eastAsia="en-US"/>
        </w:rPr>
        <w:t>Ģimenes asistenta pakalpojuma tar</w:t>
      </w:r>
      <w:r>
        <w:rPr>
          <w:rFonts w:eastAsiaTheme="minorHAnsi"/>
          <w:lang w:eastAsia="en-US"/>
        </w:rPr>
        <w:t xml:space="preserve">ifa likme par vienu stundu – </w:t>
      </w:r>
      <w:r w:rsidRPr="00911539">
        <w:rPr>
          <w:rFonts w:eastAsiaTheme="minorHAnsi"/>
          <w:lang w:eastAsia="en-US"/>
        </w:rPr>
        <w:t>2,65</w:t>
      </w:r>
      <w:r w:rsidRPr="001D0C8D">
        <w:rPr>
          <w:rFonts w:eastAsiaTheme="minorHAnsi"/>
          <w:i/>
          <w:lang w:eastAsia="en-US"/>
        </w:rPr>
        <w:t>euro</w:t>
      </w:r>
      <w:r w:rsidRPr="00911539">
        <w:rPr>
          <w:rFonts w:eastAsiaTheme="minorHAnsi"/>
          <w:lang w:eastAsia="en-US"/>
        </w:rPr>
        <w:t>, iekļaujot samaksu par sak</w:t>
      </w:r>
      <w:r>
        <w:rPr>
          <w:rFonts w:eastAsiaTheme="minorHAnsi"/>
          <w:lang w:eastAsia="en-US"/>
        </w:rPr>
        <w:t>aru un transporta pakalpojumiem, 2016.gadā 11 asistentu darbības nodrošināšanai nepieciešams 3 999</w:t>
      </w:r>
      <w:r w:rsidRPr="006D3554">
        <w:rPr>
          <w:rFonts w:eastAsiaTheme="minorHAnsi"/>
          <w:i/>
          <w:lang w:eastAsia="en-US"/>
        </w:rPr>
        <w:t>euro</w:t>
      </w:r>
      <w:r>
        <w:rPr>
          <w:rFonts w:eastAsiaTheme="minorHAnsi"/>
          <w:i/>
          <w:lang w:eastAsia="en-US"/>
        </w:rPr>
        <w:t>.</w:t>
      </w:r>
    </w:p>
    <w:p w:rsidR="00A96A4B" w:rsidRPr="00AC7A6B" w:rsidRDefault="00AC7A6B" w:rsidP="00AC7A6B">
      <w:pPr>
        <w:spacing w:before="240"/>
        <w:ind w:left="57" w:firstLine="663"/>
        <w:jc w:val="both"/>
        <w:rPr>
          <w:b/>
          <w:u w:val="single"/>
        </w:rPr>
      </w:pPr>
      <w:r w:rsidRPr="00AC7A6B">
        <w:rPr>
          <w:b/>
          <w:u w:val="single"/>
        </w:rPr>
        <w:t>P</w:t>
      </w:r>
      <w:r w:rsidR="00A96A4B" w:rsidRPr="00AC7A6B">
        <w:rPr>
          <w:b/>
          <w:u w:val="single"/>
        </w:rPr>
        <w:t>/ie „Bāriņtiesa” darbības nodrošināšana</w:t>
      </w:r>
    </w:p>
    <w:p w:rsidR="00FE7DF6" w:rsidRPr="00852475" w:rsidRDefault="00FE7DF6" w:rsidP="00FE7DF6">
      <w:pPr>
        <w:ind w:left="58" w:firstLine="662"/>
        <w:jc w:val="both"/>
      </w:pPr>
      <w:r w:rsidRPr="00852475">
        <w:t xml:space="preserve">Iestādes uzturēšanai plānoti izdevumi </w:t>
      </w:r>
      <w:r>
        <w:t>179 037</w:t>
      </w:r>
      <w:r w:rsidRPr="00852475">
        <w:rPr>
          <w:i/>
        </w:rPr>
        <w:t>euro</w:t>
      </w:r>
      <w:r>
        <w:rPr>
          <w:i/>
        </w:rPr>
        <w:t xml:space="preserve"> </w:t>
      </w:r>
      <w:r>
        <w:t>(0.31</w:t>
      </w:r>
      <w:r w:rsidRPr="004F0606">
        <w:t>%)</w:t>
      </w:r>
      <w:r w:rsidRPr="00852475">
        <w:t xml:space="preserve"> apmērā, kas sadalās pa ekonomiskās klasifikācijas kodiem:</w:t>
      </w:r>
    </w:p>
    <w:p w:rsidR="00FE7DF6" w:rsidRPr="00852475" w:rsidRDefault="00FE7DF6" w:rsidP="00AC7A6B">
      <w:pPr>
        <w:pStyle w:val="ListParagraph"/>
        <w:numPr>
          <w:ilvl w:val="0"/>
          <w:numId w:val="11"/>
        </w:numPr>
        <w:ind w:left="1440" w:hanging="306"/>
        <w:jc w:val="both"/>
      </w:pPr>
      <w:r>
        <w:t>atlīdzība 142 999</w:t>
      </w:r>
      <w:r w:rsidRPr="00852475">
        <w:rPr>
          <w:i/>
        </w:rPr>
        <w:t>euro</w:t>
      </w:r>
      <w:r w:rsidRPr="00852475">
        <w:t>, t.sk., darba devēja nodoklis (23,59%);</w:t>
      </w:r>
    </w:p>
    <w:p w:rsidR="00FE7DF6" w:rsidRPr="00852475" w:rsidRDefault="00FE7DF6" w:rsidP="00AC7A6B">
      <w:pPr>
        <w:pStyle w:val="ListParagraph"/>
        <w:numPr>
          <w:ilvl w:val="0"/>
          <w:numId w:val="11"/>
        </w:numPr>
        <w:ind w:left="1440" w:hanging="306"/>
        <w:jc w:val="both"/>
      </w:pPr>
      <w:r w:rsidRPr="00852475">
        <w:t>mācību, darba un dienesta komandējumi, darba braucieni - 1 423</w:t>
      </w:r>
      <w:r w:rsidRPr="00852475">
        <w:rPr>
          <w:i/>
        </w:rPr>
        <w:t>euro;</w:t>
      </w:r>
    </w:p>
    <w:p w:rsidR="00FE7DF6" w:rsidRPr="00852475" w:rsidRDefault="00FE7DF6" w:rsidP="00AC7A6B">
      <w:pPr>
        <w:pStyle w:val="ListParagraph"/>
        <w:numPr>
          <w:ilvl w:val="0"/>
          <w:numId w:val="11"/>
        </w:numPr>
        <w:ind w:left="1440" w:hanging="306"/>
        <w:jc w:val="both"/>
      </w:pPr>
      <w:r>
        <w:t>pakalpojumi - 23 754</w:t>
      </w:r>
      <w:r w:rsidRPr="00852475">
        <w:rPr>
          <w:i/>
        </w:rPr>
        <w:t>euro;</w:t>
      </w:r>
    </w:p>
    <w:p w:rsidR="00FE7DF6" w:rsidRPr="00852475" w:rsidRDefault="00FE7DF6" w:rsidP="00AC7A6B">
      <w:pPr>
        <w:pStyle w:val="ListParagraph"/>
        <w:numPr>
          <w:ilvl w:val="0"/>
          <w:numId w:val="11"/>
        </w:numPr>
        <w:ind w:left="1440" w:hanging="306"/>
        <w:jc w:val="both"/>
      </w:pPr>
      <w:r w:rsidRPr="00852475">
        <w:t>krājumi, materiāli, energoresursi, preces, biroja prec</w:t>
      </w:r>
      <w:r>
        <w:t>es un inventārs – 7</w:t>
      </w:r>
      <w:r w:rsidRPr="00852475">
        <w:t> </w:t>
      </w:r>
      <w:r>
        <w:t>260</w:t>
      </w:r>
      <w:r w:rsidRPr="00852475">
        <w:rPr>
          <w:i/>
        </w:rPr>
        <w:t>euro;</w:t>
      </w:r>
    </w:p>
    <w:p w:rsidR="00FE7DF6" w:rsidRPr="00787705" w:rsidRDefault="00FE7DF6" w:rsidP="00AC7A6B">
      <w:pPr>
        <w:pStyle w:val="ListParagraph"/>
        <w:numPr>
          <w:ilvl w:val="0"/>
          <w:numId w:val="11"/>
        </w:numPr>
        <w:ind w:left="1440" w:hanging="306"/>
        <w:jc w:val="both"/>
      </w:pPr>
      <w:r w:rsidRPr="00852475">
        <w:t>pamatkapitāla veidošana</w:t>
      </w:r>
      <w:r>
        <w:t xml:space="preserve"> - 3 601</w:t>
      </w:r>
      <w:r w:rsidRPr="00852475">
        <w:rPr>
          <w:i/>
        </w:rPr>
        <w:t>euro</w:t>
      </w:r>
      <w:r w:rsidR="00AA0FAC">
        <w:rPr>
          <w:i/>
        </w:rPr>
        <w:t>:</w:t>
      </w:r>
      <w:r>
        <w:t xml:space="preserve"> plānots iegādāties datoru ar programmatūru, portatīvo datoru un trīs biroja galdus</w:t>
      </w:r>
      <w:r w:rsidRPr="00787705">
        <w:t>.</w:t>
      </w:r>
    </w:p>
    <w:p w:rsidR="00FE7DF6" w:rsidRDefault="00FE7DF6" w:rsidP="00FE7DF6">
      <w:pPr>
        <w:ind w:firstLine="720"/>
        <w:jc w:val="both"/>
      </w:pPr>
      <w:r>
        <w:t xml:space="preserve">2016.gadā iestādei tiek piešķirtas papildus telpas </w:t>
      </w:r>
      <w:r w:rsidRPr="00E06A13">
        <w:t>59m</w:t>
      </w:r>
      <w:r w:rsidRPr="00E06A13">
        <w:rPr>
          <w:vertAlign w:val="superscript"/>
        </w:rPr>
        <w:t>2</w:t>
      </w:r>
      <w:r>
        <w:t>, kurās ir plānots kārtējais remonts 5 900</w:t>
      </w:r>
      <w:r w:rsidRPr="00852475">
        <w:rPr>
          <w:i/>
        </w:rPr>
        <w:t xml:space="preserve">euro </w:t>
      </w:r>
      <w:r>
        <w:t>apmērā</w:t>
      </w:r>
      <w:r>
        <w:rPr>
          <w:i/>
        </w:rPr>
        <w:t>.</w:t>
      </w:r>
      <w:r w:rsidRPr="00852475">
        <w:t xml:space="preserve"> </w:t>
      </w:r>
    </w:p>
    <w:p w:rsidR="00590EF7" w:rsidRDefault="00590EF7" w:rsidP="004C2F74">
      <w:pPr>
        <w:spacing w:before="240"/>
        <w:ind w:left="709"/>
        <w:jc w:val="both"/>
        <w:rPr>
          <w:i/>
          <w:color w:val="FF0000"/>
          <w:u w:val="single"/>
        </w:rPr>
      </w:pPr>
      <w:r w:rsidRPr="00AC7A6B">
        <w:rPr>
          <w:b/>
          <w:u w:val="single"/>
        </w:rPr>
        <w:t>Projekts “Elastīga bērnu uzraudzības pakalpojumu nodrošināšana darbiniekiem, kas strādā nestandarta darba laiku”</w:t>
      </w:r>
    </w:p>
    <w:p w:rsidR="00590EF7" w:rsidRDefault="00AC7A6B" w:rsidP="00590EF7">
      <w:pPr>
        <w:ind w:firstLine="720"/>
        <w:jc w:val="both"/>
      </w:pPr>
      <w:r>
        <w:t>Finansējums plānots 23 376</w:t>
      </w:r>
      <w:r w:rsidRPr="00AC7A6B">
        <w:rPr>
          <w:i/>
        </w:rPr>
        <w:t>euro</w:t>
      </w:r>
      <w:r>
        <w:t xml:space="preserve"> apmērā. </w:t>
      </w:r>
      <w:r w:rsidR="00590EF7">
        <w:t>Projekts tiek finansēts 100% apmērā no Eiropas Sociālā fonda un Labklājības ministrijas līdzekļiem. Projekta darbības periods no 2015.gada 1.novembra līdz 2017.gada 31.oktobrim. Projekta mērķis – sniegt bērnu uzraudzības pakalpojumu atlasīto uzņēmumu (RIMI un MAXIMA) darbinieku, kas strādā nestandarta darba laiku (maiņu darbs, nakts darbs, darbs brīvdienās un svētku dienās u.c.), bērniem līdz septiņu gadu vecumam, kas sniedzams bērna dzīvesvietā vai citā piemērotā vietā ārpus bērna dzīvesvietas jebkurā laikā, kas pārklājas ar vecāka nestandarta darba laiku.</w:t>
      </w:r>
    </w:p>
    <w:p w:rsidR="00A96A4B" w:rsidRPr="00AC7A6B" w:rsidRDefault="00A96A4B" w:rsidP="00AC7A6B">
      <w:pPr>
        <w:spacing w:before="240"/>
        <w:ind w:left="57" w:firstLine="663"/>
        <w:jc w:val="both"/>
        <w:rPr>
          <w:b/>
          <w:u w:val="single"/>
        </w:rPr>
      </w:pPr>
      <w:r w:rsidRPr="00AC7A6B">
        <w:rPr>
          <w:b/>
          <w:u w:val="single"/>
        </w:rPr>
        <w:t>Atbalsts bezdarba gadījumā</w:t>
      </w:r>
    </w:p>
    <w:p w:rsidR="009E29CF" w:rsidRPr="00F3233C" w:rsidRDefault="009E29CF" w:rsidP="009E29CF">
      <w:pPr>
        <w:ind w:firstLine="720"/>
        <w:jc w:val="both"/>
      </w:pPr>
      <w:r w:rsidRPr="00F3233C">
        <w:t>Šo funkciju īsteno p/ie „Pilsētsaimniecība” un š</w:t>
      </w:r>
      <w:r w:rsidR="00AA0FAC">
        <w:t>im mērķim plānotie līdzekļi 2016</w:t>
      </w:r>
      <w:r w:rsidRPr="00F3233C">
        <w:t xml:space="preserve">.gadā ir </w:t>
      </w:r>
      <w:r w:rsidRPr="009E29CF">
        <w:t>55 000</w:t>
      </w:r>
      <w:r w:rsidRPr="009E29CF">
        <w:rPr>
          <w:i/>
        </w:rPr>
        <w:t xml:space="preserve">euro </w:t>
      </w:r>
      <w:r w:rsidRPr="00B53382">
        <w:t>(0</w:t>
      </w:r>
      <w:r>
        <w:t>,</w:t>
      </w:r>
      <w:r w:rsidRPr="00B53382">
        <w:t>1%),</w:t>
      </w:r>
      <w:r w:rsidRPr="00F3233C">
        <w:rPr>
          <w:i/>
        </w:rPr>
        <w:t xml:space="preserve"> t.sk.</w:t>
      </w:r>
      <w:r w:rsidRPr="00F3233C">
        <w:t xml:space="preserve"> NVA līdzekļi </w:t>
      </w:r>
      <w:r>
        <w:t>35 000</w:t>
      </w:r>
      <w:r w:rsidRPr="00F3233C">
        <w:rPr>
          <w:i/>
        </w:rPr>
        <w:t xml:space="preserve">euro, </w:t>
      </w:r>
      <w:r w:rsidRPr="00F3233C">
        <w:t>kas sadalās:</w:t>
      </w:r>
    </w:p>
    <w:p w:rsidR="009E29CF" w:rsidRPr="00F3233C" w:rsidRDefault="009E29CF" w:rsidP="00AC7A6B">
      <w:pPr>
        <w:pStyle w:val="ListParagraph"/>
        <w:numPr>
          <w:ilvl w:val="0"/>
          <w:numId w:val="11"/>
        </w:numPr>
        <w:ind w:left="1418" w:hanging="284"/>
        <w:jc w:val="both"/>
      </w:pPr>
      <w:r w:rsidRPr="00F3233C">
        <w:tab/>
        <w:t>atlīdzība</w:t>
      </w:r>
      <w:r>
        <w:t xml:space="preserve"> - 1 505</w:t>
      </w:r>
      <w:r w:rsidRPr="00F3233C">
        <w:rPr>
          <w:i/>
        </w:rPr>
        <w:t>euro</w:t>
      </w:r>
      <w:r w:rsidRPr="00F3233C">
        <w:t>,</w:t>
      </w:r>
      <w:r>
        <w:t xml:space="preserve"> </w:t>
      </w:r>
      <w:r w:rsidRPr="00F3233C">
        <w:t>t.sk., darba devēja nodoklis (23,59%);</w:t>
      </w:r>
    </w:p>
    <w:p w:rsidR="009E29CF" w:rsidRPr="00F3233C" w:rsidRDefault="009E29CF" w:rsidP="00AC7A6B">
      <w:pPr>
        <w:pStyle w:val="ListParagraph"/>
        <w:numPr>
          <w:ilvl w:val="0"/>
          <w:numId w:val="11"/>
        </w:numPr>
        <w:ind w:left="1418" w:hanging="284"/>
        <w:jc w:val="both"/>
      </w:pPr>
      <w:r>
        <w:t xml:space="preserve">preces un </w:t>
      </w:r>
      <w:r w:rsidRPr="00F3233C">
        <w:t xml:space="preserve">pakalpojumi </w:t>
      </w:r>
      <w:r>
        <w:t>–20 000</w:t>
      </w:r>
      <w:r w:rsidRPr="00F3233C">
        <w:rPr>
          <w:i/>
        </w:rPr>
        <w:t>euro;</w:t>
      </w:r>
    </w:p>
    <w:p w:rsidR="009E29CF" w:rsidRPr="00F3233C" w:rsidRDefault="009E29CF" w:rsidP="00AC7A6B">
      <w:pPr>
        <w:pStyle w:val="ListParagraph"/>
        <w:numPr>
          <w:ilvl w:val="0"/>
          <w:numId w:val="11"/>
        </w:numPr>
        <w:ind w:left="1418" w:hanging="284"/>
        <w:jc w:val="both"/>
      </w:pPr>
      <w:r w:rsidRPr="00F3233C">
        <w:t xml:space="preserve">sociālie pabalsti (stipendijas bezdarbniekiem) </w:t>
      </w:r>
      <w:r>
        <w:t>–</w:t>
      </w:r>
      <w:r w:rsidRPr="00F3233C">
        <w:t xml:space="preserve"> </w:t>
      </w:r>
      <w:r>
        <w:t>33 495</w:t>
      </w:r>
      <w:r w:rsidRPr="00F3233C">
        <w:rPr>
          <w:i/>
        </w:rPr>
        <w:t>euro.</w:t>
      </w:r>
    </w:p>
    <w:p w:rsidR="00A96A4B" w:rsidRPr="00AC7A6B" w:rsidRDefault="00AC7A6B" w:rsidP="00AC7A6B">
      <w:pPr>
        <w:spacing w:before="240"/>
        <w:ind w:left="57" w:firstLine="663"/>
        <w:jc w:val="both"/>
        <w:rPr>
          <w:b/>
          <w:u w:val="single"/>
        </w:rPr>
      </w:pPr>
      <w:r w:rsidRPr="00AC7A6B">
        <w:rPr>
          <w:b/>
          <w:u w:val="single"/>
        </w:rPr>
        <w:t>D</w:t>
      </w:r>
      <w:r w:rsidR="00A96A4B" w:rsidRPr="00AC7A6B">
        <w:rPr>
          <w:b/>
          <w:u w:val="single"/>
        </w:rPr>
        <w:t>zīvokļa pabalsts un pabalsts individuālās apkures nodrošināšanai</w:t>
      </w:r>
    </w:p>
    <w:p w:rsidR="00AC4D39" w:rsidRPr="00F3233C" w:rsidRDefault="00AC4D39" w:rsidP="00AC4D39">
      <w:pPr>
        <w:ind w:firstLine="720"/>
        <w:jc w:val="both"/>
        <w:rPr>
          <w:i/>
        </w:rPr>
      </w:pPr>
      <w:r w:rsidRPr="00F3233C">
        <w:t>Šiem pabalstiem 201</w:t>
      </w:r>
      <w:r>
        <w:t>6</w:t>
      </w:r>
      <w:r w:rsidRPr="00F3233C">
        <w:t xml:space="preserve">.gadā ieplānoti līdzekļi </w:t>
      </w:r>
      <w:r>
        <w:t>600 000</w:t>
      </w:r>
      <w:r w:rsidRPr="00F3233C">
        <w:rPr>
          <w:i/>
        </w:rPr>
        <w:t xml:space="preserve">euro </w:t>
      </w:r>
      <w:r w:rsidRPr="00B53382">
        <w:t>(1</w:t>
      </w:r>
      <w:r w:rsidR="00FC68DE">
        <w:t>,05</w:t>
      </w:r>
      <w:r w:rsidRPr="00B53382">
        <w:t>%)</w:t>
      </w:r>
      <w:r>
        <w:rPr>
          <w:i/>
        </w:rPr>
        <w:t xml:space="preserve"> </w:t>
      </w:r>
      <w:r w:rsidRPr="00F3233C">
        <w:t>apmērā, kur izmaksāj</w:t>
      </w:r>
      <w:r>
        <w:t xml:space="preserve">amā pabalsta lielums natūrā </w:t>
      </w:r>
      <w:r w:rsidR="00FC68DE">
        <w:t>ir</w:t>
      </w:r>
      <w:r>
        <w:t xml:space="preserve"> 48</w:t>
      </w:r>
      <w:r w:rsidRPr="00F3233C">
        <w:t>0 000</w:t>
      </w:r>
      <w:r w:rsidRPr="00F3233C">
        <w:rPr>
          <w:i/>
        </w:rPr>
        <w:t>euro,</w:t>
      </w:r>
      <w:r w:rsidRPr="00F3233C">
        <w:t xml:space="preserve"> </w:t>
      </w:r>
      <w:r w:rsidR="00FC68DE">
        <w:t>bet naudā plānots izmaksāt</w:t>
      </w:r>
      <w:r>
        <w:t xml:space="preserve"> 120</w:t>
      </w:r>
      <w:r w:rsidRPr="00F3233C">
        <w:t> 000</w:t>
      </w:r>
      <w:r w:rsidRPr="00F3233C">
        <w:rPr>
          <w:i/>
        </w:rPr>
        <w:t>euro.</w:t>
      </w:r>
    </w:p>
    <w:p w:rsidR="00AC4D39" w:rsidRPr="00F3233C" w:rsidRDefault="00AC4D39" w:rsidP="00AC4D39">
      <w:pPr>
        <w:pStyle w:val="BodyText"/>
        <w:ind w:firstLine="720"/>
        <w:jc w:val="both"/>
        <w:rPr>
          <w:b w:val="0"/>
          <w:sz w:val="24"/>
        </w:rPr>
      </w:pPr>
      <w:r w:rsidRPr="00F3233C">
        <w:rPr>
          <w:b w:val="0"/>
          <w:sz w:val="24"/>
        </w:rPr>
        <w:t xml:space="preserve">Mājokļa pabalsts natūrā </w:t>
      </w:r>
      <w:r>
        <w:rPr>
          <w:b w:val="0"/>
          <w:sz w:val="24"/>
        </w:rPr>
        <w:t>48</w:t>
      </w:r>
      <w:r w:rsidRPr="00F3233C">
        <w:rPr>
          <w:b w:val="0"/>
          <w:sz w:val="24"/>
        </w:rPr>
        <w:t>0 000</w:t>
      </w:r>
      <w:r w:rsidRPr="00F3233C">
        <w:rPr>
          <w:b w:val="0"/>
          <w:i/>
          <w:sz w:val="24"/>
        </w:rPr>
        <w:t>euro</w:t>
      </w:r>
      <w:r w:rsidRPr="00F3233C">
        <w:rPr>
          <w:b w:val="0"/>
          <w:sz w:val="24"/>
        </w:rPr>
        <w:t xml:space="preserve"> apmērā ir pabalsts īres (apsaimniekošanas) maksas un pakalpojumu, kas saistīti ar dzīvojamās telpas lietošanu apmaksai. Pabalstu piešķir, izvērtējot ģimenes (personas) ienākumus.</w:t>
      </w:r>
      <w:r w:rsidRPr="00F3233C">
        <w:t xml:space="preserve"> </w:t>
      </w:r>
      <w:r w:rsidRPr="00F3233C">
        <w:rPr>
          <w:b w:val="0"/>
          <w:sz w:val="24"/>
        </w:rPr>
        <w:t>Pabalsta lielums ir noteikts atsevišķi, ģimenei (personai), kura dzīvo Jelgavas pilsētas centralizētai siltumapgādes sistēmai pieslēgtā dzīvojamā mājā un dzīvo dzīvoklī, kas nav pieslēgts Jelgavas pilsētas centralizētajai siltumapgādes sistēma un sadalīts pa iedzīvotāju grupām. Pabalsta lielums un izmaksas kārtība ir noteikta pašvaldī</w:t>
      </w:r>
      <w:r>
        <w:rPr>
          <w:b w:val="0"/>
          <w:sz w:val="24"/>
        </w:rPr>
        <w:t>bas saistošajos noteikumos. 2016</w:t>
      </w:r>
      <w:r w:rsidRPr="00F3233C">
        <w:rPr>
          <w:b w:val="0"/>
          <w:sz w:val="24"/>
        </w:rPr>
        <w:t>.gadā u</w:t>
      </w:r>
      <w:r>
        <w:rPr>
          <w:b w:val="0"/>
          <w:sz w:val="24"/>
        </w:rPr>
        <w:t>z šo pabalstu var pretendēt 1950</w:t>
      </w:r>
      <w:r w:rsidRPr="00F3233C">
        <w:rPr>
          <w:b w:val="0"/>
          <w:sz w:val="24"/>
        </w:rPr>
        <w:t xml:space="preserve"> Jelgavas pilsētas ģimenes.</w:t>
      </w:r>
    </w:p>
    <w:p w:rsidR="00AC4D39" w:rsidRDefault="00AC4D39" w:rsidP="00AC4D39">
      <w:pPr>
        <w:pStyle w:val="BodyText"/>
        <w:ind w:firstLine="720"/>
        <w:jc w:val="both"/>
        <w:rPr>
          <w:b w:val="0"/>
          <w:sz w:val="24"/>
        </w:rPr>
      </w:pPr>
      <w:r w:rsidRPr="00F3233C">
        <w:rPr>
          <w:b w:val="0"/>
          <w:sz w:val="24"/>
        </w:rPr>
        <w:t>Pabalsts individuālās apkur</w:t>
      </w:r>
      <w:r>
        <w:rPr>
          <w:b w:val="0"/>
          <w:sz w:val="24"/>
        </w:rPr>
        <w:t>es nodrošināšanai ir plānots 120</w:t>
      </w:r>
      <w:r w:rsidRPr="00F3233C">
        <w:rPr>
          <w:b w:val="0"/>
          <w:sz w:val="24"/>
        </w:rPr>
        <w:t> 000</w:t>
      </w:r>
      <w:r w:rsidRPr="00F3233C">
        <w:rPr>
          <w:b w:val="0"/>
          <w:i/>
          <w:sz w:val="24"/>
        </w:rPr>
        <w:t xml:space="preserve">euro </w:t>
      </w:r>
      <w:r w:rsidRPr="00F3233C">
        <w:rPr>
          <w:b w:val="0"/>
          <w:sz w:val="24"/>
        </w:rPr>
        <w:t xml:space="preserve">apmērā. Arī šo pabalstu piešķir, izvērtējot ģimenes (personas) ienākumus. Plānots, ka uz šo pabalstu </w:t>
      </w:r>
      <w:r>
        <w:rPr>
          <w:b w:val="0"/>
          <w:sz w:val="24"/>
        </w:rPr>
        <w:t xml:space="preserve">Jelgavas </w:t>
      </w:r>
      <w:r>
        <w:rPr>
          <w:b w:val="0"/>
          <w:sz w:val="24"/>
        </w:rPr>
        <w:lastRenderedPageBreak/>
        <w:t>pilsētā var pretendēt 8</w:t>
      </w:r>
      <w:r w:rsidRPr="00F3233C">
        <w:rPr>
          <w:b w:val="0"/>
          <w:sz w:val="24"/>
        </w:rPr>
        <w:t>50 ģimenes un pabalsta lielums un izmaksas kārtība ir noteikta pašvaldības saistošajos noteikumos.</w:t>
      </w:r>
    </w:p>
    <w:p w:rsidR="00A96A4B" w:rsidRPr="00AC7A6B" w:rsidRDefault="00A96A4B" w:rsidP="00AC7A6B">
      <w:pPr>
        <w:spacing w:before="240"/>
        <w:jc w:val="both"/>
        <w:rPr>
          <w:b/>
          <w:u w:val="single"/>
        </w:rPr>
      </w:pPr>
      <w:r w:rsidRPr="00AC7A6B">
        <w:rPr>
          <w:b/>
        </w:rPr>
        <w:tab/>
      </w:r>
      <w:r w:rsidRPr="00AC7A6B">
        <w:rPr>
          <w:b/>
          <w:u w:val="single"/>
        </w:rPr>
        <w:t>Sociālā māja un sociālie dzīvokļi</w:t>
      </w:r>
    </w:p>
    <w:p w:rsidR="00187316" w:rsidRPr="00F3233C" w:rsidRDefault="00187316" w:rsidP="00187316">
      <w:pPr>
        <w:ind w:firstLine="720"/>
        <w:jc w:val="both"/>
      </w:pPr>
      <w:r w:rsidRPr="00F3233C">
        <w:t xml:space="preserve">Šim pakalpojuma veidam plānoti izdevumi </w:t>
      </w:r>
      <w:r>
        <w:t>10 109</w:t>
      </w:r>
      <w:r w:rsidRPr="00F3233C">
        <w:rPr>
          <w:i/>
        </w:rPr>
        <w:t xml:space="preserve">euro </w:t>
      </w:r>
      <w:r w:rsidRPr="00B53382">
        <w:t>(0</w:t>
      </w:r>
      <w:r>
        <w:t>,</w:t>
      </w:r>
      <w:r w:rsidRPr="00B53382">
        <w:t xml:space="preserve">02%) </w:t>
      </w:r>
      <w:r w:rsidRPr="00F3233C">
        <w:t>apmērā,</w:t>
      </w:r>
      <w:r w:rsidRPr="00F3233C">
        <w:rPr>
          <w:i/>
        </w:rPr>
        <w:t xml:space="preserve"> </w:t>
      </w:r>
      <w:r w:rsidRPr="00F3233C">
        <w:t xml:space="preserve">kas sadalās: </w:t>
      </w:r>
    </w:p>
    <w:p w:rsidR="00187316" w:rsidRPr="00F3233C" w:rsidRDefault="00187316" w:rsidP="00AC7A6B">
      <w:pPr>
        <w:pStyle w:val="ListParagraph"/>
        <w:numPr>
          <w:ilvl w:val="0"/>
          <w:numId w:val="11"/>
        </w:numPr>
        <w:ind w:left="1440" w:hanging="306"/>
        <w:jc w:val="both"/>
      </w:pPr>
      <w:r>
        <w:t>pakalpojumi – 1 0</w:t>
      </w:r>
      <w:r w:rsidRPr="00F3233C">
        <w:t>11</w:t>
      </w:r>
      <w:r w:rsidRPr="00F3233C">
        <w:rPr>
          <w:i/>
        </w:rPr>
        <w:t>euro;</w:t>
      </w:r>
    </w:p>
    <w:p w:rsidR="00187316" w:rsidRPr="00F3233C" w:rsidRDefault="00187316" w:rsidP="00AC7A6B">
      <w:pPr>
        <w:pStyle w:val="ListParagraph"/>
        <w:numPr>
          <w:ilvl w:val="0"/>
          <w:numId w:val="11"/>
        </w:numPr>
        <w:ind w:left="1440" w:hanging="306"/>
        <w:jc w:val="both"/>
      </w:pPr>
      <w:r w:rsidRPr="00F3233C">
        <w:t xml:space="preserve">krājumi, materiāli, energoresursi, preces, </w:t>
      </w:r>
      <w:r>
        <w:t>biroja preces un inventārs – 813</w:t>
      </w:r>
      <w:r w:rsidRPr="00F3233C">
        <w:rPr>
          <w:i/>
        </w:rPr>
        <w:t>euro;</w:t>
      </w:r>
    </w:p>
    <w:p w:rsidR="00187316" w:rsidRPr="00A16ABC" w:rsidRDefault="00187316" w:rsidP="00AC7A6B">
      <w:pPr>
        <w:pStyle w:val="ListParagraph"/>
        <w:numPr>
          <w:ilvl w:val="0"/>
          <w:numId w:val="11"/>
        </w:numPr>
        <w:ind w:left="1440" w:hanging="306"/>
        <w:jc w:val="both"/>
        <w:rPr>
          <w:b/>
          <w:color w:val="FF0000"/>
        </w:rPr>
      </w:pPr>
      <w:r>
        <w:t>sociālie pabalsti - 8 285</w:t>
      </w:r>
      <w:r w:rsidRPr="00A16ABC">
        <w:rPr>
          <w:i/>
        </w:rPr>
        <w:t>euro</w:t>
      </w:r>
      <w:r>
        <w:t xml:space="preserve"> </w:t>
      </w:r>
      <w:r w:rsidR="00FC68DE">
        <w:t>(</w:t>
      </w:r>
      <w:r w:rsidRPr="00A16ABC">
        <w:t>2/3</w:t>
      </w:r>
      <w:r w:rsidR="00FC68DE">
        <w:t xml:space="preserve"> no</w:t>
      </w:r>
      <w:r w:rsidRPr="00A16ABC">
        <w:t xml:space="preserve"> īres maksas kompensāc</w:t>
      </w:r>
      <w:r>
        <w:t>ija sociālajos dzīvokļos</w:t>
      </w:r>
      <w:r w:rsidR="00FC68DE">
        <w:t>)</w:t>
      </w:r>
      <w:r>
        <w:t>.</w:t>
      </w:r>
    </w:p>
    <w:p w:rsidR="00A96A4B" w:rsidRPr="00AC7A6B" w:rsidRDefault="00A96A4B" w:rsidP="00AC7A6B">
      <w:pPr>
        <w:spacing w:before="240"/>
        <w:ind w:left="777" w:hanging="57"/>
        <w:jc w:val="both"/>
        <w:rPr>
          <w:b/>
          <w:u w:val="single"/>
        </w:rPr>
      </w:pPr>
      <w:r w:rsidRPr="00AC7A6B">
        <w:rPr>
          <w:b/>
          <w:u w:val="single"/>
        </w:rPr>
        <w:t>GMI u.c. naudas maksājumi maznodrošinātām un neaizsargātām personām</w:t>
      </w:r>
    </w:p>
    <w:p w:rsidR="00895052" w:rsidRPr="00F3233C" w:rsidRDefault="00895052" w:rsidP="00895052">
      <w:pPr>
        <w:ind w:firstLine="720"/>
        <w:jc w:val="both"/>
        <w:rPr>
          <w:color w:val="FF0000"/>
        </w:rPr>
      </w:pPr>
      <w:r w:rsidRPr="00F3233C">
        <w:t xml:space="preserve">Šo pabalstu izmaksai plānoti izdevumi </w:t>
      </w:r>
      <w:r>
        <w:t>120 966</w:t>
      </w:r>
      <w:r w:rsidRPr="00F3233C">
        <w:rPr>
          <w:i/>
        </w:rPr>
        <w:t>euro</w:t>
      </w:r>
      <w:r>
        <w:rPr>
          <w:i/>
        </w:rPr>
        <w:t xml:space="preserve"> </w:t>
      </w:r>
      <w:r w:rsidRPr="00454E3D">
        <w:t>(0</w:t>
      </w:r>
      <w:r>
        <w:t>,2</w:t>
      </w:r>
      <w:r w:rsidRPr="00454E3D">
        <w:t>%)</w:t>
      </w:r>
      <w:r w:rsidRPr="00F3233C">
        <w:rPr>
          <w:i/>
        </w:rPr>
        <w:t xml:space="preserve"> </w:t>
      </w:r>
      <w:r w:rsidRPr="00F3233C">
        <w:t xml:space="preserve">apmērā, no tiem: </w:t>
      </w:r>
    </w:p>
    <w:p w:rsidR="00895052" w:rsidRPr="00303530" w:rsidRDefault="00895052" w:rsidP="00AC7A6B">
      <w:pPr>
        <w:pStyle w:val="ListParagraph"/>
        <w:numPr>
          <w:ilvl w:val="0"/>
          <w:numId w:val="11"/>
        </w:numPr>
        <w:ind w:left="1418" w:hanging="284"/>
        <w:jc w:val="both"/>
      </w:pPr>
      <w:r>
        <w:t>sociālie pabalsti naudā - 90 000</w:t>
      </w:r>
      <w:r w:rsidRPr="00F3233C">
        <w:rPr>
          <w:i/>
        </w:rPr>
        <w:t>euro;</w:t>
      </w:r>
    </w:p>
    <w:p w:rsidR="00895052" w:rsidRPr="00F3233C" w:rsidRDefault="00895052" w:rsidP="00AC7A6B">
      <w:pPr>
        <w:pStyle w:val="ListParagraph"/>
        <w:numPr>
          <w:ilvl w:val="0"/>
          <w:numId w:val="11"/>
        </w:numPr>
        <w:ind w:left="1418" w:hanging="284"/>
        <w:jc w:val="both"/>
        <w:rPr>
          <w:color w:val="FF0000"/>
        </w:rPr>
      </w:pPr>
      <w:r w:rsidRPr="00F3233C">
        <w:t>pārējie maksājumi iedzīvotājiem natūrā un kompensācijas</w:t>
      </w:r>
      <w:r>
        <w:t xml:space="preserve"> </w:t>
      </w:r>
      <w:r w:rsidRPr="00F3233C">
        <w:t>-</w:t>
      </w:r>
      <w:r>
        <w:t xml:space="preserve"> 30 966</w:t>
      </w:r>
      <w:r w:rsidRPr="00F3233C">
        <w:rPr>
          <w:i/>
        </w:rPr>
        <w:t>euro.</w:t>
      </w:r>
    </w:p>
    <w:p w:rsidR="00895052" w:rsidRPr="00A16ABC" w:rsidRDefault="00895052" w:rsidP="00895052">
      <w:pPr>
        <w:ind w:firstLine="720"/>
        <w:jc w:val="both"/>
        <w:rPr>
          <w:i/>
        </w:rPr>
      </w:pPr>
      <w:r w:rsidRPr="00A16ABC">
        <w:t>Jelgavas pilsētas pašvaldībā GMI līmenis ir vienāds ar valstī noteikto garantē</w:t>
      </w:r>
      <w:r>
        <w:t>to minimālo ienākuma līmeni 2016</w:t>
      </w:r>
      <w:r w:rsidRPr="00A16ABC">
        <w:t>.gadam - 49,80</w:t>
      </w:r>
      <w:r w:rsidRPr="00A16ABC">
        <w:rPr>
          <w:i/>
        </w:rPr>
        <w:t xml:space="preserve">euro </w:t>
      </w:r>
      <w:r w:rsidRPr="00A16ABC">
        <w:t xml:space="preserve">visām iedzīvotāju grupām. Jelgavas pilsētā uz </w:t>
      </w:r>
      <w:r>
        <w:t>šo pabalstu varētu pretendēt 250</w:t>
      </w:r>
      <w:r w:rsidRPr="00A16ABC">
        <w:t xml:space="preserve"> ģimenes</w:t>
      </w:r>
      <w:r w:rsidRPr="00A16ABC">
        <w:rPr>
          <w:color w:val="FF0000"/>
        </w:rPr>
        <w:t xml:space="preserve"> </w:t>
      </w:r>
      <w:r>
        <w:t>jeb personu skaits ģimenē 452</w:t>
      </w:r>
      <w:r w:rsidRPr="00A16ABC">
        <w:t>. Plānotais GMI sociālā pabalsta izmaksas li</w:t>
      </w:r>
      <w:r>
        <w:t>elums 2016.gadā - 90 000</w:t>
      </w:r>
      <w:r w:rsidRPr="00A16ABC">
        <w:rPr>
          <w:i/>
        </w:rPr>
        <w:t>euro.</w:t>
      </w:r>
    </w:p>
    <w:p w:rsidR="00895052" w:rsidRPr="00A16ABC" w:rsidRDefault="00895052" w:rsidP="00895052">
      <w:pPr>
        <w:ind w:firstLine="720"/>
        <w:jc w:val="both"/>
      </w:pPr>
      <w:r w:rsidRPr="00A16ABC">
        <w:t>Pārē</w:t>
      </w:r>
      <w:r>
        <w:t>jie maksājumi iedzīvotājiem 2016.gadā plānoti 30 966</w:t>
      </w:r>
      <w:r w:rsidRPr="00A16ABC">
        <w:rPr>
          <w:i/>
        </w:rPr>
        <w:t>euro</w:t>
      </w:r>
      <w:r>
        <w:rPr>
          <w:i/>
        </w:rPr>
        <w:t xml:space="preserve"> </w:t>
      </w:r>
      <w:r>
        <w:t>apmērā</w:t>
      </w:r>
      <w:r w:rsidRPr="00A16ABC">
        <w:rPr>
          <w:i/>
        </w:rPr>
        <w:t xml:space="preserve">, </w:t>
      </w:r>
      <w:r w:rsidRPr="00A16ABC">
        <w:t>kas sadalās:</w:t>
      </w:r>
    </w:p>
    <w:p w:rsidR="00895052" w:rsidRDefault="00895052" w:rsidP="00AC7A6B">
      <w:pPr>
        <w:pStyle w:val="ListParagraph"/>
        <w:numPr>
          <w:ilvl w:val="0"/>
          <w:numId w:val="27"/>
        </w:numPr>
        <w:ind w:left="1418" w:hanging="284"/>
        <w:jc w:val="both"/>
      </w:pPr>
      <w:r>
        <w:t>apbedīšanas pabalsta izmaksas 2016.gadā plānotas 20</w:t>
      </w:r>
      <w:r w:rsidRPr="00A16ABC">
        <w:t> 000</w:t>
      </w:r>
      <w:r w:rsidRPr="00EC4118">
        <w:rPr>
          <w:i/>
        </w:rPr>
        <w:t xml:space="preserve">euro </w:t>
      </w:r>
      <w:r w:rsidRPr="00A16ABC">
        <w:t>apmērā</w:t>
      </w:r>
      <w:r>
        <w:t xml:space="preserve"> </w:t>
      </w:r>
      <w:r w:rsidRPr="00A16ABC">
        <w:t>(271</w:t>
      </w:r>
      <w:r w:rsidRPr="00EC4118">
        <w:rPr>
          <w:i/>
        </w:rPr>
        <w:t>euro</w:t>
      </w:r>
      <w:r>
        <w:t>* 75 personas</w:t>
      </w:r>
      <w:r w:rsidRPr="00A16ABC">
        <w:t>). Šo pabalstu piešķir neizvērtējot ģimenes ienākumus, ja VSAA nav piešķīrusi apbedīšanas pabalstu vai pabalsts ir izmaksāts mazāks kā pašv</w:t>
      </w:r>
      <w:r>
        <w:t>aldībā noteikts;</w:t>
      </w:r>
    </w:p>
    <w:p w:rsidR="00895052" w:rsidRPr="00A16ABC" w:rsidRDefault="00895052" w:rsidP="00AC7A6B">
      <w:pPr>
        <w:pStyle w:val="ListParagraph"/>
        <w:numPr>
          <w:ilvl w:val="0"/>
          <w:numId w:val="27"/>
        </w:numPr>
        <w:ind w:left="1418" w:hanging="284"/>
        <w:jc w:val="both"/>
      </w:pPr>
      <w:r w:rsidRPr="00A16ABC">
        <w:t>par īslaicīgās sociālās aprūpes iest</w:t>
      </w:r>
      <w:r>
        <w:t>ādes pakalpojumu apmaksu - 7 139</w:t>
      </w:r>
      <w:r w:rsidRPr="00A16ABC">
        <w:rPr>
          <w:i/>
        </w:rPr>
        <w:t xml:space="preserve">euro </w:t>
      </w:r>
      <w:r>
        <w:t>(12 personas *vid. 432</w:t>
      </w:r>
      <w:r>
        <w:rPr>
          <w:i/>
        </w:rPr>
        <w:t xml:space="preserve">euro </w:t>
      </w:r>
      <w:r w:rsidRPr="00630AF0">
        <w:t>mēnesī</w:t>
      </w:r>
      <w:r w:rsidRPr="00A16ABC">
        <w:t>)</w:t>
      </w:r>
      <w:r w:rsidRPr="00454E3D">
        <w:t>;</w:t>
      </w:r>
    </w:p>
    <w:p w:rsidR="00895052" w:rsidRDefault="00895052" w:rsidP="00AC7A6B">
      <w:pPr>
        <w:pStyle w:val="ListParagraph"/>
        <w:numPr>
          <w:ilvl w:val="0"/>
          <w:numId w:val="27"/>
        </w:numPr>
        <w:ind w:left="1418" w:hanging="284"/>
        <w:jc w:val="both"/>
      </w:pPr>
      <w:r w:rsidRPr="00A16ABC">
        <w:t>vienreizējais pabalsts personai, kas atbrīvojusies no brīvī</w:t>
      </w:r>
      <w:r>
        <w:t xml:space="preserve">bas atņemšanas iestādes - </w:t>
      </w:r>
      <w:r w:rsidRPr="00A16ABC">
        <w:t>3</w:t>
      </w:r>
      <w:r>
        <w:t> 827</w:t>
      </w:r>
      <w:r w:rsidRPr="00A16ABC">
        <w:rPr>
          <w:i/>
        </w:rPr>
        <w:t xml:space="preserve">euro </w:t>
      </w:r>
      <w:r w:rsidRPr="00A16ABC">
        <w:t>(</w:t>
      </w:r>
      <w:r w:rsidRPr="00454E3D">
        <w:t>43</w:t>
      </w:r>
      <w:r w:rsidRPr="00A16ABC">
        <w:rPr>
          <w:i/>
        </w:rPr>
        <w:t>euro*</w:t>
      </w:r>
      <w:r w:rsidRPr="00A16ABC">
        <w:t>89</w:t>
      </w:r>
      <w:r>
        <w:t xml:space="preserve"> personas).</w:t>
      </w:r>
    </w:p>
    <w:p w:rsidR="00A96A4B" w:rsidRPr="00AC7A6B" w:rsidRDefault="00A96A4B" w:rsidP="00AC7A6B">
      <w:pPr>
        <w:spacing w:before="240"/>
        <w:ind w:left="1078" w:hanging="369"/>
        <w:jc w:val="both"/>
        <w:rPr>
          <w:b/>
          <w:u w:val="single"/>
        </w:rPr>
      </w:pPr>
      <w:r w:rsidRPr="00AC7A6B">
        <w:rPr>
          <w:b/>
          <w:u w:val="single"/>
        </w:rPr>
        <w:t>JSLP Naktspatversme</w:t>
      </w:r>
    </w:p>
    <w:p w:rsidR="00785259" w:rsidRPr="00F3233C" w:rsidRDefault="00785259" w:rsidP="00785259">
      <w:pPr>
        <w:ind w:firstLine="709"/>
        <w:jc w:val="both"/>
        <w:rPr>
          <w:color w:val="000000"/>
        </w:rPr>
      </w:pPr>
      <w:r w:rsidRPr="00F3233C">
        <w:rPr>
          <w:color w:val="000000"/>
        </w:rPr>
        <w:t>Jelgavas Naktspatversme ir Jelgavas sociālo lietu pārvaldes struktūrvienība, kas personām bez noteiktas dzīvesvietas vai krīzes situācijā nonākušām personām, nodrošina naktsmītni, vakariņas, brokastis, personīgās higiēnas iespējas un sociālā darbinieka konsultācijas. Šīs struktūrvienības uzturēšanai 201</w:t>
      </w:r>
      <w:r>
        <w:rPr>
          <w:color w:val="000000"/>
        </w:rPr>
        <w:t>6</w:t>
      </w:r>
      <w:r w:rsidRPr="00F3233C">
        <w:rPr>
          <w:color w:val="000000"/>
        </w:rPr>
        <w:t xml:space="preserve">.gadā plānoti izdevumi </w:t>
      </w:r>
      <w:r>
        <w:rPr>
          <w:color w:val="000000"/>
        </w:rPr>
        <w:t>85 146</w:t>
      </w:r>
      <w:r w:rsidRPr="00F3233C">
        <w:rPr>
          <w:i/>
          <w:color w:val="000000"/>
        </w:rPr>
        <w:t>euro</w:t>
      </w:r>
      <w:r>
        <w:rPr>
          <w:i/>
          <w:color w:val="000000"/>
        </w:rPr>
        <w:t xml:space="preserve"> </w:t>
      </w:r>
      <w:r w:rsidRPr="00B53382">
        <w:rPr>
          <w:color w:val="000000"/>
        </w:rPr>
        <w:t>(0</w:t>
      </w:r>
      <w:r>
        <w:rPr>
          <w:color w:val="000000"/>
        </w:rPr>
        <w:t>,1</w:t>
      </w:r>
      <w:r w:rsidR="00FC68DE">
        <w:rPr>
          <w:color w:val="000000"/>
        </w:rPr>
        <w:t>5</w:t>
      </w:r>
      <w:r w:rsidRPr="00B53382">
        <w:rPr>
          <w:color w:val="000000"/>
        </w:rPr>
        <w:t>%)</w:t>
      </w:r>
      <w:r w:rsidRPr="00F3233C">
        <w:rPr>
          <w:color w:val="000000"/>
        </w:rPr>
        <w:t xml:space="preserve"> apmērā</w:t>
      </w:r>
      <w:r w:rsidRPr="00F3233C">
        <w:rPr>
          <w:i/>
          <w:color w:val="000000"/>
        </w:rPr>
        <w:t xml:space="preserve">, </w:t>
      </w:r>
      <w:r w:rsidRPr="00F3233C">
        <w:rPr>
          <w:color w:val="000000"/>
        </w:rPr>
        <w:t>kas sadalās pa ekonomiskās klasifikācijas kodiem:</w:t>
      </w:r>
    </w:p>
    <w:p w:rsidR="00785259" w:rsidRPr="00F3233C" w:rsidRDefault="00785259" w:rsidP="00AC7A6B">
      <w:pPr>
        <w:pStyle w:val="ListParagraph"/>
        <w:numPr>
          <w:ilvl w:val="0"/>
          <w:numId w:val="11"/>
        </w:numPr>
        <w:ind w:left="1418" w:hanging="284"/>
        <w:jc w:val="both"/>
      </w:pPr>
      <w:r>
        <w:t>atlīdzība 40 480</w:t>
      </w:r>
      <w:r w:rsidRPr="00F3233C">
        <w:rPr>
          <w:i/>
        </w:rPr>
        <w:t>euro</w:t>
      </w:r>
      <w:r w:rsidRPr="00F3233C">
        <w:t>, t.sk., darba devēja nodoklis (23,59%);</w:t>
      </w:r>
    </w:p>
    <w:p w:rsidR="00785259" w:rsidRPr="00F3233C" w:rsidRDefault="00785259" w:rsidP="00AC7A6B">
      <w:pPr>
        <w:pStyle w:val="ListParagraph"/>
        <w:numPr>
          <w:ilvl w:val="0"/>
          <w:numId w:val="11"/>
        </w:numPr>
        <w:ind w:left="1418" w:hanging="284"/>
        <w:jc w:val="both"/>
      </w:pPr>
      <w:r w:rsidRPr="00F3233C">
        <w:t>mācību, darba un dienesta komandējumi, darba braucieni – 193</w:t>
      </w:r>
      <w:r w:rsidRPr="00F3233C">
        <w:rPr>
          <w:i/>
        </w:rPr>
        <w:t>euro;</w:t>
      </w:r>
    </w:p>
    <w:p w:rsidR="00785259" w:rsidRPr="00F3233C" w:rsidRDefault="00785259" w:rsidP="00AC7A6B">
      <w:pPr>
        <w:pStyle w:val="ListParagraph"/>
        <w:numPr>
          <w:ilvl w:val="0"/>
          <w:numId w:val="11"/>
        </w:numPr>
        <w:ind w:left="1418" w:hanging="284"/>
        <w:jc w:val="both"/>
      </w:pPr>
      <w:r>
        <w:t>pakalpojumi - 20 084</w:t>
      </w:r>
      <w:r w:rsidRPr="00F3233C">
        <w:rPr>
          <w:i/>
        </w:rPr>
        <w:t>euro;</w:t>
      </w:r>
    </w:p>
    <w:p w:rsidR="00785259" w:rsidRPr="00F3233C" w:rsidRDefault="00785259" w:rsidP="00AC7A6B">
      <w:pPr>
        <w:pStyle w:val="ListParagraph"/>
        <w:numPr>
          <w:ilvl w:val="0"/>
          <w:numId w:val="11"/>
        </w:numPr>
        <w:ind w:left="1418" w:hanging="284"/>
        <w:jc w:val="both"/>
      </w:pPr>
      <w:r w:rsidRPr="00F3233C">
        <w:t>krājumi, materiāli, energoresursi, preces,</w:t>
      </w:r>
      <w:r>
        <w:t xml:space="preserve"> biroja preces un inventārs – 23 439</w:t>
      </w:r>
      <w:r w:rsidRPr="00F3233C">
        <w:rPr>
          <w:i/>
        </w:rPr>
        <w:t>euro;</w:t>
      </w:r>
    </w:p>
    <w:p w:rsidR="00785259" w:rsidRPr="00F3233C" w:rsidRDefault="00785259" w:rsidP="00AC7A6B">
      <w:pPr>
        <w:pStyle w:val="ListParagraph"/>
        <w:numPr>
          <w:ilvl w:val="0"/>
          <w:numId w:val="11"/>
        </w:numPr>
        <w:ind w:left="1418" w:hanging="284"/>
        <w:jc w:val="both"/>
      </w:pPr>
      <w:r>
        <w:t>pamatkapitāla veidošana – 950</w:t>
      </w:r>
      <w:r w:rsidRPr="006A0A21">
        <w:rPr>
          <w:i/>
        </w:rPr>
        <w:t>euro</w:t>
      </w:r>
      <w:r w:rsidR="00FC68DE">
        <w:rPr>
          <w:i/>
        </w:rPr>
        <w:t xml:space="preserve">, </w:t>
      </w:r>
      <w:r w:rsidR="00FC68DE" w:rsidRPr="00FC68DE">
        <w:t>t.sk.</w:t>
      </w:r>
      <w:r>
        <w:t xml:space="preserve"> plānots iegādāties datoru ar programmatūru.</w:t>
      </w:r>
    </w:p>
    <w:p w:rsidR="00A96A4B" w:rsidRPr="00AC7A6B" w:rsidRDefault="00AC7A6B" w:rsidP="00AC7A6B">
      <w:pPr>
        <w:spacing w:before="240"/>
        <w:ind w:left="1078" w:hanging="369"/>
        <w:jc w:val="both"/>
        <w:rPr>
          <w:b/>
          <w:u w:val="single"/>
        </w:rPr>
      </w:pPr>
      <w:r w:rsidRPr="00AC7A6B">
        <w:rPr>
          <w:b/>
          <w:u w:val="single"/>
        </w:rPr>
        <w:t>P</w:t>
      </w:r>
      <w:r w:rsidR="00A96A4B" w:rsidRPr="00AC7A6B">
        <w:rPr>
          <w:b/>
          <w:u w:val="single"/>
        </w:rPr>
        <w:t>/ie „Jelgavas bērnu sociālās aprūpes centrs” darbības nodrošināšana</w:t>
      </w:r>
    </w:p>
    <w:p w:rsidR="00C34521" w:rsidRPr="00F3233C" w:rsidRDefault="00C34521" w:rsidP="00C34521">
      <w:pPr>
        <w:ind w:firstLine="709"/>
        <w:jc w:val="both"/>
      </w:pPr>
      <w:r w:rsidRPr="00A16ABC">
        <w:t>201</w:t>
      </w:r>
      <w:r>
        <w:t>6</w:t>
      </w:r>
      <w:r w:rsidRPr="00A16ABC">
        <w:t>.gadam centra uzturēšanas izdevumu a</w:t>
      </w:r>
      <w:r>
        <w:t>prēķini tika veikti izejot no 40</w:t>
      </w:r>
      <w:r w:rsidRPr="00A16ABC">
        <w:rPr>
          <w:rStyle w:val="FootnoteReference"/>
        </w:rPr>
        <w:footnoteReference w:customMarkFollows="1" w:id="12"/>
        <w:sym w:font="Symbol" w:char="F02A"/>
      </w:r>
      <w:r w:rsidRPr="00A16ABC">
        <w:t xml:space="preserve"> audzēkņiem, kas uzturas centrā. Centrā nodarbināti </w:t>
      </w:r>
      <w:r w:rsidRPr="00FB1D6F">
        <w:t>49</w:t>
      </w:r>
      <w:r w:rsidRPr="00A16ABC">
        <w:rPr>
          <w:rStyle w:val="FootnoteReference"/>
        </w:rPr>
        <w:footnoteReference w:customMarkFollows="1" w:id="13"/>
        <w:sym w:font="Symbol" w:char="F02A"/>
      </w:r>
      <w:r w:rsidRPr="00A16ABC">
        <w:t xml:space="preserve"> darbiniek</w:t>
      </w:r>
      <w:r>
        <w:t>i</w:t>
      </w:r>
      <w:r w:rsidRPr="00A16ABC">
        <w:t xml:space="preserve">. Plānotais </w:t>
      </w:r>
      <w:r w:rsidRPr="00F3233C">
        <w:t xml:space="preserve">finansējums šai iestādei </w:t>
      </w:r>
      <w:r>
        <w:t>640 529</w:t>
      </w:r>
      <w:r w:rsidRPr="00F3233C">
        <w:rPr>
          <w:i/>
        </w:rPr>
        <w:t>euro</w:t>
      </w:r>
      <w:r w:rsidRPr="00302432">
        <w:t xml:space="preserve"> jeb </w:t>
      </w:r>
      <w:r>
        <w:t>1,1</w:t>
      </w:r>
      <w:r w:rsidRPr="00302432">
        <w:t>% no kopējiem pamatbudžeta izdevumiem</w:t>
      </w:r>
      <w:r w:rsidRPr="00F3233C">
        <w:rPr>
          <w:i/>
        </w:rPr>
        <w:t xml:space="preserve">, </w:t>
      </w:r>
      <w:r w:rsidRPr="00F3233C">
        <w:t>kas sadalās pa ekonomiskās klasifikācijas kodiem:</w:t>
      </w:r>
    </w:p>
    <w:p w:rsidR="00C34521" w:rsidRPr="00F3233C" w:rsidRDefault="00C34521" w:rsidP="00AC7A6B">
      <w:pPr>
        <w:pStyle w:val="ListParagraph"/>
        <w:numPr>
          <w:ilvl w:val="0"/>
          <w:numId w:val="11"/>
        </w:numPr>
        <w:ind w:left="1440" w:hanging="306"/>
        <w:jc w:val="both"/>
      </w:pPr>
      <w:r w:rsidRPr="00F3233C">
        <w:t>atlīd</w:t>
      </w:r>
      <w:r>
        <w:t>zība 461 672</w:t>
      </w:r>
      <w:r w:rsidRPr="00F3233C">
        <w:rPr>
          <w:i/>
        </w:rPr>
        <w:t>euro</w:t>
      </w:r>
      <w:r w:rsidRPr="00F3233C">
        <w:t>,t.sk., darba devēja nodoklis (23,59%);</w:t>
      </w:r>
    </w:p>
    <w:p w:rsidR="00C34521" w:rsidRPr="00F3233C" w:rsidRDefault="00C34521" w:rsidP="00AC7A6B">
      <w:pPr>
        <w:pStyle w:val="ListParagraph"/>
        <w:numPr>
          <w:ilvl w:val="0"/>
          <w:numId w:val="11"/>
        </w:numPr>
        <w:ind w:left="1440" w:hanging="306"/>
        <w:jc w:val="both"/>
      </w:pPr>
      <w:r w:rsidRPr="00F3233C">
        <w:lastRenderedPageBreak/>
        <w:t>mācību, darba un dienesta komandējumi, darba braucieni - 1 921</w:t>
      </w:r>
      <w:r w:rsidRPr="00F3233C">
        <w:rPr>
          <w:i/>
        </w:rPr>
        <w:t>euro;</w:t>
      </w:r>
    </w:p>
    <w:p w:rsidR="00C34521" w:rsidRPr="00F3233C" w:rsidRDefault="00C34521" w:rsidP="00AC7A6B">
      <w:pPr>
        <w:pStyle w:val="ListParagraph"/>
        <w:numPr>
          <w:ilvl w:val="0"/>
          <w:numId w:val="11"/>
        </w:numPr>
        <w:ind w:left="1440" w:hanging="306"/>
        <w:jc w:val="both"/>
      </w:pPr>
      <w:r>
        <w:t>pakalpojumi - 72 737</w:t>
      </w:r>
      <w:r w:rsidRPr="00F3233C">
        <w:rPr>
          <w:i/>
        </w:rPr>
        <w:t>euro;</w:t>
      </w:r>
    </w:p>
    <w:p w:rsidR="00C34521" w:rsidRPr="00F3233C" w:rsidRDefault="00C34521" w:rsidP="00AC7A6B">
      <w:pPr>
        <w:pStyle w:val="ListParagraph"/>
        <w:numPr>
          <w:ilvl w:val="0"/>
          <w:numId w:val="11"/>
        </w:numPr>
        <w:ind w:left="1440" w:hanging="306"/>
        <w:jc w:val="both"/>
      </w:pPr>
      <w:r w:rsidRPr="00F3233C">
        <w:t>krājumi, materiāli, energoresursi, preces,</w:t>
      </w:r>
      <w:r>
        <w:t xml:space="preserve"> biroja preces un inventārs – 101 440</w:t>
      </w:r>
      <w:r w:rsidRPr="00F3233C">
        <w:rPr>
          <w:i/>
        </w:rPr>
        <w:t>euro;</w:t>
      </w:r>
    </w:p>
    <w:p w:rsidR="00C34521" w:rsidRPr="00F3233C" w:rsidRDefault="00C34521" w:rsidP="00AC7A6B">
      <w:pPr>
        <w:pStyle w:val="ListParagraph"/>
        <w:numPr>
          <w:ilvl w:val="0"/>
          <w:numId w:val="11"/>
        </w:numPr>
        <w:ind w:left="1440" w:hanging="306"/>
        <w:jc w:val="both"/>
      </w:pPr>
      <w:r w:rsidRPr="00F3233C">
        <w:t>pamatkapitāla veidošana – 723</w:t>
      </w:r>
      <w:r>
        <w:rPr>
          <w:i/>
        </w:rPr>
        <w:t>euro</w:t>
      </w:r>
      <w:r w:rsidR="00155889">
        <w:t>, paredzēts iegādāties</w:t>
      </w:r>
      <w:r>
        <w:t xml:space="preserve"> 35</w:t>
      </w:r>
      <w:r w:rsidRPr="00857949">
        <w:t>0</w:t>
      </w:r>
      <w:r w:rsidRPr="00857949">
        <w:rPr>
          <w:i/>
        </w:rPr>
        <w:t xml:space="preserve">euro </w:t>
      </w:r>
      <w:r w:rsidRPr="00857949">
        <w:t>vērtībā</w:t>
      </w:r>
      <w:r w:rsidRPr="00857949">
        <w:rPr>
          <w:i/>
        </w:rPr>
        <w:t xml:space="preserve">- </w:t>
      </w:r>
      <w:r>
        <w:t>vien</w:t>
      </w:r>
      <w:r w:rsidR="00155889">
        <w:t>u</w:t>
      </w:r>
      <w:r>
        <w:t xml:space="preserve"> veļas mašīn</w:t>
      </w:r>
      <w:r w:rsidR="00155889">
        <w:t xml:space="preserve">u un </w:t>
      </w:r>
      <w:r>
        <w:t>37</w:t>
      </w:r>
      <w:r w:rsidRPr="00857949">
        <w:t>3</w:t>
      </w:r>
      <w:r w:rsidRPr="00857949">
        <w:rPr>
          <w:i/>
        </w:rPr>
        <w:t xml:space="preserve">euro </w:t>
      </w:r>
      <w:r>
        <w:t>vērtībā - zāles pļāvēj</w:t>
      </w:r>
      <w:r w:rsidR="00155889">
        <w:t>u</w:t>
      </w:r>
      <w:r>
        <w:t>;</w:t>
      </w:r>
    </w:p>
    <w:p w:rsidR="00C34521" w:rsidRPr="00857949" w:rsidRDefault="00C34521" w:rsidP="00AC7A6B">
      <w:pPr>
        <w:pStyle w:val="ListParagraph"/>
        <w:numPr>
          <w:ilvl w:val="0"/>
          <w:numId w:val="11"/>
        </w:numPr>
        <w:ind w:left="1440" w:hanging="306"/>
        <w:jc w:val="both"/>
      </w:pPr>
      <w:r w:rsidRPr="00857949">
        <w:t>pensija</w:t>
      </w:r>
      <w:r>
        <w:t>s un sociālie pabalsti naudā – 2 036</w:t>
      </w:r>
      <w:r w:rsidRPr="00857949">
        <w:rPr>
          <w:i/>
        </w:rPr>
        <w:t>euro,</w:t>
      </w:r>
      <w:r w:rsidRPr="00857949">
        <w:t xml:space="preserve"> kas sadalās: kab</w:t>
      </w:r>
      <w:r>
        <w:t>atas nauda JBSAC audzēkņiem 1 780</w:t>
      </w:r>
      <w:r w:rsidRPr="00857949">
        <w:rPr>
          <w:i/>
        </w:rPr>
        <w:t xml:space="preserve">euro, </w:t>
      </w:r>
      <w:r w:rsidRPr="00857949">
        <w:t>vienreizējais pabalsts bāreņiem un bez vacāku gādības palikušajiem bērniem pēc pilngadības sasniegšanas uzsākot p</w:t>
      </w:r>
      <w:r>
        <w:t>atstāvīgas dzīves gaitas - 256</w:t>
      </w:r>
      <w:r w:rsidRPr="00857949">
        <w:rPr>
          <w:i/>
        </w:rPr>
        <w:t xml:space="preserve">euro </w:t>
      </w:r>
      <w:r>
        <w:t xml:space="preserve">(2 </w:t>
      </w:r>
      <w:r w:rsidRPr="00857949">
        <w:t>personas *128</w:t>
      </w:r>
      <w:r w:rsidRPr="00857949">
        <w:rPr>
          <w:i/>
        </w:rPr>
        <w:t>euro</w:t>
      </w:r>
      <w:r w:rsidRPr="00857949">
        <w:t>).</w:t>
      </w:r>
    </w:p>
    <w:p w:rsidR="00A96A4B" w:rsidRPr="00AC7A6B" w:rsidRDefault="00AC7A6B" w:rsidP="00AC7A6B">
      <w:pPr>
        <w:spacing w:before="240"/>
        <w:ind w:left="1078" w:hanging="369"/>
        <w:jc w:val="both"/>
        <w:rPr>
          <w:b/>
          <w:u w:val="single"/>
        </w:rPr>
      </w:pPr>
      <w:r>
        <w:rPr>
          <w:b/>
          <w:u w:val="single"/>
        </w:rPr>
        <w:t>Higiē</w:t>
      </w:r>
      <w:r w:rsidR="00A96A4B" w:rsidRPr="00AC7A6B">
        <w:rPr>
          <w:b/>
          <w:u w:val="single"/>
        </w:rPr>
        <w:t>nas centrs</w:t>
      </w:r>
    </w:p>
    <w:p w:rsidR="00886D3D" w:rsidRPr="00F3233C" w:rsidRDefault="00886D3D" w:rsidP="00886D3D">
      <w:pPr>
        <w:pStyle w:val="NormalWeb"/>
        <w:ind w:firstLine="709"/>
        <w:jc w:val="both"/>
      </w:pPr>
      <w:r w:rsidRPr="00F3233C">
        <w:rPr>
          <w:color w:val="000000"/>
        </w:rPr>
        <w:t>Higiēnas centrs sniedz dušas, veļas mazgāšanas un veļas žāvēšanas pakalpojumus. Tie ir maksas pakalpojumi un tos var saņemt Jelgavas pilsētas t</w:t>
      </w:r>
      <w:r w:rsidRPr="00F3233C">
        <w:rPr>
          <w:rFonts w:eastAsia="Times New Roman"/>
          <w:color w:val="000000"/>
        </w:rPr>
        <w:t>rūcīgās personas (ģimenes), p</w:t>
      </w:r>
      <w:r w:rsidRPr="00F3233C">
        <w:rPr>
          <w:color w:val="000000"/>
        </w:rPr>
        <w:t xml:space="preserve">ensijas vecuma personas, personas ar invaliditāti un Sociālās dzīvojamās mājas iedzīvotāji. Centra uzturēšanai plānotie izdevumi </w:t>
      </w:r>
      <w:r>
        <w:rPr>
          <w:color w:val="000000"/>
        </w:rPr>
        <w:t>14 783</w:t>
      </w:r>
      <w:r w:rsidRPr="00F3233C">
        <w:rPr>
          <w:i/>
          <w:color w:val="000000"/>
        </w:rPr>
        <w:t>euro</w:t>
      </w:r>
      <w:r>
        <w:rPr>
          <w:i/>
          <w:color w:val="000000"/>
        </w:rPr>
        <w:t xml:space="preserve"> </w:t>
      </w:r>
      <w:r w:rsidRPr="00B53382">
        <w:rPr>
          <w:color w:val="000000"/>
        </w:rPr>
        <w:t>(0</w:t>
      </w:r>
      <w:r>
        <w:rPr>
          <w:color w:val="000000"/>
        </w:rPr>
        <w:t>,</w:t>
      </w:r>
      <w:r w:rsidRPr="00B53382">
        <w:rPr>
          <w:color w:val="000000"/>
        </w:rPr>
        <w:t>03%)</w:t>
      </w:r>
      <w:r w:rsidRPr="00F3233C">
        <w:rPr>
          <w:i/>
          <w:color w:val="000000"/>
        </w:rPr>
        <w:t xml:space="preserve"> </w:t>
      </w:r>
      <w:r w:rsidRPr="00F3233C">
        <w:rPr>
          <w:color w:val="000000"/>
        </w:rPr>
        <w:t>apmērā</w:t>
      </w:r>
      <w:r w:rsidRPr="00F3233C">
        <w:rPr>
          <w:i/>
          <w:color w:val="000000"/>
        </w:rPr>
        <w:t xml:space="preserve">, </w:t>
      </w:r>
      <w:r w:rsidRPr="00F3233C">
        <w:rPr>
          <w:color w:val="000000"/>
        </w:rPr>
        <w:t>kas sadalās:</w:t>
      </w:r>
    </w:p>
    <w:p w:rsidR="00886D3D" w:rsidRPr="00F3233C" w:rsidRDefault="00886D3D" w:rsidP="00AC7A6B">
      <w:pPr>
        <w:pStyle w:val="ListParagraph"/>
        <w:numPr>
          <w:ilvl w:val="0"/>
          <w:numId w:val="11"/>
        </w:numPr>
        <w:ind w:left="1440" w:hanging="306"/>
        <w:jc w:val="both"/>
      </w:pPr>
      <w:r w:rsidRPr="00F3233C">
        <w:t xml:space="preserve">atlīdzība </w:t>
      </w:r>
      <w:r>
        <w:t>6 579</w:t>
      </w:r>
      <w:r w:rsidRPr="00F3233C">
        <w:rPr>
          <w:i/>
        </w:rPr>
        <w:t>euro</w:t>
      </w:r>
      <w:r w:rsidRPr="00F3233C">
        <w:t>, t.sk., darba devēja nodoklis (23,59%);</w:t>
      </w:r>
    </w:p>
    <w:p w:rsidR="00886D3D" w:rsidRPr="00F3233C" w:rsidRDefault="00886D3D" w:rsidP="00AC7A6B">
      <w:pPr>
        <w:pStyle w:val="ListParagraph"/>
        <w:numPr>
          <w:ilvl w:val="0"/>
          <w:numId w:val="11"/>
        </w:numPr>
        <w:ind w:left="1440" w:hanging="306"/>
        <w:jc w:val="both"/>
      </w:pPr>
      <w:r w:rsidRPr="00F3233C">
        <w:t xml:space="preserve">pakalpojumi - </w:t>
      </w:r>
      <w:r>
        <w:t>6 345</w:t>
      </w:r>
      <w:r w:rsidRPr="00F3233C">
        <w:rPr>
          <w:i/>
        </w:rPr>
        <w:t>euro;</w:t>
      </w:r>
    </w:p>
    <w:p w:rsidR="00886D3D" w:rsidRPr="00F3233C" w:rsidRDefault="00886D3D" w:rsidP="00AC7A6B">
      <w:pPr>
        <w:pStyle w:val="ListParagraph"/>
        <w:numPr>
          <w:ilvl w:val="0"/>
          <w:numId w:val="11"/>
        </w:numPr>
        <w:ind w:left="1440" w:hanging="306"/>
        <w:jc w:val="both"/>
      </w:pPr>
      <w:r w:rsidRPr="00F3233C">
        <w:t>krājumi, materiāli, energoresursi, preces, bi</w:t>
      </w:r>
      <w:r>
        <w:t>roja preces un inventārs – 1 509</w:t>
      </w:r>
      <w:r w:rsidRPr="00F3233C">
        <w:rPr>
          <w:i/>
        </w:rPr>
        <w:t>euro;</w:t>
      </w:r>
    </w:p>
    <w:p w:rsidR="00886D3D" w:rsidRPr="00F3233C" w:rsidRDefault="00886D3D" w:rsidP="00AC7A6B">
      <w:pPr>
        <w:pStyle w:val="ListParagraph"/>
        <w:numPr>
          <w:ilvl w:val="0"/>
          <w:numId w:val="11"/>
        </w:numPr>
        <w:ind w:left="1440" w:hanging="306"/>
        <w:jc w:val="both"/>
      </w:pPr>
      <w:r>
        <w:t>pamatkapitāla veidošana – 350</w:t>
      </w:r>
      <w:r w:rsidRPr="00F3233C">
        <w:rPr>
          <w:i/>
        </w:rPr>
        <w:t>euro</w:t>
      </w:r>
      <w:r>
        <w:t xml:space="preserve"> </w:t>
      </w:r>
      <w:r w:rsidR="00FC68DE">
        <w:t>(</w:t>
      </w:r>
      <w:r>
        <w:t>veļas žāvētājs</w:t>
      </w:r>
      <w:r w:rsidR="00FC68DE">
        <w:t>)</w:t>
      </w:r>
      <w:r w:rsidRPr="00F3233C">
        <w:rPr>
          <w:i/>
        </w:rPr>
        <w:t>.</w:t>
      </w:r>
    </w:p>
    <w:p w:rsidR="00A96A4B" w:rsidRPr="00AC7A6B" w:rsidRDefault="00A96A4B" w:rsidP="00AC7A6B">
      <w:pPr>
        <w:spacing w:before="240"/>
        <w:jc w:val="both"/>
        <w:rPr>
          <w:b/>
          <w:u w:val="single"/>
        </w:rPr>
      </w:pPr>
      <w:r w:rsidRPr="00AC7A6B">
        <w:rPr>
          <w:b/>
        </w:rPr>
        <w:tab/>
      </w:r>
      <w:r w:rsidRPr="00AC7A6B">
        <w:rPr>
          <w:b/>
          <w:u w:val="single"/>
        </w:rPr>
        <w:t>Īslaicīgās sociālās aprūpes grupa</w:t>
      </w:r>
      <w:r w:rsidR="00F3233C" w:rsidRPr="00AC7A6B">
        <w:rPr>
          <w:b/>
          <w:u w:val="single"/>
        </w:rPr>
        <w:t xml:space="preserve"> </w:t>
      </w:r>
      <w:r w:rsidRPr="00AC7A6B">
        <w:rPr>
          <w:b/>
          <w:u w:val="single"/>
        </w:rPr>
        <w:t>-</w:t>
      </w:r>
      <w:r w:rsidR="00F3233C" w:rsidRPr="00AC7A6B">
        <w:rPr>
          <w:b/>
          <w:u w:val="single"/>
        </w:rPr>
        <w:t xml:space="preserve"> </w:t>
      </w:r>
      <w:r w:rsidRPr="00AC7A6B">
        <w:rPr>
          <w:b/>
          <w:u w:val="single"/>
        </w:rPr>
        <w:t>Krīzes centrs</w:t>
      </w:r>
    </w:p>
    <w:p w:rsidR="005D1680" w:rsidRPr="00D76E58" w:rsidRDefault="005D1680" w:rsidP="005D1680">
      <w:pPr>
        <w:ind w:firstLine="720"/>
        <w:jc w:val="both"/>
      </w:pPr>
      <w:r w:rsidRPr="00D76E58">
        <w:t xml:space="preserve">Šajā centrā vidēji gadā uzturas </w:t>
      </w:r>
      <w:r w:rsidRPr="00857949">
        <w:t xml:space="preserve">10 personas, kas nokļuvušas krīzes situācijā un tajā nodarbināti 7 darbinieki. Šī centra uzturēšanai plānotie </w:t>
      </w:r>
      <w:r w:rsidRPr="00D76E58">
        <w:t>izdevumi 201</w:t>
      </w:r>
      <w:r>
        <w:t>6</w:t>
      </w:r>
      <w:r w:rsidRPr="00D76E58">
        <w:t xml:space="preserve">.gadam </w:t>
      </w:r>
      <w:r>
        <w:t>88 478</w:t>
      </w:r>
      <w:r w:rsidRPr="00D76E58">
        <w:rPr>
          <w:i/>
        </w:rPr>
        <w:t>euro</w:t>
      </w:r>
      <w:r>
        <w:rPr>
          <w:i/>
        </w:rPr>
        <w:t xml:space="preserve"> </w:t>
      </w:r>
      <w:r w:rsidRPr="00B53382">
        <w:t>(0</w:t>
      </w:r>
      <w:r>
        <w:t>,2</w:t>
      </w:r>
      <w:r w:rsidRPr="00B53382">
        <w:t>%),</w:t>
      </w:r>
      <w:r w:rsidRPr="00D76E58">
        <w:rPr>
          <w:i/>
        </w:rPr>
        <w:t xml:space="preserve"> </w:t>
      </w:r>
      <w:r w:rsidRPr="00D76E58">
        <w:t>kas sadalās pa ekonomiskās klasifikācijas kodiem:</w:t>
      </w:r>
    </w:p>
    <w:p w:rsidR="005D1680" w:rsidRPr="00D76E58" w:rsidRDefault="005D1680" w:rsidP="00AC7A6B">
      <w:pPr>
        <w:pStyle w:val="ListParagraph"/>
        <w:numPr>
          <w:ilvl w:val="0"/>
          <w:numId w:val="11"/>
        </w:numPr>
        <w:ind w:left="1440" w:hanging="306"/>
        <w:jc w:val="both"/>
      </w:pPr>
      <w:r>
        <w:t>atlīdzība 62 023</w:t>
      </w:r>
      <w:r w:rsidRPr="00D76E58">
        <w:rPr>
          <w:i/>
        </w:rPr>
        <w:t>euro</w:t>
      </w:r>
      <w:r w:rsidRPr="00D76E58">
        <w:t>, t.sk., darba devēja nodoklis (23,59%);</w:t>
      </w:r>
    </w:p>
    <w:p w:rsidR="005D1680" w:rsidRPr="00D76E58" w:rsidRDefault="005D1680" w:rsidP="00AC7A6B">
      <w:pPr>
        <w:pStyle w:val="ListParagraph"/>
        <w:numPr>
          <w:ilvl w:val="0"/>
          <w:numId w:val="11"/>
        </w:numPr>
        <w:ind w:left="1440" w:hanging="306"/>
        <w:jc w:val="both"/>
      </w:pPr>
      <w:r w:rsidRPr="00D76E58">
        <w:t>mācību, darba un dienesta komandējumi, darba braucieni – 228</w:t>
      </w:r>
      <w:r w:rsidRPr="00D76E58">
        <w:rPr>
          <w:i/>
        </w:rPr>
        <w:t>euro;</w:t>
      </w:r>
    </w:p>
    <w:p w:rsidR="005D1680" w:rsidRPr="00D76E58" w:rsidRDefault="005D1680" w:rsidP="00AC7A6B">
      <w:pPr>
        <w:pStyle w:val="ListParagraph"/>
        <w:numPr>
          <w:ilvl w:val="0"/>
          <w:numId w:val="11"/>
        </w:numPr>
        <w:ind w:left="1440" w:hanging="306"/>
        <w:jc w:val="both"/>
      </w:pPr>
      <w:r>
        <w:t>pakalpojumi - 9 4</w:t>
      </w:r>
      <w:r w:rsidRPr="00D76E58">
        <w:t>68</w:t>
      </w:r>
      <w:r w:rsidRPr="00D76E58">
        <w:rPr>
          <w:i/>
        </w:rPr>
        <w:t>euro;</w:t>
      </w:r>
    </w:p>
    <w:p w:rsidR="00D76E58" w:rsidRPr="00AC7A6B" w:rsidRDefault="005D1680" w:rsidP="00AC7A6B">
      <w:pPr>
        <w:pStyle w:val="ListParagraph"/>
        <w:numPr>
          <w:ilvl w:val="0"/>
          <w:numId w:val="11"/>
        </w:numPr>
        <w:ind w:left="1440" w:hanging="306"/>
        <w:jc w:val="both"/>
      </w:pPr>
      <w:r w:rsidRPr="00D76E58">
        <w:t>krājumi, materiāli, energoresursi, preces,</w:t>
      </w:r>
      <w:r>
        <w:t xml:space="preserve"> biroja preces un inventārs – 16 759</w:t>
      </w:r>
      <w:r w:rsidRPr="00D76E58">
        <w:rPr>
          <w:i/>
        </w:rPr>
        <w:t>euro.</w:t>
      </w:r>
    </w:p>
    <w:p w:rsidR="00A96A4B" w:rsidRPr="00AC7A6B" w:rsidRDefault="00AC7A6B" w:rsidP="00AC7A6B">
      <w:pPr>
        <w:spacing w:before="240"/>
        <w:ind w:left="709"/>
        <w:jc w:val="both"/>
        <w:rPr>
          <w:b/>
          <w:u w:val="single"/>
        </w:rPr>
      </w:pPr>
      <w:r w:rsidRPr="00AC7A6B">
        <w:rPr>
          <w:b/>
          <w:u w:val="single"/>
        </w:rPr>
        <w:t>P</w:t>
      </w:r>
      <w:r w:rsidR="00A96A4B" w:rsidRPr="00AC7A6B">
        <w:rPr>
          <w:b/>
          <w:u w:val="single"/>
        </w:rPr>
        <w:t>/ie „Jelgavas sociālo lietu pārvalde” darbības nodrošināšana</w:t>
      </w:r>
    </w:p>
    <w:p w:rsidR="004C6BE3" w:rsidRPr="00D76E58" w:rsidRDefault="004C6BE3" w:rsidP="004C6BE3">
      <w:pPr>
        <w:ind w:firstLine="709"/>
        <w:jc w:val="both"/>
        <w:rPr>
          <w:color w:val="000000"/>
        </w:rPr>
      </w:pPr>
      <w:r w:rsidRPr="00D76E58">
        <w:t>Iestāde veic</w:t>
      </w:r>
      <w:r w:rsidRPr="00D76E58">
        <w:rPr>
          <w:color w:val="000000"/>
        </w:rPr>
        <w:t xml:space="preserve"> sociālo pakalpojumu un sociālās palīdzības likumā noteiktās funkcijas, administrē sociālo pakalpojumu sniegšanai paredzētos pašvaldības budžeta līdzekļus, kontrolē, kā šos līdzekļus izlieto pārraudzībā esošās iestādes un citi pakalpojumu sniedzēji, sniedz informatīvo un metodisko palīdzību sociālo pakalpojumu un sociālās palīdzības sniedzējiem. Šīs iestādes uzturēšanai 201</w:t>
      </w:r>
      <w:r>
        <w:rPr>
          <w:color w:val="000000"/>
        </w:rPr>
        <w:t>6</w:t>
      </w:r>
      <w:r w:rsidRPr="00D76E58">
        <w:rPr>
          <w:color w:val="000000"/>
        </w:rPr>
        <w:t xml:space="preserve">.gadā plānotie izdevumi </w:t>
      </w:r>
      <w:r>
        <w:rPr>
          <w:color w:val="000000"/>
        </w:rPr>
        <w:t>951 976</w:t>
      </w:r>
      <w:r w:rsidRPr="00D76E58">
        <w:rPr>
          <w:i/>
          <w:color w:val="000000"/>
        </w:rPr>
        <w:t>euro</w:t>
      </w:r>
      <w:r>
        <w:rPr>
          <w:i/>
          <w:color w:val="000000"/>
        </w:rPr>
        <w:t xml:space="preserve"> </w:t>
      </w:r>
      <w:r>
        <w:rPr>
          <w:color w:val="000000"/>
        </w:rPr>
        <w:t xml:space="preserve">apmērā </w:t>
      </w:r>
      <w:r w:rsidRPr="00302432">
        <w:t xml:space="preserve">jeb </w:t>
      </w:r>
      <w:r>
        <w:t>1,7</w:t>
      </w:r>
      <w:r w:rsidRPr="00302432">
        <w:t>% no kopējiem pamatbud</w:t>
      </w:r>
      <w:r>
        <w:t>žeta izdevumiem</w:t>
      </w:r>
      <w:r w:rsidRPr="00D76E58">
        <w:rPr>
          <w:i/>
          <w:color w:val="000000"/>
        </w:rPr>
        <w:t xml:space="preserve">, </w:t>
      </w:r>
      <w:r w:rsidRPr="00D76E58">
        <w:rPr>
          <w:color w:val="000000"/>
        </w:rPr>
        <w:t>kas sadalās:</w:t>
      </w:r>
    </w:p>
    <w:p w:rsidR="004C6BE3" w:rsidRPr="00D76E58" w:rsidRDefault="004C6BE3" w:rsidP="00AC7A6B">
      <w:pPr>
        <w:pStyle w:val="ListParagraph"/>
        <w:numPr>
          <w:ilvl w:val="0"/>
          <w:numId w:val="11"/>
        </w:numPr>
        <w:ind w:left="1440" w:hanging="306"/>
        <w:jc w:val="both"/>
      </w:pPr>
      <w:r>
        <w:t>atlīdzība 806 038</w:t>
      </w:r>
      <w:r>
        <w:rPr>
          <w:i/>
        </w:rPr>
        <w:t>euro</w:t>
      </w:r>
      <w:r w:rsidRPr="00D76E58">
        <w:t>, t.sk., darba devēja nodoklis (23,59%);</w:t>
      </w:r>
    </w:p>
    <w:p w:rsidR="004C6BE3" w:rsidRPr="00D76E58" w:rsidRDefault="004C6BE3" w:rsidP="00AC7A6B">
      <w:pPr>
        <w:pStyle w:val="ListParagraph"/>
        <w:numPr>
          <w:ilvl w:val="0"/>
          <w:numId w:val="11"/>
        </w:numPr>
        <w:ind w:left="1440" w:hanging="306"/>
        <w:jc w:val="both"/>
      </w:pPr>
      <w:r w:rsidRPr="00D76E58">
        <w:t>mācību, darba un dienesta koma</w:t>
      </w:r>
      <w:r>
        <w:t>ndējumi, darba braucieni - 8 873</w:t>
      </w:r>
      <w:r w:rsidRPr="00D76E58">
        <w:rPr>
          <w:i/>
        </w:rPr>
        <w:t>euro;</w:t>
      </w:r>
    </w:p>
    <w:p w:rsidR="004C6BE3" w:rsidRPr="004356D2" w:rsidRDefault="004C6BE3" w:rsidP="00AC7A6B">
      <w:pPr>
        <w:pStyle w:val="ListParagraph"/>
        <w:numPr>
          <w:ilvl w:val="0"/>
          <w:numId w:val="11"/>
        </w:numPr>
        <w:ind w:left="1440" w:hanging="306"/>
        <w:jc w:val="both"/>
      </w:pPr>
      <w:r w:rsidRPr="004356D2">
        <w:t>pakalpojumi</w:t>
      </w:r>
      <w:r>
        <w:t xml:space="preserve"> </w:t>
      </w:r>
      <w:r w:rsidRPr="004356D2">
        <w:t>-</w:t>
      </w:r>
      <w:r>
        <w:t xml:space="preserve"> 94 69</w:t>
      </w:r>
      <w:r w:rsidRPr="004356D2">
        <w:t>5</w:t>
      </w:r>
      <w:r>
        <w:rPr>
          <w:i/>
        </w:rPr>
        <w:t>euro;</w:t>
      </w:r>
    </w:p>
    <w:p w:rsidR="004C6BE3" w:rsidRPr="004356D2" w:rsidRDefault="004C6BE3" w:rsidP="00AC7A6B">
      <w:pPr>
        <w:pStyle w:val="ListParagraph"/>
        <w:numPr>
          <w:ilvl w:val="0"/>
          <w:numId w:val="11"/>
        </w:numPr>
        <w:ind w:left="1440" w:hanging="306"/>
        <w:jc w:val="both"/>
      </w:pPr>
      <w:r w:rsidRPr="004356D2">
        <w:t>krājumi, materiāli, energoresursi, preces, biroja preces un inv</w:t>
      </w:r>
      <w:r>
        <w:t>entārs – 33 150</w:t>
      </w:r>
      <w:r w:rsidRPr="004356D2">
        <w:rPr>
          <w:i/>
        </w:rPr>
        <w:t>euro;</w:t>
      </w:r>
    </w:p>
    <w:p w:rsidR="004C6BE3" w:rsidRDefault="004C6BE3" w:rsidP="00AC7A6B">
      <w:pPr>
        <w:pStyle w:val="ListParagraph"/>
        <w:numPr>
          <w:ilvl w:val="0"/>
          <w:numId w:val="11"/>
        </w:numPr>
        <w:ind w:left="1440" w:hanging="306"/>
        <w:jc w:val="both"/>
      </w:pPr>
      <w:r>
        <w:t>pamatkapitāla veidošana - 9 220</w:t>
      </w:r>
      <w:r w:rsidRPr="004C6BE3">
        <w:rPr>
          <w:i/>
        </w:rPr>
        <w:t>euro,</w:t>
      </w:r>
      <w:r w:rsidR="00FA14BB">
        <w:rPr>
          <w:i/>
        </w:rPr>
        <w:t xml:space="preserve"> </w:t>
      </w:r>
      <w:r>
        <w:t>t.sk.</w:t>
      </w:r>
      <w:r w:rsidRPr="004C6BE3">
        <w:rPr>
          <w:i/>
        </w:rPr>
        <w:t xml:space="preserve"> </w:t>
      </w:r>
      <w:r>
        <w:t>divas MS OFFICE programmatūras - 420</w:t>
      </w:r>
      <w:r w:rsidRPr="004356D2">
        <w:rPr>
          <w:i/>
        </w:rPr>
        <w:t xml:space="preserve">euro </w:t>
      </w:r>
      <w:r w:rsidRPr="004356D2">
        <w:t>vērtībā</w:t>
      </w:r>
      <w:r w:rsidRPr="004356D2">
        <w:rPr>
          <w:i/>
        </w:rPr>
        <w:t>.</w:t>
      </w:r>
    </w:p>
    <w:p w:rsidR="004C6BE3" w:rsidRDefault="004C6BE3" w:rsidP="00AC7A6B">
      <w:pPr>
        <w:ind w:firstLine="709"/>
        <w:jc w:val="both"/>
      </w:pPr>
      <w:r>
        <w:t xml:space="preserve">2016.gadā </w:t>
      </w:r>
      <w:r w:rsidRPr="004356D2">
        <w:t>plānots iegādāties</w:t>
      </w:r>
      <w:r>
        <w:t xml:space="preserve"> sekojošus pamatlīdzekļus: astoņus datorus ar programmatūru - 7 6</w:t>
      </w:r>
      <w:r w:rsidRPr="004356D2">
        <w:t>00</w:t>
      </w:r>
      <w:r w:rsidRPr="004C6BE3">
        <w:rPr>
          <w:i/>
        </w:rPr>
        <w:t xml:space="preserve">euro </w:t>
      </w:r>
      <w:r w:rsidRPr="004356D2">
        <w:t>vērtībā</w:t>
      </w:r>
      <w:r w:rsidRPr="004C6BE3">
        <w:rPr>
          <w:i/>
        </w:rPr>
        <w:t xml:space="preserve">, </w:t>
      </w:r>
      <w:r>
        <w:t>vienu portatīvo datoru -1 2</w:t>
      </w:r>
      <w:r w:rsidRPr="004356D2">
        <w:t>00</w:t>
      </w:r>
      <w:r w:rsidRPr="004C6BE3">
        <w:rPr>
          <w:i/>
        </w:rPr>
        <w:t xml:space="preserve">euro </w:t>
      </w:r>
      <w:r w:rsidRPr="004356D2">
        <w:t>vērtībā</w:t>
      </w:r>
      <w:r>
        <w:t>.</w:t>
      </w:r>
    </w:p>
    <w:p w:rsidR="004C6BE3" w:rsidRPr="004C6BE3" w:rsidRDefault="004C6BE3" w:rsidP="00AC7A6B">
      <w:pPr>
        <w:ind w:firstLine="709"/>
        <w:jc w:val="both"/>
        <w:rPr>
          <w:highlight w:val="green"/>
        </w:rPr>
      </w:pPr>
      <w:r w:rsidRPr="00852475">
        <w:t>Ar šī gada 1.janvā</w:t>
      </w:r>
      <w:r>
        <w:t>ri iestādē izveidota jauna amata</w:t>
      </w:r>
      <w:r w:rsidRPr="00852475">
        <w:t xml:space="preserve"> vieta </w:t>
      </w:r>
      <w:r>
        <w:t>–</w:t>
      </w:r>
      <w:r w:rsidRPr="00852475">
        <w:t xml:space="preserve"> </w:t>
      </w:r>
      <w:r>
        <w:t>vecākā speciāliste veselības veicināšanas jautājumos ar amata algu 698</w:t>
      </w:r>
      <w:r w:rsidRPr="004C6BE3">
        <w:rPr>
          <w:i/>
        </w:rPr>
        <w:t xml:space="preserve">euro </w:t>
      </w:r>
      <w:r>
        <w:t>mēnesī.</w:t>
      </w:r>
    </w:p>
    <w:p w:rsidR="00A96A4B" w:rsidRPr="00AC7A6B" w:rsidRDefault="00A96A4B" w:rsidP="004C2F74">
      <w:pPr>
        <w:spacing w:before="240"/>
        <w:ind w:left="709"/>
        <w:jc w:val="both"/>
        <w:rPr>
          <w:b/>
          <w:u w:val="single"/>
        </w:rPr>
      </w:pPr>
      <w:r w:rsidRPr="00AC7A6B">
        <w:rPr>
          <w:b/>
          <w:u w:val="single"/>
        </w:rPr>
        <w:lastRenderedPageBreak/>
        <w:t xml:space="preserve">Norvēģijas finanšu instrumentu projekts „Lietpratīga pārvaldība un Latvijas </w:t>
      </w:r>
      <w:r w:rsidR="004356D2" w:rsidRPr="00AC7A6B">
        <w:rPr>
          <w:b/>
          <w:u w:val="single"/>
        </w:rPr>
        <w:t>pašvaldību veiktspēj</w:t>
      </w:r>
      <w:r w:rsidRPr="00AC7A6B">
        <w:rPr>
          <w:b/>
          <w:u w:val="single"/>
        </w:rPr>
        <w:t>as uzlabošana”</w:t>
      </w:r>
    </w:p>
    <w:p w:rsidR="003B3C11" w:rsidRDefault="003B3C11" w:rsidP="003B3C11">
      <w:pPr>
        <w:ind w:firstLine="709"/>
        <w:jc w:val="both"/>
      </w:pPr>
      <w:r w:rsidRPr="004356D2">
        <w:t xml:space="preserve">Šo projektu realizē p/ie „Jelgavas sociālo lietu pārvalde” un tā mērķis ir stiprināt institucionālo kapacitāti un cilvēkresursu attīstību valsts, vietējā un reģionālajā līmenī, izveidojot ilgtspējīgu „Mācīties salīdzinot” sistēmu. Šī projekta realizācijai plānoti izdevumi </w:t>
      </w:r>
      <w:r>
        <w:t>862</w:t>
      </w:r>
      <w:r w:rsidRPr="004356D2">
        <w:rPr>
          <w:i/>
        </w:rPr>
        <w:t xml:space="preserve">euro </w:t>
      </w:r>
      <w:r w:rsidRPr="004356D2">
        <w:t>apmērā.</w:t>
      </w:r>
    </w:p>
    <w:p w:rsidR="00A96A4B" w:rsidRPr="00AC7A6B" w:rsidRDefault="00A96A4B" w:rsidP="00AC7A6B">
      <w:pPr>
        <w:spacing w:before="240"/>
        <w:ind w:firstLine="709"/>
        <w:jc w:val="both"/>
        <w:rPr>
          <w:b/>
          <w:u w:val="single"/>
        </w:rPr>
      </w:pPr>
      <w:r w:rsidRPr="00AC7A6B">
        <w:rPr>
          <w:b/>
          <w:u w:val="single"/>
        </w:rPr>
        <w:t>Pabalsti ārkārtas gadījumos, citi pabalsti un kompensācijas</w:t>
      </w:r>
    </w:p>
    <w:p w:rsidR="007C3AEE" w:rsidRPr="004356D2" w:rsidRDefault="007C3AEE" w:rsidP="007C3AEE">
      <w:pPr>
        <w:pStyle w:val="BodyText"/>
        <w:ind w:firstLine="720"/>
        <w:jc w:val="both"/>
        <w:rPr>
          <w:b w:val="0"/>
          <w:sz w:val="24"/>
        </w:rPr>
      </w:pPr>
      <w:r w:rsidRPr="004356D2">
        <w:rPr>
          <w:b w:val="0"/>
          <w:bCs w:val="0"/>
          <w:sz w:val="24"/>
        </w:rPr>
        <w:t>Pabalsts tiek piešķirts neizvērtējot ģimenes ienākumus kā vienreizēju pabalstu ārkārtas situācijā (stihiskas nelaimes vai iepriekš neparedzami apstākļi), kuras dēļ persona nevar apmierināt savas pamatvajadzības, piešķir līdz 65</w:t>
      </w:r>
      <w:r w:rsidRPr="004356D2">
        <w:rPr>
          <w:b w:val="0"/>
          <w:bCs w:val="0"/>
          <w:i/>
          <w:sz w:val="24"/>
        </w:rPr>
        <w:t>euro</w:t>
      </w:r>
      <w:r w:rsidRPr="004356D2">
        <w:rPr>
          <w:b w:val="0"/>
          <w:bCs w:val="0"/>
          <w:sz w:val="24"/>
        </w:rPr>
        <w:t xml:space="preserve"> apmērā vienai personai. </w:t>
      </w:r>
      <w:r w:rsidRPr="004356D2">
        <w:rPr>
          <w:b w:val="0"/>
          <w:sz w:val="24"/>
        </w:rPr>
        <w:t>Šo pabalstu izmaksai 201</w:t>
      </w:r>
      <w:r>
        <w:rPr>
          <w:b w:val="0"/>
          <w:sz w:val="24"/>
        </w:rPr>
        <w:t>6</w:t>
      </w:r>
      <w:r w:rsidRPr="004356D2">
        <w:rPr>
          <w:b w:val="0"/>
          <w:sz w:val="24"/>
        </w:rPr>
        <w:t>.gadā ir ieplānoti 11 200</w:t>
      </w:r>
      <w:r w:rsidRPr="004356D2">
        <w:rPr>
          <w:b w:val="0"/>
          <w:i/>
          <w:sz w:val="24"/>
        </w:rPr>
        <w:t>euro.</w:t>
      </w:r>
    </w:p>
    <w:p w:rsidR="00A96A4B" w:rsidRPr="00AC7A6B" w:rsidRDefault="00A96A4B" w:rsidP="00AC7A6B">
      <w:pPr>
        <w:spacing w:before="240"/>
        <w:ind w:firstLine="720"/>
        <w:jc w:val="both"/>
        <w:rPr>
          <w:b/>
        </w:rPr>
      </w:pPr>
      <w:r w:rsidRPr="00AC7A6B">
        <w:rPr>
          <w:b/>
          <w:u w:val="single"/>
        </w:rPr>
        <w:t>Braukšanas maksas atvieglojumi skolēniem sabiedriskajā transportā</w:t>
      </w:r>
    </w:p>
    <w:p w:rsidR="00A96A4B" w:rsidRPr="00237462" w:rsidRDefault="00A96A4B" w:rsidP="004356D2">
      <w:pPr>
        <w:ind w:firstLine="720"/>
        <w:jc w:val="both"/>
      </w:pPr>
      <w:r w:rsidRPr="00857949">
        <w:t>Braukšanas maksu atvieglojumiem saskaņā ar pašvaldības saistošajiem noteikumiem „Par braukšanas maksas atvieglojumiem skolēniem sabiedriskajā transportā” budžetā plānoti 24</w:t>
      </w:r>
      <w:r w:rsidR="005101B0">
        <w:t>5</w:t>
      </w:r>
      <w:r w:rsidR="004356D2" w:rsidRPr="00857949">
        <w:t> </w:t>
      </w:r>
      <w:r w:rsidRPr="00857949">
        <w:t>000</w:t>
      </w:r>
      <w:r w:rsidR="00302432">
        <w:rPr>
          <w:i/>
        </w:rPr>
        <w:t xml:space="preserve">euro </w:t>
      </w:r>
      <w:r w:rsidR="00302432" w:rsidRPr="00302432">
        <w:t>jeb 0</w:t>
      </w:r>
      <w:r w:rsidR="003B55B2">
        <w:t>,</w:t>
      </w:r>
      <w:r w:rsidR="00302432" w:rsidRPr="00302432">
        <w:t>4% no kopējiem pamatbudžeta izdevumiem.</w:t>
      </w:r>
      <w:r w:rsidR="00237462">
        <w:rPr>
          <w:i/>
        </w:rPr>
        <w:t xml:space="preserve"> </w:t>
      </w:r>
      <w:r w:rsidR="00237462" w:rsidRPr="00237462">
        <w:t>Brauk</w:t>
      </w:r>
      <w:r w:rsidR="00237462">
        <w:t>š</w:t>
      </w:r>
      <w:r w:rsidR="00237462" w:rsidRPr="00237462">
        <w:t>anas maksas atvieglojumi skolēniem tiek nodrošināti 9 +</w:t>
      </w:r>
      <w:r w:rsidR="00237462">
        <w:t xml:space="preserve"> </w:t>
      </w:r>
      <w:r w:rsidR="00237462" w:rsidRPr="00237462">
        <w:t>1 mēnešus gadā (9 mēneši – skolēnu mācību gads, 1 mēnesis – skolēnu nodarbinātība vasarā)</w:t>
      </w:r>
      <w:r w:rsidR="00237462">
        <w:t>.</w:t>
      </w:r>
      <w:r w:rsidR="00857949" w:rsidRPr="00857949">
        <w:rPr>
          <w:i/>
        </w:rPr>
        <w:t xml:space="preserve"> </w:t>
      </w:r>
      <w:r w:rsidR="00857949" w:rsidRPr="00857949">
        <w:t>Finansējums aprēķināts pēc vidējās izpildes 201</w:t>
      </w:r>
      <w:r w:rsidR="005101B0">
        <w:t>5</w:t>
      </w:r>
      <w:r w:rsidR="00857949" w:rsidRPr="00857949">
        <w:t>.gadā</w:t>
      </w:r>
      <w:r w:rsidR="00400EB2">
        <w:t xml:space="preserve"> – </w:t>
      </w:r>
      <w:r w:rsidR="00262A7C">
        <w:t>27 222</w:t>
      </w:r>
      <w:r w:rsidR="00262A7C">
        <w:rPr>
          <w:i/>
        </w:rPr>
        <w:t xml:space="preserve">euro </w:t>
      </w:r>
      <w:r w:rsidR="00262A7C">
        <w:t>mēnesī</w:t>
      </w:r>
      <w:r w:rsidR="00857949" w:rsidRPr="00857949">
        <w:t xml:space="preserve"> </w:t>
      </w:r>
      <w:r w:rsidR="00262A7C">
        <w:t>(27 222</w:t>
      </w:r>
      <w:r w:rsidR="00262A7C">
        <w:rPr>
          <w:i/>
        </w:rPr>
        <w:t>euro</w:t>
      </w:r>
      <w:r w:rsidR="00262A7C">
        <w:t>*</w:t>
      </w:r>
      <w:r w:rsidR="00237462" w:rsidRPr="00237462">
        <w:t xml:space="preserve"> </w:t>
      </w:r>
      <w:r w:rsidR="00262A7C">
        <w:t>9</w:t>
      </w:r>
      <w:r w:rsidR="00237462" w:rsidRPr="00237462">
        <w:t xml:space="preserve"> mēneši). </w:t>
      </w:r>
    </w:p>
    <w:p w:rsidR="004C2F74" w:rsidRPr="00A96A4B" w:rsidRDefault="004C2F74" w:rsidP="00A96A4B">
      <w:pPr>
        <w:ind w:firstLine="720"/>
        <w:jc w:val="both"/>
        <w:rPr>
          <w:highlight w:val="green"/>
        </w:rPr>
      </w:pPr>
    </w:p>
    <w:p w:rsidR="00A96A4B" w:rsidRPr="004C2F74" w:rsidRDefault="00A96A4B" w:rsidP="004C2F74">
      <w:pPr>
        <w:numPr>
          <w:ilvl w:val="2"/>
          <w:numId w:val="44"/>
        </w:numPr>
        <w:ind w:left="709" w:firstLine="0"/>
        <w:jc w:val="both"/>
        <w:rPr>
          <w:caps/>
        </w:rPr>
      </w:pPr>
      <w:r w:rsidRPr="004C2F74">
        <w:rPr>
          <w:b/>
          <w:caps/>
        </w:rPr>
        <w:t>Finansēšana</w:t>
      </w:r>
    </w:p>
    <w:p w:rsidR="004356D2" w:rsidRDefault="004356D2" w:rsidP="00A96A4B">
      <w:pPr>
        <w:ind w:firstLine="720"/>
        <w:jc w:val="both"/>
      </w:pPr>
    </w:p>
    <w:p w:rsidR="00A96A4B" w:rsidRPr="004356D2" w:rsidRDefault="00A96A4B" w:rsidP="00A96A4B">
      <w:pPr>
        <w:ind w:firstLine="720"/>
        <w:jc w:val="both"/>
      </w:pPr>
      <w:r w:rsidRPr="004356D2">
        <w:t>F</w:t>
      </w:r>
      <w:r w:rsidR="004356D2" w:rsidRPr="004356D2">
        <w:t>inansēšanas daļu veido aizņēmumu</w:t>
      </w:r>
      <w:r w:rsidRPr="004356D2">
        <w:t xml:space="preserve"> pamatsummu atmaksa</w:t>
      </w:r>
      <w:r w:rsidR="003C4B9C">
        <w:t>,</w:t>
      </w:r>
      <w:r w:rsidRPr="004356D2">
        <w:t xml:space="preserve"> līdzdalība komersantu pašu kapitālā</w:t>
      </w:r>
      <w:r w:rsidR="003C4B9C">
        <w:t xml:space="preserve"> un naudas līdzekļu atlikums uz perioda beigām</w:t>
      </w:r>
      <w:r w:rsidRPr="004356D2">
        <w:t xml:space="preserve">. </w:t>
      </w:r>
    </w:p>
    <w:p w:rsidR="00A96A4B" w:rsidRPr="004356D2" w:rsidRDefault="00A96A4B" w:rsidP="00A96A4B">
      <w:pPr>
        <w:ind w:firstLine="720"/>
        <w:jc w:val="both"/>
      </w:pPr>
      <w:r w:rsidRPr="004356D2">
        <w:t>201</w:t>
      </w:r>
      <w:r w:rsidR="003C4B9C">
        <w:t>6</w:t>
      </w:r>
      <w:r w:rsidRPr="004356D2">
        <w:t xml:space="preserve">.gadā paredzēts atmaksāt ilgtermiņa aizņēmumu pamatsummas </w:t>
      </w:r>
      <w:r w:rsidR="003C4B9C">
        <w:t>4 926 440</w:t>
      </w:r>
      <w:r w:rsidRPr="004356D2">
        <w:rPr>
          <w:i/>
        </w:rPr>
        <w:t xml:space="preserve">euro </w:t>
      </w:r>
      <w:r w:rsidRPr="004356D2">
        <w:t>apmērā</w:t>
      </w:r>
      <w:r w:rsidR="004356D2" w:rsidRPr="00941D3F">
        <w:t>,</w:t>
      </w:r>
      <w:r w:rsidR="004356D2">
        <w:rPr>
          <w:color w:val="FF0000"/>
        </w:rPr>
        <w:t xml:space="preserve"> </w:t>
      </w:r>
      <w:r w:rsidR="004356D2" w:rsidRPr="004356D2">
        <w:t>t.sk. pamatsummu atmaksa pēc noslēgtajie</w:t>
      </w:r>
      <w:r w:rsidR="00853A03">
        <w:t xml:space="preserve">m ilgtermiņa aizdevuma līgumiem </w:t>
      </w:r>
      <w:r w:rsidR="00B730D7" w:rsidRPr="00B730D7">
        <w:t>3</w:t>
      </w:r>
      <w:r w:rsidR="00853A03">
        <w:t> </w:t>
      </w:r>
      <w:r w:rsidR="00B730D7" w:rsidRPr="00B730D7">
        <w:t>864</w:t>
      </w:r>
      <w:r w:rsidR="00853A03">
        <w:t> </w:t>
      </w:r>
      <w:r w:rsidR="00B730D7" w:rsidRPr="00B730D7">
        <w:t>042</w:t>
      </w:r>
      <w:r w:rsidR="004356D2" w:rsidRPr="00B730D7">
        <w:rPr>
          <w:i/>
        </w:rPr>
        <w:t>euro</w:t>
      </w:r>
      <w:r w:rsidR="004356D2" w:rsidRPr="004356D2">
        <w:t>, pirmstermiņa atmaksas (s</w:t>
      </w:r>
      <w:r w:rsidR="00EE278F">
        <w:t>aņemts priekšfinansējums par re</w:t>
      </w:r>
      <w:r w:rsidR="004356D2" w:rsidRPr="004356D2">
        <w:t xml:space="preserve">alizētajiem Eiropas Savienības projektiem) </w:t>
      </w:r>
      <w:r w:rsidR="00B730D7">
        <w:t>1</w:t>
      </w:r>
      <w:r w:rsidR="004356D2" w:rsidRPr="00B730D7">
        <w:t> </w:t>
      </w:r>
      <w:r w:rsidR="00B730D7">
        <w:t>062</w:t>
      </w:r>
      <w:r w:rsidR="004356D2" w:rsidRPr="00B730D7">
        <w:t> </w:t>
      </w:r>
      <w:r w:rsidR="00B730D7">
        <w:t>398</w:t>
      </w:r>
      <w:r w:rsidR="004356D2" w:rsidRPr="00B730D7">
        <w:rPr>
          <w:i/>
        </w:rPr>
        <w:t>euro</w:t>
      </w:r>
      <w:r w:rsidR="004356D2" w:rsidRPr="004356D2">
        <w:t>.</w:t>
      </w:r>
    </w:p>
    <w:p w:rsidR="00194186" w:rsidRDefault="00A96A4B" w:rsidP="00A96A4B">
      <w:pPr>
        <w:ind w:firstLine="720"/>
        <w:jc w:val="both"/>
      </w:pPr>
      <w:r w:rsidRPr="00EE278F">
        <w:t>Līdzdalība komersantu pašu kapitālā</w:t>
      </w:r>
      <w:r w:rsidR="00EE278F" w:rsidRPr="00EE278F">
        <w:t xml:space="preserve"> - </w:t>
      </w:r>
      <w:r w:rsidRPr="00EE278F">
        <w:t>201</w:t>
      </w:r>
      <w:r w:rsidR="00702059">
        <w:t>6</w:t>
      </w:r>
      <w:r w:rsidRPr="00EE278F">
        <w:t>.gadā ir plānot</w:t>
      </w:r>
      <w:r w:rsidR="00194186">
        <w:t>a 55</w:t>
      </w:r>
      <w:r w:rsidR="00400EB2">
        <w:t>6</w:t>
      </w:r>
      <w:r w:rsidR="00194186">
        <w:t> 267</w:t>
      </w:r>
      <w:r w:rsidR="00194186">
        <w:rPr>
          <w:i/>
        </w:rPr>
        <w:t>euro</w:t>
      </w:r>
      <w:r w:rsidR="00194186">
        <w:t xml:space="preserve"> apmērā, kas sadalās kā</w:t>
      </w:r>
      <w:r w:rsidRPr="00EE278F">
        <w:t xml:space="preserve"> </w:t>
      </w:r>
      <w:r w:rsidR="00194186" w:rsidRPr="00EE278F">
        <w:t>pamatkapitāl</w:t>
      </w:r>
      <w:r w:rsidR="00194186">
        <w:t xml:space="preserve">a </w:t>
      </w:r>
      <w:r w:rsidRPr="00EE278F">
        <w:t>palielinā</w:t>
      </w:r>
      <w:r w:rsidR="00194186">
        <w:t>šana par:</w:t>
      </w:r>
    </w:p>
    <w:p w:rsidR="00194186" w:rsidRDefault="00A96A4B" w:rsidP="00194186">
      <w:pPr>
        <w:ind w:firstLine="709"/>
        <w:jc w:val="both"/>
      </w:pPr>
      <w:r w:rsidRPr="00EE278F">
        <w:t xml:space="preserve">SIA „Zemgales olimpiskais centrs” </w:t>
      </w:r>
      <w:r w:rsidR="00194186">
        <w:t>-</w:t>
      </w:r>
      <w:r w:rsidRPr="00EE278F">
        <w:t xml:space="preserve"> </w:t>
      </w:r>
      <w:r w:rsidR="00702059">
        <w:t>491 267</w:t>
      </w:r>
      <w:r w:rsidRPr="00EE278F">
        <w:rPr>
          <w:i/>
        </w:rPr>
        <w:t>euro</w:t>
      </w:r>
      <w:r w:rsidR="00194186" w:rsidRPr="00194186">
        <w:rPr>
          <w:i/>
        </w:rPr>
        <w:t xml:space="preserve">, </w:t>
      </w:r>
    </w:p>
    <w:p w:rsidR="00194186" w:rsidRPr="00194186" w:rsidRDefault="00194186" w:rsidP="00194186">
      <w:pPr>
        <w:ind w:firstLine="709"/>
        <w:jc w:val="both"/>
      </w:pPr>
      <w:r>
        <w:t>SIA “Jelgavas ūdens”- 50 000</w:t>
      </w:r>
      <w:r>
        <w:rPr>
          <w:i/>
        </w:rPr>
        <w:t>euro</w:t>
      </w:r>
      <w:r>
        <w:t>,</w:t>
      </w:r>
    </w:p>
    <w:p w:rsidR="00702059" w:rsidRDefault="00194186" w:rsidP="00A96A4B">
      <w:pPr>
        <w:ind w:firstLine="720"/>
        <w:jc w:val="both"/>
      </w:pPr>
      <w:r>
        <w:t>SIA “Medicīnas sabiedrība “OPTIMA 1”- 15 000</w:t>
      </w:r>
      <w:r>
        <w:rPr>
          <w:i/>
        </w:rPr>
        <w:t>euro</w:t>
      </w:r>
      <w:r w:rsidR="00702059">
        <w:t>.</w:t>
      </w:r>
    </w:p>
    <w:p w:rsidR="00EA6B52" w:rsidRDefault="00EA6B52" w:rsidP="00237462">
      <w:pPr>
        <w:jc w:val="both"/>
      </w:pPr>
    </w:p>
    <w:p w:rsidR="00B53382" w:rsidRDefault="00B53382" w:rsidP="00237462">
      <w:pPr>
        <w:jc w:val="center"/>
        <w:rPr>
          <w:b/>
          <w:sz w:val="28"/>
        </w:rPr>
      </w:pPr>
    </w:p>
    <w:p w:rsidR="00237462" w:rsidRPr="00237462" w:rsidRDefault="000143B5" w:rsidP="00237462">
      <w:pPr>
        <w:jc w:val="center"/>
        <w:rPr>
          <w:b/>
          <w:sz w:val="28"/>
        </w:rPr>
      </w:pPr>
      <w:r>
        <w:rPr>
          <w:b/>
          <w:sz w:val="28"/>
        </w:rPr>
        <w:t>3</w:t>
      </w:r>
      <w:r w:rsidR="00237462" w:rsidRPr="00237462">
        <w:rPr>
          <w:b/>
          <w:sz w:val="28"/>
        </w:rPr>
        <w:t>.SPECIĀLAIS BUDŽETS</w:t>
      </w:r>
    </w:p>
    <w:p w:rsidR="000736B4" w:rsidRPr="004C2F74" w:rsidRDefault="000736B4" w:rsidP="004C2F74">
      <w:pPr>
        <w:pStyle w:val="ListParagraph"/>
        <w:numPr>
          <w:ilvl w:val="1"/>
          <w:numId w:val="46"/>
        </w:numPr>
        <w:spacing w:before="120"/>
        <w:jc w:val="both"/>
        <w:rPr>
          <w:b/>
          <w:caps/>
        </w:rPr>
      </w:pPr>
      <w:r w:rsidRPr="004C2F74">
        <w:rPr>
          <w:b/>
          <w:caps/>
        </w:rPr>
        <w:t>Ieņēmumi</w:t>
      </w:r>
    </w:p>
    <w:p w:rsidR="000736B4" w:rsidRPr="00A96A4B" w:rsidRDefault="000736B4" w:rsidP="000736B4">
      <w:pPr>
        <w:pStyle w:val="ListParagraph"/>
        <w:ind w:left="0" w:firstLine="567"/>
        <w:jc w:val="both"/>
      </w:pPr>
      <w:r w:rsidRPr="00A96A4B">
        <w:t>Jelgavas pilsētas pašvaldības speciālā budžeta ieņēmumi 201</w:t>
      </w:r>
      <w:r w:rsidR="006B2CFC">
        <w:t>6</w:t>
      </w:r>
      <w:r w:rsidRPr="00A96A4B">
        <w:t>.gadā tiek plānoti</w:t>
      </w:r>
      <w:r w:rsidR="00853A03">
        <w:t xml:space="preserve"> 2 144 </w:t>
      </w:r>
      <w:r w:rsidR="006B2CFC">
        <w:t>688</w:t>
      </w:r>
      <w:r w:rsidRPr="00A96A4B">
        <w:rPr>
          <w:i/>
        </w:rPr>
        <w:t>euro</w:t>
      </w:r>
      <w:r w:rsidRPr="00A96A4B">
        <w:t xml:space="preserve"> apmērā, tajā skaitā </w:t>
      </w:r>
      <w:r w:rsidR="006B2CFC">
        <w:t>261 443</w:t>
      </w:r>
      <w:r w:rsidRPr="00A96A4B">
        <w:rPr>
          <w:i/>
        </w:rPr>
        <w:t>euro</w:t>
      </w:r>
      <w:r w:rsidRPr="00A96A4B">
        <w:t xml:space="preserve"> - naudas līdzekļu atlikums uz pārskata gada sākumu. Speciālā budžeta 201</w:t>
      </w:r>
      <w:r w:rsidR="006B2CFC">
        <w:t>6</w:t>
      </w:r>
      <w:r w:rsidRPr="00A96A4B">
        <w:t>.</w:t>
      </w:r>
      <w:r w:rsidR="00237462">
        <w:t>gada ieņēmumu struktūra attēlā N</w:t>
      </w:r>
      <w:r w:rsidRPr="00A96A4B">
        <w:t>r.2.1.1.:</w:t>
      </w:r>
    </w:p>
    <w:p w:rsidR="000736B4" w:rsidRPr="00A96A4B" w:rsidRDefault="002A4719" w:rsidP="000736B4">
      <w:pPr>
        <w:pStyle w:val="ListParagraph"/>
        <w:ind w:left="0"/>
        <w:jc w:val="center"/>
        <w:rPr>
          <w:highlight w:val="yellow"/>
        </w:rPr>
      </w:pPr>
      <w:r>
        <w:rPr>
          <w:noProof/>
        </w:rPr>
        <w:lastRenderedPageBreak/>
        <w:drawing>
          <wp:inline distT="0" distB="0" distL="0" distR="0" wp14:anchorId="1EB9D776" wp14:editId="7BE7A220">
            <wp:extent cx="5037826" cy="204402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736B4" w:rsidRPr="00A96A4B" w:rsidRDefault="00237462" w:rsidP="007C7C74">
      <w:pPr>
        <w:pStyle w:val="ListParagraph"/>
        <w:ind w:left="0" w:firstLine="709"/>
        <w:rPr>
          <w:b/>
        </w:rPr>
      </w:pPr>
      <w:r w:rsidRPr="000B43E0">
        <w:rPr>
          <w:sz w:val="22"/>
        </w:rPr>
        <w:t>Attēls N</w:t>
      </w:r>
      <w:r w:rsidR="000B43E0" w:rsidRPr="000B43E0">
        <w:rPr>
          <w:sz w:val="22"/>
        </w:rPr>
        <w:t>r.2.6.</w:t>
      </w:r>
      <w:r w:rsidR="000736B4" w:rsidRPr="000B43E0">
        <w:rPr>
          <w:b/>
          <w:i/>
          <w:sz w:val="22"/>
        </w:rPr>
        <w:t xml:space="preserve"> </w:t>
      </w:r>
      <w:r w:rsidR="000736B4" w:rsidRPr="00A96A4B">
        <w:rPr>
          <w:b/>
        </w:rPr>
        <w:t>201</w:t>
      </w:r>
      <w:r w:rsidR="006B2CFC">
        <w:rPr>
          <w:b/>
        </w:rPr>
        <w:t>6</w:t>
      </w:r>
      <w:r w:rsidR="000736B4" w:rsidRPr="00A96A4B">
        <w:rPr>
          <w:b/>
        </w:rPr>
        <w:t>.gada speciālā budžeta (tajā skaitā naudas līdzekļu atlikums uz gada sākumu) ieņēmumu struktūra.</w:t>
      </w:r>
    </w:p>
    <w:p w:rsidR="000736B4" w:rsidRPr="00A96A4B" w:rsidRDefault="000736B4" w:rsidP="00E565B5">
      <w:pPr>
        <w:spacing w:before="120"/>
        <w:ind w:firstLine="709"/>
        <w:jc w:val="both"/>
      </w:pPr>
      <w:r w:rsidRPr="00A96A4B">
        <w:t xml:space="preserve">No Valsts SIA „Autotransporta direkcija” plānots saņemt finansējumu zaudējumu kompensēšanai SIA „Jelgavas autobusu parks” </w:t>
      </w:r>
      <w:r w:rsidR="006B2CFC">
        <w:t>565 333</w:t>
      </w:r>
      <w:r w:rsidRPr="00A96A4B">
        <w:rPr>
          <w:i/>
        </w:rPr>
        <w:t>euro</w:t>
      </w:r>
      <w:r w:rsidRPr="00A96A4B">
        <w:t xml:space="preserve"> apmērā, kas saistīti ar I un II grupas invalīdu, bērnu invalīdu un personu, kas pavada I grupas invalīdu vai bērnu invalīdu, kompensēšanai</w:t>
      </w:r>
      <w:r w:rsidR="00CF5136">
        <w:t xml:space="preserve"> </w:t>
      </w:r>
      <w:r w:rsidR="001E49EC">
        <w:t xml:space="preserve">- </w:t>
      </w:r>
      <w:r w:rsidR="005556FB" w:rsidRPr="005556FB">
        <w:t>413 714</w:t>
      </w:r>
      <w:r w:rsidRPr="005556FB">
        <w:rPr>
          <w:i/>
        </w:rPr>
        <w:t>euro</w:t>
      </w:r>
      <w:r w:rsidRPr="00A96A4B">
        <w:t>, kā arī kompensāciju izmaksai par pasažieru regulāro pārvadājumu zaudējumiem maršrutos, kas ārpus pilsētas administratīvās teritorijas sastāda vairāk kā 30% no kopējā maršruta garuma</w:t>
      </w:r>
      <w:r w:rsidR="00CF5136">
        <w:t xml:space="preserve"> </w:t>
      </w:r>
      <w:r w:rsidR="001E49EC">
        <w:t>-</w:t>
      </w:r>
      <w:r w:rsidRPr="00A96A4B">
        <w:t xml:space="preserve"> </w:t>
      </w:r>
      <w:r w:rsidR="005556FB">
        <w:t>151 619</w:t>
      </w:r>
      <w:r w:rsidR="005556FB">
        <w:rPr>
          <w:i/>
        </w:rPr>
        <w:t>euro</w:t>
      </w:r>
      <w:r w:rsidR="00CF5136">
        <w:rPr>
          <w:i/>
        </w:rPr>
        <w:t xml:space="preserve"> </w:t>
      </w:r>
      <w:bookmarkStart w:id="0" w:name="_GoBack"/>
      <w:bookmarkEnd w:id="0"/>
      <w:r w:rsidRPr="00A96A4B">
        <w:t>pasažieru pārvadātājam Sabiedrībai ar ierobežotu atbildību „Jelgavas autobusu parks”.</w:t>
      </w:r>
    </w:p>
    <w:p w:rsidR="000736B4" w:rsidRPr="00A96A4B" w:rsidRDefault="000736B4" w:rsidP="007C7C74">
      <w:pPr>
        <w:ind w:firstLine="709"/>
        <w:jc w:val="both"/>
      </w:pPr>
      <w:r w:rsidRPr="00A96A4B">
        <w:t xml:space="preserve">Autoceļu fonda ieņēmumus </w:t>
      </w:r>
      <w:r w:rsidR="006B2CFC">
        <w:t>1 389 214</w:t>
      </w:r>
      <w:r w:rsidRPr="00A96A4B">
        <w:rPr>
          <w:i/>
        </w:rPr>
        <w:t>euro</w:t>
      </w:r>
      <w:r w:rsidRPr="00A96A4B">
        <w:t xml:space="preserve"> apmērā (t.sk. naudas līdzekļu atlikums uz gada sākumu </w:t>
      </w:r>
      <w:r w:rsidR="006B2CFC">
        <w:t>149 302</w:t>
      </w:r>
      <w:r w:rsidRPr="00A96A4B">
        <w:rPr>
          <w:i/>
        </w:rPr>
        <w:t>euro</w:t>
      </w:r>
      <w:r w:rsidRPr="00A96A4B">
        <w:t>) veido saņemtie līdzekļi no valsts budžeta līdzekļu sadales, kas paredzēti pašvaldības ielu uzturēšanai.</w:t>
      </w:r>
    </w:p>
    <w:p w:rsidR="000736B4" w:rsidRPr="00A96A4B" w:rsidRDefault="000736B4" w:rsidP="007C7C74">
      <w:pPr>
        <w:ind w:firstLine="709"/>
        <w:jc w:val="both"/>
      </w:pPr>
      <w:r w:rsidRPr="00A96A4B">
        <w:t>Dabas resursu nodokļa kārtējā gada ieņēmumu plānoti 86 </w:t>
      </w:r>
      <w:r w:rsidR="006B2CFC">
        <w:t>613</w:t>
      </w:r>
      <w:r w:rsidRPr="00A96A4B">
        <w:rPr>
          <w:i/>
        </w:rPr>
        <w:t>euro</w:t>
      </w:r>
      <w:r w:rsidRPr="00A96A4B">
        <w:t xml:space="preserve"> apmērā, t.sk. naudas līdzekļu atlikums uz gada sākumu </w:t>
      </w:r>
      <w:r w:rsidR="006B2CFC">
        <w:t>8 613</w:t>
      </w:r>
      <w:r w:rsidRPr="00A96A4B">
        <w:rPr>
          <w:i/>
        </w:rPr>
        <w:t>euro</w:t>
      </w:r>
      <w:r w:rsidRPr="00A96A4B">
        <w:t xml:space="preserve">. Dabas resursu nodokļa mērķis ir ierobežot dabas resursu nesaimniecisku izmantošanu un vides piesārņošanu, samazināt vidi piesārņojošas produkcijas  ražošanu un realizāciju, kā arī veidot vides aizsardzības pasākumu finansiālo nodrošinājumu. </w:t>
      </w:r>
    </w:p>
    <w:p w:rsidR="000736B4" w:rsidRDefault="000736B4" w:rsidP="007C7C74">
      <w:pPr>
        <w:ind w:firstLine="709"/>
        <w:jc w:val="both"/>
      </w:pPr>
      <w:r w:rsidRPr="00A96A4B">
        <w:t>Ziedojumu un dāvinājumu līdzekļu kopējos ieņēmumus veido naudas līdzekļ</w:t>
      </w:r>
      <w:r w:rsidR="00DE6382">
        <w:t xml:space="preserve">u atlikums uz gada sākumu </w:t>
      </w:r>
      <w:r w:rsidR="006B2CFC">
        <w:t>103 528</w:t>
      </w:r>
      <w:r w:rsidRPr="00A96A4B">
        <w:rPr>
          <w:i/>
        </w:rPr>
        <w:t>euro</w:t>
      </w:r>
      <w:r w:rsidRPr="00A96A4B">
        <w:t xml:space="preserve"> apmērā.</w:t>
      </w:r>
    </w:p>
    <w:p w:rsidR="002A4719" w:rsidRDefault="002A4719" w:rsidP="002A4719">
      <w:pPr>
        <w:ind w:firstLine="709"/>
        <w:jc w:val="both"/>
      </w:pPr>
    </w:p>
    <w:p w:rsidR="000736B4" w:rsidRPr="00193F7E" w:rsidRDefault="000736B4" w:rsidP="00193F7E">
      <w:pPr>
        <w:pStyle w:val="ListParagraph"/>
        <w:numPr>
          <w:ilvl w:val="1"/>
          <w:numId w:val="46"/>
        </w:numPr>
        <w:tabs>
          <w:tab w:val="num" w:pos="1080"/>
        </w:tabs>
        <w:spacing w:before="120" w:after="120"/>
        <w:jc w:val="both"/>
        <w:rPr>
          <w:b/>
          <w:caps/>
        </w:rPr>
      </w:pPr>
      <w:r w:rsidRPr="00193F7E">
        <w:rPr>
          <w:b/>
          <w:caps/>
        </w:rPr>
        <w:t>Izdevumi</w:t>
      </w:r>
    </w:p>
    <w:p w:rsidR="000736B4" w:rsidRPr="00A96A4B" w:rsidRDefault="000736B4" w:rsidP="007C7C74">
      <w:pPr>
        <w:ind w:firstLine="720"/>
        <w:jc w:val="both"/>
      </w:pPr>
      <w:r w:rsidRPr="00A96A4B">
        <w:t>Jelgavas pilsētas pašvaldības speciālā budžeta izdevumi 201</w:t>
      </w:r>
      <w:r w:rsidR="006B2CFC">
        <w:t>6</w:t>
      </w:r>
      <w:r w:rsidRPr="00A96A4B">
        <w:t xml:space="preserve">.gadā prognozēti </w:t>
      </w:r>
      <w:r w:rsidR="00853A03">
        <w:t>2 144 </w:t>
      </w:r>
      <w:r w:rsidR="006B2CFC">
        <w:t>673</w:t>
      </w:r>
      <w:r w:rsidRPr="00A96A4B">
        <w:rPr>
          <w:i/>
        </w:rPr>
        <w:t>euro</w:t>
      </w:r>
      <w:r w:rsidRPr="00A96A4B">
        <w:t xml:space="preserve"> apmērā. </w:t>
      </w:r>
    </w:p>
    <w:p w:rsidR="00194186" w:rsidRDefault="000736B4" w:rsidP="007C7C74">
      <w:pPr>
        <w:ind w:firstLine="720"/>
        <w:jc w:val="both"/>
      </w:pPr>
      <w:r w:rsidRPr="001D36D1">
        <w:t>Autoceļu fonda izdevumi 201</w:t>
      </w:r>
      <w:r w:rsidR="006B2CFC" w:rsidRPr="001D36D1">
        <w:t>6</w:t>
      </w:r>
      <w:r w:rsidRPr="001D36D1">
        <w:t>.gadā plānoti 1 </w:t>
      </w:r>
      <w:r w:rsidR="001D36D1">
        <w:t>389</w:t>
      </w:r>
      <w:r w:rsidRPr="001D36D1">
        <w:t> </w:t>
      </w:r>
      <w:r w:rsidR="001D36D1">
        <w:t>214</w:t>
      </w:r>
      <w:r w:rsidRPr="001D36D1">
        <w:rPr>
          <w:i/>
        </w:rPr>
        <w:t>euro</w:t>
      </w:r>
      <w:r w:rsidRPr="001D36D1">
        <w:t xml:space="preserve"> apmērā, tajā skaitā </w:t>
      </w:r>
    </w:p>
    <w:p w:rsidR="00194186" w:rsidRDefault="000736B4" w:rsidP="00194186">
      <w:pPr>
        <w:pStyle w:val="ListParagraph"/>
        <w:numPr>
          <w:ilvl w:val="0"/>
          <w:numId w:val="47"/>
        </w:numPr>
        <w:jc w:val="both"/>
      </w:pPr>
      <w:r w:rsidRPr="001D36D1">
        <w:t xml:space="preserve">ceļu un ielu ikdienas </w:t>
      </w:r>
      <w:r w:rsidR="001E49EC" w:rsidRPr="001D36D1">
        <w:t>uzturēšanai</w:t>
      </w:r>
      <w:r w:rsidRPr="001D36D1">
        <w:t xml:space="preserve"> 1</w:t>
      </w:r>
      <w:r w:rsidR="00D6554B">
        <w:t> 188 614</w:t>
      </w:r>
      <w:r w:rsidRPr="00194186">
        <w:rPr>
          <w:i/>
        </w:rPr>
        <w:t>euro</w:t>
      </w:r>
      <w:r w:rsidRPr="001D36D1">
        <w:t xml:space="preserve">, </w:t>
      </w:r>
    </w:p>
    <w:p w:rsidR="00194186" w:rsidRDefault="000736B4" w:rsidP="00194186">
      <w:pPr>
        <w:pStyle w:val="ListParagraph"/>
        <w:numPr>
          <w:ilvl w:val="0"/>
          <w:numId w:val="47"/>
        </w:numPr>
        <w:jc w:val="both"/>
      </w:pPr>
      <w:r w:rsidRPr="001D36D1">
        <w:t xml:space="preserve">ceļu un ielu atjaunošanai, pārbūvei un nojaukšanai </w:t>
      </w:r>
      <w:r w:rsidR="00D6554B">
        <w:t>162 000</w:t>
      </w:r>
      <w:r w:rsidRPr="00194186">
        <w:rPr>
          <w:i/>
        </w:rPr>
        <w:t>euro</w:t>
      </w:r>
      <w:r w:rsidRPr="001D36D1">
        <w:t xml:space="preserve">, </w:t>
      </w:r>
    </w:p>
    <w:p w:rsidR="000736B4" w:rsidRPr="001D36D1" w:rsidRDefault="000736B4" w:rsidP="00194186">
      <w:pPr>
        <w:pStyle w:val="ListParagraph"/>
        <w:numPr>
          <w:ilvl w:val="0"/>
          <w:numId w:val="47"/>
        </w:numPr>
        <w:jc w:val="both"/>
      </w:pPr>
      <w:r w:rsidRPr="001D36D1">
        <w:t xml:space="preserve">pārējiem izdevumiem, t.sk. atlīdzībai </w:t>
      </w:r>
      <w:r w:rsidR="00D6554B">
        <w:t>38</w:t>
      </w:r>
      <w:r w:rsidRPr="001D36D1">
        <w:t> </w:t>
      </w:r>
      <w:r w:rsidR="00D6554B">
        <w:t>6</w:t>
      </w:r>
      <w:r w:rsidRPr="001D36D1">
        <w:t>00</w:t>
      </w:r>
      <w:r w:rsidRPr="00194186">
        <w:rPr>
          <w:i/>
        </w:rPr>
        <w:t>euro</w:t>
      </w:r>
      <w:r w:rsidRPr="001D36D1">
        <w:t>.</w:t>
      </w:r>
    </w:p>
    <w:p w:rsidR="000736B4" w:rsidRPr="00A96A4B" w:rsidRDefault="000736B4" w:rsidP="00193F7E">
      <w:pPr>
        <w:ind w:firstLine="720"/>
        <w:jc w:val="both"/>
      </w:pPr>
      <w:r w:rsidRPr="00A96A4B">
        <w:t xml:space="preserve">No dabas resursa nodokļa maksājumiem iegūtos līdzekļus </w:t>
      </w:r>
      <w:r w:rsidR="006B2CFC">
        <w:t>86 613</w:t>
      </w:r>
      <w:r w:rsidRPr="00A96A4B">
        <w:rPr>
          <w:i/>
        </w:rPr>
        <w:t>euro</w:t>
      </w:r>
      <w:r w:rsidRPr="00A96A4B">
        <w:t xml:space="preserve"> apmērā </w:t>
      </w:r>
      <w:r w:rsidR="001E49EC">
        <w:t>201</w:t>
      </w:r>
      <w:r w:rsidR="006B2CFC">
        <w:t>6</w:t>
      </w:r>
      <w:r w:rsidR="001E49EC">
        <w:t xml:space="preserve">.gadā </w:t>
      </w:r>
      <w:r w:rsidRPr="00A96A4B">
        <w:t>plānots izlietot:</w:t>
      </w:r>
    </w:p>
    <w:p w:rsidR="000736B4" w:rsidRPr="00C61268" w:rsidRDefault="000736B4" w:rsidP="00193F7E">
      <w:pPr>
        <w:pStyle w:val="ListParagraph"/>
        <w:numPr>
          <w:ilvl w:val="0"/>
          <w:numId w:val="22"/>
        </w:numPr>
        <w:ind w:hanging="306"/>
        <w:jc w:val="both"/>
      </w:pPr>
      <w:r w:rsidRPr="00C61268">
        <w:t>esošo grodu aku uzturēšanai un kontrolei 3 386</w:t>
      </w:r>
      <w:r w:rsidRPr="00C61268">
        <w:rPr>
          <w:i/>
        </w:rPr>
        <w:t>euro</w:t>
      </w:r>
      <w:r w:rsidRPr="00C61268">
        <w:t>;</w:t>
      </w:r>
    </w:p>
    <w:p w:rsidR="000736B4" w:rsidRPr="00C61268" w:rsidRDefault="000736B4" w:rsidP="00193F7E">
      <w:pPr>
        <w:pStyle w:val="ListParagraph"/>
        <w:numPr>
          <w:ilvl w:val="0"/>
          <w:numId w:val="22"/>
        </w:numPr>
        <w:ind w:hanging="306"/>
        <w:jc w:val="both"/>
      </w:pPr>
      <w:r w:rsidRPr="00C61268">
        <w:t>kanalizācijas sistēmas attīstībai, pārslēgšan</w:t>
      </w:r>
      <w:r w:rsidR="00C61268">
        <w:t>ās</w:t>
      </w:r>
      <w:r w:rsidRPr="00C61268">
        <w:t xml:space="preserve"> uz centralizēt</w:t>
      </w:r>
      <w:r w:rsidR="00C61268">
        <w:t>iem tīkliem</w:t>
      </w:r>
      <w:r w:rsidR="00853A03">
        <w:t xml:space="preserve"> </w:t>
      </w:r>
      <w:r w:rsidR="00C61268">
        <w:t>29</w:t>
      </w:r>
      <w:r w:rsidR="00853A03">
        <w:t> </w:t>
      </w:r>
      <w:r w:rsidR="00C61268">
        <w:t>154</w:t>
      </w:r>
      <w:r w:rsidRPr="00C61268">
        <w:rPr>
          <w:i/>
        </w:rPr>
        <w:t>euro</w:t>
      </w:r>
      <w:r w:rsidRPr="00C61268">
        <w:t>;</w:t>
      </w:r>
    </w:p>
    <w:p w:rsidR="000736B4" w:rsidRDefault="000736B4" w:rsidP="00193F7E">
      <w:pPr>
        <w:pStyle w:val="ListParagraph"/>
        <w:numPr>
          <w:ilvl w:val="0"/>
          <w:numId w:val="22"/>
        </w:numPr>
        <w:ind w:hanging="306"/>
        <w:jc w:val="both"/>
      </w:pPr>
      <w:r w:rsidRPr="00C61268">
        <w:t>gaisa laboratorijas kontrolei un uzturēšanai 2 300</w:t>
      </w:r>
      <w:r w:rsidRPr="00C61268">
        <w:rPr>
          <w:i/>
        </w:rPr>
        <w:t>euro</w:t>
      </w:r>
      <w:r w:rsidRPr="00C61268">
        <w:t>;</w:t>
      </w:r>
    </w:p>
    <w:p w:rsidR="00C61268" w:rsidRPr="00C61268" w:rsidRDefault="00C61268" w:rsidP="00193F7E">
      <w:pPr>
        <w:pStyle w:val="ListParagraph"/>
        <w:numPr>
          <w:ilvl w:val="0"/>
          <w:numId w:val="22"/>
        </w:numPr>
        <w:ind w:hanging="306"/>
        <w:jc w:val="both"/>
      </w:pPr>
      <w:r>
        <w:t>gaisa piesārņojuma monitoringa pasākumiem Jelgavas pilsētas teritorijā 7 000</w:t>
      </w:r>
      <w:r>
        <w:rPr>
          <w:i/>
        </w:rPr>
        <w:t>euro</w:t>
      </w:r>
    </w:p>
    <w:p w:rsidR="000736B4" w:rsidRPr="00C61268" w:rsidRDefault="00194186" w:rsidP="00193F7E">
      <w:pPr>
        <w:pStyle w:val="ListParagraph"/>
        <w:numPr>
          <w:ilvl w:val="0"/>
          <w:numId w:val="22"/>
        </w:numPr>
        <w:ind w:hanging="306"/>
        <w:jc w:val="both"/>
      </w:pPr>
      <w:r>
        <w:t xml:space="preserve">līdzfinansējums dzīvojamo māju pieslēgšanai centralizētajai kanalizācijas sistēmai </w:t>
      </w:r>
      <w:r w:rsidR="000736B4" w:rsidRPr="00C61268">
        <w:t>30 000</w:t>
      </w:r>
      <w:r w:rsidR="000736B4" w:rsidRPr="00C61268">
        <w:rPr>
          <w:i/>
        </w:rPr>
        <w:t>euro</w:t>
      </w:r>
      <w:r w:rsidR="000736B4" w:rsidRPr="00C61268">
        <w:t>;</w:t>
      </w:r>
    </w:p>
    <w:p w:rsidR="00C61268" w:rsidRDefault="000736B4" w:rsidP="00193F7E">
      <w:pPr>
        <w:pStyle w:val="ListParagraph"/>
        <w:numPr>
          <w:ilvl w:val="0"/>
          <w:numId w:val="22"/>
        </w:numPr>
        <w:ind w:hanging="306"/>
        <w:jc w:val="both"/>
      </w:pPr>
      <w:r w:rsidRPr="00C61268">
        <w:lastRenderedPageBreak/>
        <w:t>lietus kanalizācijas izbūvei, rekonstrukcijai, tīklu atdalīšanai/pārslēgumiem, atklātās lietus kanalizācijas grāvja posma atjaunošanai 1</w:t>
      </w:r>
      <w:r w:rsidR="00C61268">
        <w:t>4</w:t>
      </w:r>
      <w:r w:rsidRPr="00C61268">
        <w:t> 2</w:t>
      </w:r>
      <w:r w:rsidR="00C61268">
        <w:t>73</w:t>
      </w:r>
      <w:r w:rsidRPr="00C61268">
        <w:rPr>
          <w:i/>
        </w:rPr>
        <w:t>euro</w:t>
      </w:r>
      <w:r w:rsidR="00C61268">
        <w:t>;</w:t>
      </w:r>
    </w:p>
    <w:p w:rsidR="000736B4" w:rsidRPr="00C61268" w:rsidRDefault="00C61268" w:rsidP="00193F7E">
      <w:pPr>
        <w:pStyle w:val="ListParagraph"/>
        <w:numPr>
          <w:ilvl w:val="0"/>
          <w:numId w:val="22"/>
        </w:numPr>
        <w:ind w:hanging="306"/>
        <w:jc w:val="both"/>
      </w:pPr>
      <w:r>
        <w:t>dalības maksai vides aizsardzības semināros, konferencēs un vides projektu pasākumos 500</w:t>
      </w:r>
      <w:r>
        <w:rPr>
          <w:i/>
        </w:rPr>
        <w:t>euro</w:t>
      </w:r>
      <w:r w:rsidR="000736B4" w:rsidRPr="00C61268">
        <w:rPr>
          <w:i/>
        </w:rPr>
        <w:t>.</w:t>
      </w:r>
    </w:p>
    <w:p w:rsidR="000736B4" w:rsidRDefault="000736B4" w:rsidP="00193F7E">
      <w:pPr>
        <w:ind w:firstLine="720"/>
        <w:jc w:val="both"/>
      </w:pPr>
      <w:r w:rsidRPr="00A96A4B">
        <w:t xml:space="preserve">Ziedojumu līdzekļu izdevumi </w:t>
      </w:r>
      <w:r w:rsidR="006B2CFC">
        <w:t>103 513</w:t>
      </w:r>
      <w:r w:rsidRPr="00A96A4B">
        <w:rPr>
          <w:i/>
        </w:rPr>
        <w:t>euro</w:t>
      </w:r>
      <w:r w:rsidRPr="00A96A4B">
        <w:t xml:space="preserve"> apmērā </w:t>
      </w:r>
      <w:r w:rsidR="008343B9">
        <w:t xml:space="preserve">tiks izlietoti </w:t>
      </w:r>
      <w:r w:rsidRPr="00A96A4B">
        <w:t>atbilstoši katra ziedojuma mērķim.</w:t>
      </w:r>
    </w:p>
    <w:p w:rsidR="006B2CFC" w:rsidRPr="00C61268" w:rsidRDefault="00C61268" w:rsidP="00193F7E">
      <w:pPr>
        <w:ind w:firstLine="720"/>
        <w:jc w:val="both"/>
      </w:pPr>
      <w:r>
        <w:t>2016.gada s</w:t>
      </w:r>
      <w:r w:rsidR="006B2CFC">
        <w:t xml:space="preserve">peciālā budžeta ieņēmumu pārsniegums pār izdevumiem uz perioda beigām </w:t>
      </w:r>
      <w:r>
        <w:t>plānoti 15</w:t>
      </w:r>
      <w:r>
        <w:rPr>
          <w:i/>
        </w:rPr>
        <w:t>euro.</w:t>
      </w:r>
    </w:p>
    <w:p w:rsidR="000736B4" w:rsidRPr="00A96A4B" w:rsidRDefault="000736B4" w:rsidP="000736B4">
      <w:pPr>
        <w:ind w:firstLine="567"/>
        <w:jc w:val="both"/>
        <w:rPr>
          <w:highlight w:val="yellow"/>
        </w:rPr>
      </w:pPr>
    </w:p>
    <w:p w:rsidR="00237462" w:rsidRDefault="00237462" w:rsidP="000736B4">
      <w:pPr>
        <w:jc w:val="both"/>
      </w:pPr>
    </w:p>
    <w:p w:rsidR="000736B4" w:rsidRPr="00A96A4B" w:rsidRDefault="000736B4" w:rsidP="000736B4">
      <w:pPr>
        <w:jc w:val="both"/>
      </w:pPr>
      <w:r w:rsidRPr="00A96A4B">
        <w:t>Domes priekšsēdētājs</w:t>
      </w:r>
      <w:r w:rsidRPr="00A96A4B">
        <w:tab/>
      </w:r>
      <w:r w:rsidRPr="00A96A4B">
        <w:tab/>
      </w:r>
      <w:r w:rsidRPr="00A96A4B">
        <w:tab/>
      </w:r>
      <w:r w:rsidRPr="00A96A4B">
        <w:tab/>
      </w:r>
      <w:r w:rsidRPr="00A96A4B">
        <w:tab/>
      </w:r>
      <w:r w:rsidRPr="00A96A4B">
        <w:tab/>
      </w:r>
      <w:r w:rsidRPr="00A96A4B">
        <w:tab/>
      </w:r>
      <w:r w:rsidRPr="00A96A4B">
        <w:tab/>
        <w:t>A.Rāviņš</w:t>
      </w:r>
    </w:p>
    <w:p w:rsidR="000736B4" w:rsidRPr="00A96A4B" w:rsidRDefault="000736B4" w:rsidP="000736B4">
      <w:pPr>
        <w:jc w:val="both"/>
      </w:pPr>
    </w:p>
    <w:p w:rsidR="00234B49" w:rsidRDefault="00234B49"/>
    <w:p w:rsidR="009E0755" w:rsidRDefault="009E0755">
      <w:r>
        <w:t>Ilga Līvmane</w:t>
      </w:r>
    </w:p>
    <w:p w:rsidR="009E0755" w:rsidRDefault="009E0755"/>
    <w:p w:rsidR="009E0755" w:rsidRPr="00A96A4B" w:rsidRDefault="009E0755">
      <w:r>
        <w:t>Ināra Krīgere</w:t>
      </w:r>
    </w:p>
    <w:sectPr w:rsidR="009E0755" w:rsidRPr="00A96A4B" w:rsidSect="00B41C99">
      <w:footerReference w:type="default" r:id="rId19"/>
      <w:headerReference w:type="first" r:id="rId20"/>
      <w:footerReference w:type="firs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28" w:rsidRDefault="00850328" w:rsidP="00B26A20">
      <w:r>
        <w:separator/>
      </w:r>
    </w:p>
  </w:endnote>
  <w:endnote w:type="continuationSeparator" w:id="0">
    <w:p w:rsidR="00850328" w:rsidRDefault="00850328" w:rsidP="00B2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694981"/>
      <w:docPartObj>
        <w:docPartGallery w:val="Page Numbers (Bottom of Page)"/>
        <w:docPartUnique/>
      </w:docPartObj>
    </w:sdtPr>
    <w:sdtEndPr>
      <w:rPr>
        <w:noProof/>
      </w:rPr>
    </w:sdtEndPr>
    <w:sdtContent>
      <w:p w:rsidR="00850328" w:rsidRDefault="00850328">
        <w:pPr>
          <w:pStyle w:val="Footer"/>
          <w:jc w:val="right"/>
        </w:pPr>
        <w:r>
          <w:fldChar w:fldCharType="begin"/>
        </w:r>
        <w:r>
          <w:instrText xml:space="preserve"> PAGE   \* MERGEFORMAT </w:instrText>
        </w:r>
        <w:r>
          <w:fldChar w:fldCharType="separate"/>
        </w:r>
        <w:r w:rsidR="00CF5136">
          <w:rPr>
            <w:noProof/>
          </w:rPr>
          <w:t>45</w:t>
        </w:r>
        <w:r>
          <w:rPr>
            <w:noProof/>
          </w:rPr>
          <w:fldChar w:fldCharType="end"/>
        </w:r>
      </w:p>
    </w:sdtContent>
  </w:sdt>
  <w:p w:rsidR="00850328" w:rsidRDefault="00850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28" w:rsidRDefault="00850328" w:rsidP="00B41C99">
    <w:pPr>
      <w:pStyle w:val="Footer"/>
      <w:pBdr>
        <w:top w:val="single" w:sz="6" w:space="1" w:color="auto"/>
      </w:pBdr>
      <w:jc w:val="center"/>
    </w:pPr>
    <w:r>
      <w:rPr>
        <w:noProof/>
      </w:rPr>
      <w:drawing>
        <wp:inline distT="0" distB="0" distL="0" distR="0" wp14:anchorId="46AEDF1D" wp14:editId="3DB23B38">
          <wp:extent cx="965835" cy="482600"/>
          <wp:effectExtent l="0" t="0" r="5715"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82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28" w:rsidRDefault="00850328" w:rsidP="00B26A20">
      <w:r>
        <w:separator/>
      </w:r>
    </w:p>
  </w:footnote>
  <w:footnote w:type="continuationSeparator" w:id="0">
    <w:p w:rsidR="00850328" w:rsidRDefault="00850328" w:rsidP="00B26A20">
      <w:r>
        <w:continuationSeparator/>
      </w:r>
    </w:p>
  </w:footnote>
  <w:footnote w:id="1">
    <w:p w:rsidR="00850328" w:rsidRDefault="00850328" w:rsidP="00202112">
      <w:pPr>
        <w:pStyle w:val="FootnoteText"/>
      </w:pPr>
      <w:r>
        <w:rPr>
          <w:rStyle w:val="FootnoteReference"/>
        </w:rPr>
        <w:footnoteRef/>
      </w:r>
      <w:r>
        <w:t xml:space="preserve"> </w:t>
      </w:r>
      <w:r w:rsidRPr="00661DA1">
        <w:t>Dzimstības vispārīgais koeficients ir dzīvi dzimušo bērnu skaita attiecība</w:t>
      </w:r>
      <w:r>
        <w:t xml:space="preserve"> pret vidējo iedzīvotāju skaitu</w:t>
      </w:r>
    </w:p>
  </w:footnote>
  <w:footnote w:id="2">
    <w:p w:rsidR="00850328" w:rsidRDefault="00850328" w:rsidP="00202112">
      <w:pPr>
        <w:pStyle w:val="FootnoteText"/>
      </w:pPr>
      <w:r>
        <w:rPr>
          <w:rStyle w:val="FootnoteReference"/>
        </w:rPr>
        <w:footnoteRef/>
      </w:r>
      <w:r>
        <w:t xml:space="preserve"> </w:t>
      </w:r>
      <w:r w:rsidRPr="00260269">
        <w:t>Demogrāfiskā slodze ir darbspējas vecumu nesasniegušo un pārsniegušo personu skaita attiecība vidēji uz 1 000 personām darbspējas vecumā</w:t>
      </w:r>
    </w:p>
  </w:footnote>
  <w:footnote w:id="3">
    <w:p w:rsidR="00850328" w:rsidRDefault="00850328" w:rsidP="00202112">
      <w:pPr>
        <w:pStyle w:val="FootnoteText"/>
      </w:pPr>
      <w:r>
        <w:rPr>
          <w:rStyle w:val="FootnoteReference"/>
        </w:rPr>
        <w:footnoteRef/>
      </w:r>
      <w:r>
        <w:t xml:space="preserve"> P</w:t>
      </w:r>
      <w:r w:rsidRPr="00B053F2">
        <w:t>avisam, bez privātā sektora komersantiem ar nodarbināto skaitu &lt;50</w:t>
      </w:r>
    </w:p>
  </w:footnote>
  <w:footnote w:id="4">
    <w:p w:rsidR="00850328" w:rsidRDefault="00850328" w:rsidP="00202112">
      <w:pPr>
        <w:pStyle w:val="FootnoteText"/>
      </w:pPr>
      <w:r>
        <w:rPr>
          <w:rStyle w:val="FootnoteReference"/>
        </w:rPr>
        <w:footnoteRef/>
      </w:r>
      <w:r>
        <w:t xml:space="preserve"> D</w:t>
      </w:r>
      <w:r w:rsidRPr="00193C48">
        <w:t>ati aptver ekonomiski aktīvos uzņēmumus, kur rūpnieciskajā ražošanā nodarbināti 20 un vairāk cilvēku vai rūpniecības produkcijas apgrozījums iepriekšējā gadā bijis 427 tūkst.</w:t>
      </w:r>
      <w:r>
        <w:t xml:space="preserve"> EUR</w:t>
      </w:r>
      <w:r w:rsidRPr="00193C48">
        <w:t xml:space="preserve"> un vairāk</w:t>
      </w:r>
    </w:p>
  </w:footnote>
  <w:footnote w:id="5">
    <w:p w:rsidR="00850328" w:rsidRDefault="00850328" w:rsidP="00034067">
      <w:pPr>
        <w:pStyle w:val="FootnoteText"/>
      </w:pPr>
      <w:r>
        <w:rPr>
          <w:rStyle w:val="FootnoteReference"/>
        </w:rPr>
        <w:sym w:font="Symbol" w:char="F02A"/>
      </w:r>
      <w:r>
        <w:t xml:space="preserve">  Jelgavas izglītības pārvaldes dati</w:t>
      </w:r>
    </w:p>
  </w:footnote>
  <w:footnote w:id="6">
    <w:p w:rsidR="00850328" w:rsidRDefault="00850328" w:rsidP="007C546F">
      <w:pPr>
        <w:pStyle w:val="FootnoteText"/>
      </w:pPr>
      <w:r>
        <w:rPr>
          <w:rStyle w:val="FootnoteReference"/>
        </w:rPr>
        <w:sym w:font="Symbol" w:char="F02A"/>
      </w:r>
      <w:r>
        <w:t xml:space="preserve"> Jelgavas izglītības pārvaldes dati</w:t>
      </w:r>
    </w:p>
  </w:footnote>
  <w:footnote w:id="7">
    <w:p w:rsidR="00850328" w:rsidRDefault="00850328" w:rsidP="00C444C5">
      <w:pPr>
        <w:pStyle w:val="FootnoteText"/>
      </w:pPr>
      <w:r>
        <w:rPr>
          <w:rStyle w:val="FootnoteReference"/>
        </w:rPr>
        <w:sym w:font="Symbol" w:char="F02A"/>
      </w:r>
      <w:r>
        <w:t xml:space="preserve"> Jelgavas izglītības pārvaldes dati</w:t>
      </w:r>
    </w:p>
  </w:footnote>
  <w:footnote w:id="8">
    <w:p w:rsidR="00850328" w:rsidRDefault="00850328" w:rsidP="00B64957">
      <w:pPr>
        <w:pStyle w:val="FootnoteText"/>
      </w:pPr>
      <w:r>
        <w:rPr>
          <w:rStyle w:val="FootnoteReference"/>
        </w:rPr>
        <w:sym w:font="Symbol" w:char="F02A"/>
      </w:r>
      <w:r>
        <w:t xml:space="preserve"> Jelgavas izglītības pārvaldes dati</w:t>
      </w:r>
    </w:p>
  </w:footnote>
  <w:footnote w:id="9">
    <w:p w:rsidR="00850328" w:rsidRDefault="00850328" w:rsidP="008950BA">
      <w:pPr>
        <w:pStyle w:val="FootnoteText"/>
      </w:pPr>
      <w:r w:rsidRPr="006155CE">
        <w:rPr>
          <w:rStyle w:val="FootnoteReference"/>
        </w:rPr>
        <w:sym w:font="Symbol" w:char="F02A"/>
      </w:r>
      <w:r>
        <w:t xml:space="preserve"> p/ie Sporta servisa centrs dati</w:t>
      </w:r>
    </w:p>
  </w:footnote>
  <w:footnote w:id="10">
    <w:p w:rsidR="00850328" w:rsidRDefault="00850328" w:rsidP="00FF6FD4">
      <w:pPr>
        <w:pStyle w:val="FootnoteText"/>
      </w:pPr>
      <w:r w:rsidRPr="006155CE">
        <w:rPr>
          <w:rStyle w:val="FootnoteReference"/>
        </w:rPr>
        <w:sym w:font="Symbol" w:char="F02A"/>
      </w:r>
      <w:r>
        <w:t xml:space="preserve"> p/ie Sporta servisa centrs dati</w:t>
      </w:r>
    </w:p>
  </w:footnote>
  <w:footnote w:id="11">
    <w:p w:rsidR="00850328" w:rsidRDefault="00850328" w:rsidP="00FF6FD4">
      <w:pPr>
        <w:pStyle w:val="FootnoteText"/>
      </w:pPr>
      <w:r w:rsidRPr="006155CE">
        <w:rPr>
          <w:rStyle w:val="FootnoteReference"/>
        </w:rPr>
        <w:sym w:font="Symbol" w:char="F02A"/>
      </w:r>
      <w:r>
        <w:t xml:space="preserve"> p/ie Sporta servisa centrs dati</w:t>
      </w:r>
    </w:p>
  </w:footnote>
  <w:footnote w:id="12">
    <w:p w:rsidR="00850328" w:rsidRDefault="00850328" w:rsidP="00C34521">
      <w:pPr>
        <w:pStyle w:val="FootnoteText"/>
      </w:pPr>
      <w:r w:rsidRPr="004B0B7B">
        <w:rPr>
          <w:rStyle w:val="FootnoteReference"/>
        </w:rPr>
        <w:sym w:font="Symbol" w:char="F02A"/>
      </w:r>
      <w:r>
        <w:t xml:space="preserve"> dati p/ie Jelgavas bērnu sociālās aprūpes centrs</w:t>
      </w:r>
    </w:p>
  </w:footnote>
  <w:footnote w:id="13">
    <w:p w:rsidR="00850328" w:rsidRDefault="00850328" w:rsidP="00C34521">
      <w:pPr>
        <w:pStyle w:val="FootnoteText"/>
      </w:pPr>
      <w:r w:rsidRPr="00324B32">
        <w:rPr>
          <w:rStyle w:val="FootnoteReference"/>
        </w:rPr>
        <w:sym w:font="Symbol" w:char="F02A"/>
      </w:r>
      <w:r>
        <w:t xml:space="preserve"> dati p/ie Jelgavas bērnu sociālās aprūpes centrs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28" w:rsidRDefault="00850328" w:rsidP="00B41C99">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9264" behindDoc="0" locked="0" layoutInCell="1" allowOverlap="1" wp14:anchorId="63582F0F" wp14:editId="49123BCC">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328" w:rsidRDefault="00850328" w:rsidP="00B41C99">
                          <w:pPr>
                            <w:pStyle w:val="Header"/>
                            <w:rPr>
                              <w:rFonts w:ascii="Arial" w:hAnsi="Arial"/>
                              <w:b/>
                              <w:sz w:val="28"/>
                            </w:rPr>
                          </w:pPr>
                          <w:r>
                            <w:rPr>
                              <w:rFonts w:ascii="Arial" w:hAnsi="Arial"/>
                              <w:b/>
                              <w:noProof/>
                              <w:sz w:val="28"/>
                            </w:rPr>
                            <w:drawing>
                              <wp:inline distT="0" distB="0" distL="0" distR="0" wp14:anchorId="43BBB65E" wp14:editId="135000BA">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82F0F" id="_x0000_t202" coordsize="21600,21600" o:spt="202" path="m,l,21600r21600,l21600,xe">
              <v:stroke joinstyle="miter"/>
              <v:path gradientshapeok="t" o:connecttype="rect"/>
            </v:shapetype>
            <v:shape id="Text Box 4" o:spid="_x0000_s1027" type="#_x0000_t202" style="position:absolute;left:0;text-align:left;margin-left:-6pt;margin-top:8.45pt;width:71.1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850328" w:rsidRDefault="00850328" w:rsidP="00B41C99">
                    <w:pPr>
                      <w:pStyle w:val="Header"/>
                      <w:rPr>
                        <w:rFonts w:ascii="Arial" w:hAnsi="Arial"/>
                        <w:b/>
                        <w:sz w:val="28"/>
                      </w:rPr>
                    </w:pPr>
                    <w:r>
                      <w:rPr>
                        <w:rFonts w:ascii="Arial" w:hAnsi="Arial"/>
                        <w:b/>
                        <w:noProof/>
                        <w:sz w:val="28"/>
                      </w:rPr>
                      <w:drawing>
                        <wp:inline distT="0" distB="0" distL="0" distR="0" wp14:anchorId="43BBB65E" wp14:editId="135000BA">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Pr>
        <w:rFonts w:ascii="Arial" w:hAnsi="Arial"/>
        <w:b/>
        <w:sz w:val="28"/>
      </w:rPr>
      <w:t>Latvijas Republika</w:t>
    </w:r>
  </w:p>
  <w:p w:rsidR="00850328" w:rsidRDefault="00850328" w:rsidP="00B41C99">
    <w:pPr>
      <w:pStyle w:val="Header"/>
      <w:ind w:left="1320" w:right="-716"/>
      <w:rPr>
        <w:rFonts w:ascii="Arial" w:hAnsi="Arial"/>
        <w:b/>
        <w:sz w:val="72"/>
        <w:szCs w:val="72"/>
      </w:rPr>
    </w:pPr>
    <w:r>
      <w:rPr>
        <w:rFonts w:ascii="Arial" w:hAnsi="Arial"/>
        <w:b/>
        <w:sz w:val="72"/>
        <w:szCs w:val="72"/>
      </w:rPr>
      <w:t>Jelgavas pilsētas dome</w:t>
    </w:r>
  </w:p>
  <w:p w:rsidR="00850328" w:rsidRDefault="00850328" w:rsidP="00B41C99">
    <w:pPr>
      <w:pStyle w:val="Header"/>
      <w:tabs>
        <w:tab w:val="left" w:pos="1440"/>
      </w:tabs>
      <w:ind w:left="1440"/>
      <w:jc w:val="center"/>
      <w:rPr>
        <w:rFonts w:ascii="Arial" w:hAnsi="Arial"/>
        <w:sz w:val="10"/>
      </w:rPr>
    </w:pPr>
  </w:p>
  <w:p w:rsidR="00850328" w:rsidRDefault="00850328" w:rsidP="00B41C99">
    <w:pPr>
      <w:pStyle w:val="Header"/>
      <w:tabs>
        <w:tab w:val="left" w:pos="1440"/>
      </w:tabs>
      <w:ind w:left="1440"/>
      <w:rPr>
        <w:rFonts w:ascii="Arial" w:hAnsi="Arial"/>
        <w:sz w:val="20"/>
        <w:szCs w:val="20"/>
      </w:rPr>
    </w:pPr>
    <w:r>
      <w:rPr>
        <w:rFonts w:ascii="Arial" w:hAnsi="Arial"/>
        <w:sz w:val="20"/>
        <w:szCs w:val="20"/>
      </w:rPr>
      <w:t>Lielā iela 11, Jelgava, LV 3001, Latvija</w:t>
    </w:r>
  </w:p>
  <w:p w:rsidR="00850328" w:rsidRDefault="00850328" w:rsidP="00B41C99">
    <w:pPr>
      <w:pStyle w:val="Header"/>
      <w:tabs>
        <w:tab w:val="left" w:pos="1440"/>
      </w:tabs>
      <w:ind w:left="1440"/>
      <w:rPr>
        <w:rFonts w:ascii="Arial" w:hAnsi="Arial"/>
        <w:sz w:val="20"/>
        <w:szCs w:val="20"/>
      </w:rPr>
    </w:pPr>
    <w:r>
      <w:rPr>
        <w:rFonts w:ascii="Arial" w:hAnsi="Arial"/>
        <w:sz w:val="20"/>
        <w:szCs w:val="20"/>
      </w:rPr>
      <w:t>tālr.: 63005531, 63005538, fakss: 63029059, e-mail:dome@dome.jelgava.lv</w:t>
    </w:r>
  </w:p>
  <w:p w:rsidR="00850328" w:rsidRDefault="00850328" w:rsidP="00B41C99">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CA"/>
    <w:multiLevelType w:val="hybridMultilevel"/>
    <w:tmpl w:val="83F83C58"/>
    <w:lvl w:ilvl="0" w:tplc="A0D49150">
      <w:start w:val="1"/>
      <w:numFmt w:val="bullet"/>
      <w:lvlText w:val=""/>
      <w:lvlJc w:val="left"/>
      <w:pPr>
        <w:ind w:left="1498" w:hanging="360"/>
      </w:pPr>
      <w:rPr>
        <w:rFonts w:ascii="Symbol" w:hAnsi="Symbol" w:hint="default"/>
        <w:color w:val="auto"/>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 w15:restartNumberingAfterBreak="0">
    <w:nsid w:val="03643E28"/>
    <w:multiLevelType w:val="multilevel"/>
    <w:tmpl w:val="938CDE7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A21325"/>
    <w:multiLevelType w:val="hybridMultilevel"/>
    <w:tmpl w:val="51327322"/>
    <w:lvl w:ilvl="0" w:tplc="0426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C1316B"/>
    <w:multiLevelType w:val="hybridMultilevel"/>
    <w:tmpl w:val="3B7E9F46"/>
    <w:lvl w:ilvl="0" w:tplc="92788C7E">
      <w:start w:val="5"/>
      <w:numFmt w:val="bullet"/>
      <w:lvlText w:val="-"/>
      <w:lvlJc w:val="left"/>
      <w:pPr>
        <w:ind w:left="1800" w:hanging="360"/>
      </w:pPr>
      <w:rPr>
        <w:rFonts w:ascii="Times New Roman" w:eastAsia="Times New Roman" w:hAnsi="Times New Roman" w:cs="Times New Roman"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317C48"/>
    <w:multiLevelType w:val="hybridMultilevel"/>
    <w:tmpl w:val="7026E5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C1820DC"/>
    <w:multiLevelType w:val="hybridMultilevel"/>
    <w:tmpl w:val="86807E12"/>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6" w15:restartNumberingAfterBreak="0">
    <w:nsid w:val="0D940E4B"/>
    <w:multiLevelType w:val="hybridMultilevel"/>
    <w:tmpl w:val="142C4E32"/>
    <w:lvl w:ilvl="0" w:tplc="A0D49150">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7072F6D"/>
    <w:multiLevelType w:val="hybridMultilevel"/>
    <w:tmpl w:val="2E0AAE52"/>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AEA2687"/>
    <w:multiLevelType w:val="hybridMultilevel"/>
    <w:tmpl w:val="91B446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C051CAC"/>
    <w:multiLevelType w:val="hybridMultilevel"/>
    <w:tmpl w:val="3DE86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9E7C1F"/>
    <w:multiLevelType w:val="hybridMultilevel"/>
    <w:tmpl w:val="030891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91498D"/>
    <w:multiLevelType w:val="multilevel"/>
    <w:tmpl w:val="C5D055F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3DA26FC"/>
    <w:multiLevelType w:val="multilevel"/>
    <w:tmpl w:val="9AA2E1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7B4BCC"/>
    <w:multiLevelType w:val="hybridMultilevel"/>
    <w:tmpl w:val="C28E7A1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7D07E62"/>
    <w:multiLevelType w:val="hybridMultilevel"/>
    <w:tmpl w:val="097A06F2"/>
    <w:lvl w:ilvl="0" w:tplc="A0D49150">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8933DB9"/>
    <w:multiLevelType w:val="hybridMultilevel"/>
    <w:tmpl w:val="526ECCA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6" w15:restartNumberingAfterBreak="0">
    <w:nsid w:val="28A87275"/>
    <w:multiLevelType w:val="hybridMultilevel"/>
    <w:tmpl w:val="852EB6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9D33628"/>
    <w:multiLevelType w:val="multilevel"/>
    <w:tmpl w:val="938CDE7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AF776F8"/>
    <w:multiLevelType w:val="hybridMultilevel"/>
    <w:tmpl w:val="D9EEF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172B80"/>
    <w:multiLevelType w:val="hybridMultilevel"/>
    <w:tmpl w:val="B1E29FA8"/>
    <w:lvl w:ilvl="0" w:tplc="0426000D">
      <w:start w:val="1"/>
      <w:numFmt w:val="bullet"/>
      <w:lvlText w:val=""/>
      <w:lvlJc w:val="left"/>
      <w:pPr>
        <w:ind w:left="1495" w:hanging="360"/>
      </w:pPr>
      <w:rPr>
        <w:rFonts w:ascii="Wingdings" w:hAnsi="Wingdings" w:hint="default"/>
        <w:color w:val="auto"/>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2DD6234E"/>
    <w:multiLevelType w:val="hybridMultilevel"/>
    <w:tmpl w:val="3A7892CE"/>
    <w:lvl w:ilvl="0" w:tplc="92788C7E">
      <w:start w:val="5"/>
      <w:numFmt w:val="bullet"/>
      <w:lvlText w:val="-"/>
      <w:lvlJc w:val="left"/>
      <w:pPr>
        <w:ind w:left="2522" w:hanging="360"/>
      </w:pPr>
      <w:rPr>
        <w:rFonts w:ascii="Times New Roman" w:eastAsia="Times New Roman" w:hAnsi="Times New Roman" w:cs="Times New Roman" w:hint="default"/>
      </w:rPr>
    </w:lvl>
    <w:lvl w:ilvl="1" w:tplc="04260003" w:tentative="1">
      <w:start w:val="1"/>
      <w:numFmt w:val="bullet"/>
      <w:lvlText w:val="o"/>
      <w:lvlJc w:val="left"/>
      <w:pPr>
        <w:ind w:left="3242" w:hanging="360"/>
      </w:pPr>
      <w:rPr>
        <w:rFonts w:ascii="Courier New" w:hAnsi="Courier New" w:cs="Courier New" w:hint="default"/>
      </w:rPr>
    </w:lvl>
    <w:lvl w:ilvl="2" w:tplc="04260005" w:tentative="1">
      <w:start w:val="1"/>
      <w:numFmt w:val="bullet"/>
      <w:lvlText w:val=""/>
      <w:lvlJc w:val="left"/>
      <w:pPr>
        <w:ind w:left="3962" w:hanging="360"/>
      </w:pPr>
      <w:rPr>
        <w:rFonts w:ascii="Wingdings" w:hAnsi="Wingdings" w:hint="default"/>
      </w:rPr>
    </w:lvl>
    <w:lvl w:ilvl="3" w:tplc="04260001" w:tentative="1">
      <w:start w:val="1"/>
      <w:numFmt w:val="bullet"/>
      <w:lvlText w:val=""/>
      <w:lvlJc w:val="left"/>
      <w:pPr>
        <w:ind w:left="4682" w:hanging="360"/>
      </w:pPr>
      <w:rPr>
        <w:rFonts w:ascii="Symbol" w:hAnsi="Symbol" w:hint="default"/>
      </w:rPr>
    </w:lvl>
    <w:lvl w:ilvl="4" w:tplc="04260003" w:tentative="1">
      <w:start w:val="1"/>
      <w:numFmt w:val="bullet"/>
      <w:lvlText w:val="o"/>
      <w:lvlJc w:val="left"/>
      <w:pPr>
        <w:ind w:left="5402" w:hanging="360"/>
      </w:pPr>
      <w:rPr>
        <w:rFonts w:ascii="Courier New" w:hAnsi="Courier New" w:cs="Courier New" w:hint="default"/>
      </w:rPr>
    </w:lvl>
    <w:lvl w:ilvl="5" w:tplc="04260005" w:tentative="1">
      <w:start w:val="1"/>
      <w:numFmt w:val="bullet"/>
      <w:lvlText w:val=""/>
      <w:lvlJc w:val="left"/>
      <w:pPr>
        <w:ind w:left="6122" w:hanging="360"/>
      </w:pPr>
      <w:rPr>
        <w:rFonts w:ascii="Wingdings" w:hAnsi="Wingdings" w:hint="default"/>
      </w:rPr>
    </w:lvl>
    <w:lvl w:ilvl="6" w:tplc="04260001" w:tentative="1">
      <w:start w:val="1"/>
      <w:numFmt w:val="bullet"/>
      <w:lvlText w:val=""/>
      <w:lvlJc w:val="left"/>
      <w:pPr>
        <w:ind w:left="6842" w:hanging="360"/>
      </w:pPr>
      <w:rPr>
        <w:rFonts w:ascii="Symbol" w:hAnsi="Symbol" w:hint="default"/>
      </w:rPr>
    </w:lvl>
    <w:lvl w:ilvl="7" w:tplc="04260003" w:tentative="1">
      <w:start w:val="1"/>
      <w:numFmt w:val="bullet"/>
      <w:lvlText w:val="o"/>
      <w:lvlJc w:val="left"/>
      <w:pPr>
        <w:ind w:left="7562" w:hanging="360"/>
      </w:pPr>
      <w:rPr>
        <w:rFonts w:ascii="Courier New" w:hAnsi="Courier New" w:cs="Courier New" w:hint="default"/>
      </w:rPr>
    </w:lvl>
    <w:lvl w:ilvl="8" w:tplc="04260005" w:tentative="1">
      <w:start w:val="1"/>
      <w:numFmt w:val="bullet"/>
      <w:lvlText w:val=""/>
      <w:lvlJc w:val="left"/>
      <w:pPr>
        <w:ind w:left="8282" w:hanging="360"/>
      </w:pPr>
      <w:rPr>
        <w:rFonts w:ascii="Wingdings" w:hAnsi="Wingdings" w:hint="default"/>
      </w:rPr>
    </w:lvl>
  </w:abstractNum>
  <w:abstractNum w:abstractNumId="21" w15:restartNumberingAfterBreak="0">
    <w:nsid w:val="362A3804"/>
    <w:multiLevelType w:val="hybridMultilevel"/>
    <w:tmpl w:val="4B486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6FB7D58"/>
    <w:multiLevelType w:val="hybridMultilevel"/>
    <w:tmpl w:val="6D90AF6E"/>
    <w:lvl w:ilvl="0" w:tplc="7F18180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8C05D97"/>
    <w:multiLevelType w:val="hybridMultilevel"/>
    <w:tmpl w:val="649AEA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C09607F"/>
    <w:multiLevelType w:val="hybridMultilevel"/>
    <w:tmpl w:val="66A8A4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CD858CC"/>
    <w:multiLevelType w:val="hybridMultilevel"/>
    <w:tmpl w:val="B60432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E672F0C"/>
    <w:multiLevelType w:val="hybridMultilevel"/>
    <w:tmpl w:val="50DC5BCC"/>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27" w15:restartNumberingAfterBreak="0">
    <w:nsid w:val="3F573E82"/>
    <w:multiLevelType w:val="multilevel"/>
    <w:tmpl w:val="6FB2619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42CF3F5A"/>
    <w:multiLevelType w:val="hybridMultilevel"/>
    <w:tmpl w:val="5FCA2BFC"/>
    <w:lvl w:ilvl="0" w:tplc="0426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211CF"/>
    <w:multiLevelType w:val="hybridMultilevel"/>
    <w:tmpl w:val="AEFEC332"/>
    <w:lvl w:ilvl="0" w:tplc="A0D4915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6641FA2"/>
    <w:multiLevelType w:val="hybridMultilevel"/>
    <w:tmpl w:val="78AE39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6A867FB"/>
    <w:multiLevelType w:val="hybridMultilevel"/>
    <w:tmpl w:val="8CB0E6EE"/>
    <w:lvl w:ilvl="0" w:tplc="04260001">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32" w15:restartNumberingAfterBreak="0">
    <w:nsid w:val="4BC456B4"/>
    <w:multiLevelType w:val="multilevel"/>
    <w:tmpl w:val="8F4CEC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4E6F4606"/>
    <w:multiLevelType w:val="hybridMultilevel"/>
    <w:tmpl w:val="2C5A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187560"/>
    <w:multiLevelType w:val="hybridMultilevel"/>
    <w:tmpl w:val="900EE7AA"/>
    <w:lvl w:ilvl="0" w:tplc="04260001">
      <w:start w:val="1"/>
      <w:numFmt w:val="bullet"/>
      <w:lvlText w:val=""/>
      <w:lvlJc w:val="left"/>
      <w:pPr>
        <w:ind w:left="1080" w:hanging="360"/>
      </w:pPr>
      <w:rPr>
        <w:rFonts w:ascii="Symbol" w:hAnsi="Symbol"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56B5175D"/>
    <w:multiLevelType w:val="hybridMultilevel"/>
    <w:tmpl w:val="76564346"/>
    <w:lvl w:ilvl="0" w:tplc="37D8D470">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57366B0F"/>
    <w:multiLevelType w:val="hybridMultilevel"/>
    <w:tmpl w:val="44000C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5CF02A65"/>
    <w:multiLevelType w:val="hybridMultilevel"/>
    <w:tmpl w:val="4D4006AE"/>
    <w:lvl w:ilvl="0" w:tplc="A0D49150">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8" w15:restartNumberingAfterBreak="0">
    <w:nsid w:val="5D2D424D"/>
    <w:multiLevelType w:val="hybridMultilevel"/>
    <w:tmpl w:val="74DE0C22"/>
    <w:lvl w:ilvl="0" w:tplc="A0D49150">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5F3844F1"/>
    <w:multiLevelType w:val="hybridMultilevel"/>
    <w:tmpl w:val="DB9228CC"/>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5F6F7AF7"/>
    <w:multiLevelType w:val="hybridMultilevel"/>
    <w:tmpl w:val="C4E8817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1" w15:restartNumberingAfterBreak="0">
    <w:nsid w:val="60987568"/>
    <w:multiLevelType w:val="multilevel"/>
    <w:tmpl w:val="DB504B9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6169326E"/>
    <w:multiLevelType w:val="hybridMultilevel"/>
    <w:tmpl w:val="27B48318"/>
    <w:lvl w:ilvl="0" w:tplc="D2F21372">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2CF7BB4"/>
    <w:multiLevelType w:val="hybridMultilevel"/>
    <w:tmpl w:val="F5240F4E"/>
    <w:lvl w:ilvl="0" w:tplc="0426000D">
      <w:start w:val="1"/>
      <w:numFmt w:val="bullet"/>
      <w:lvlText w:val=""/>
      <w:lvlJc w:val="left"/>
      <w:pPr>
        <w:ind w:left="1353"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6C8E5B7D"/>
    <w:multiLevelType w:val="multilevel"/>
    <w:tmpl w:val="F45614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15:restartNumberingAfterBreak="0">
    <w:nsid w:val="6D9545A1"/>
    <w:multiLevelType w:val="hybridMultilevel"/>
    <w:tmpl w:val="D7BCF5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1"/>
  </w:num>
  <w:num w:numId="4">
    <w:abstractNumId w:val="8"/>
  </w:num>
  <w:num w:numId="5">
    <w:abstractNumId w:val="5"/>
  </w:num>
  <w:num w:numId="6">
    <w:abstractNumId w:val="26"/>
  </w:num>
  <w:num w:numId="7">
    <w:abstractNumId w:val="43"/>
  </w:num>
  <w:num w:numId="8">
    <w:abstractNumId w:val="24"/>
  </w:num>
  <w:num w:numId="9">
    <w:abstractNumId w:val="36"/>
  </w:num>
  <w:num w:numId="10">
    <w:abstractNumId w:val="40"/>
  </w:num>
  <w:num w:numId="11">
    <w:abstractNumId w:val="19"/>
  </w:num>
  <w:num w:numId="12">
    <w:abstractNumId w:val="10"/>
  </w:num>
  <w:num w:numId="13">
    <w:abstractNumId w:val="39"/>
  </w:num>
  <w:num w:numId="14">
    <w:abstractNumId w:val="25"/>
  </w:num>
  <w:num w:numId="15">
    <w:abstractNumId w:val="9"/>
  </w:num>
  <w:num w:numId="16">
    <w:abstractNumId w:val="0"/>
  </w:num>
  <w:num w:numId="17">
    <w:abstractNumId w:val="33"/>
  </w:num>
  <w:num w:numId="18">
    <w:abstractNumId w:val="2"/>
  </w:num>
  <w:num w:numId="19">
    <w:abstractNumId w:val="28"/>
  </w:num>
  <w:num w:numId="20">
    <w:abstractNumId w:val="13"/>
  </w:num>
  <w:num w:numId="2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16"/>
  </w:num>
  <w:num w:numId="25">
    <w:abstractNumId w:val="30"/>
  </w:num>
  <w:num w:numId="26">
    <w:abstractNumId w:val="45"/>
  </w:num>
  <w:num w:numId="27">
    <w:abstractNumId w:val="18"/>
  </w:num>
  <w:num w:numId="28">
    <w:abstractNumId w:val="41"/>
  </w:num>
  <w:num w:numId="29">
    <w:abstractNumId w:val="14"/>
  </w:num>
  <w:num w:numId="30">
    <w:abstractNumId w:val="37"/>
  </w:num>
  <w:num w:numId="31">
    <w:abstractNumId w:val="23"/>
  </w:num>
  <w:num w:numId="32">
    <w:abstractNumId w:val="44"/>
  </w:num>
  <w:num w:numId="33">
    <w:abstractNumId w:val="7"/>
  </w:num>
  <w:num w:numId="34">
    <w:abstractNumId w:val="12"/>
  </w:num>
  <w:num w:numId="35">
    <w:abstractNumId w:val="29"/>
  </w:num>
  <w:num w:numId="36">
    <w:abstractNumId w:val="20"/>
  </w:num>
  <w:num w:numId="37">
    <w:abstractNumId w:val="3"/>
  </w:num>
  <w:num w:numId="38">
    <w:abstractNumId w:val="6"/>
  </w:num>
  <w:num w:numId="39">
    <w:abstractNumId w:val="42"/>
  </w:num>
  <w:num w:numId="40">
    <w:abstractNumId w:val="22"/>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4"/>
  </w:num>
  <w:num w:numId="44">
    <w:abstractNumId w:val="1"/>
  </w:num>
  <w:num w:numId="45">
    <w:abstractNumId w:val="17"/>
  </w:num>
  <w:num w:numId="46">
    <w:abstractNumId w:val="27"/>
  </w:num>
  <w:num w:numId="47">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20"/>
    <w:rsid w:val="00002307"/>
    <w:rsid w:val="00002CA0"/>
    <w:rsid w:val="000143B5"/>
    <w:rsid w:val="00015BD8"/>
    <w:rsid w:val="00021543"/>
    <w:rsid w:val="000225CF"/>
    <w:rsid w:val="00022BF3"/>
    <w:rsid w:val="00024232"/>
    <w:rsid w:val="00024D40"/>
    <w:rsid w:val="00030410"/>
    <w:rsid w:val="00030C15"/>
    <w:rsid w:val="00034067"/>
    <w:rsid w:val="00043008"/>
    <w:rsid w:val="000564B1"/>
    <w:rsid w:val="00062585"/>
    <w:rsid w:val="00064AF2"/>
    <w:rsid w:val="00066A36"/>
    <w:rsid w:val="00067B13"/>
    <w:rsid w:val="0007009B"/>
    <w:rsid w:val="00070A2F"/>
    <w:rsid w:val="000736B4"/>
    <w:rsid w:val="000739B1"/>
    <w:rsid w:val="000755D4"/>
    <w:rsid w:val="000831D8"/>
    <w:rsid w:val="00095CBA"/>
    <w:rsid w:val="00096498"/>
    <w:rsid w:val="00096B28"/>
    <w:rsid w:val="000A1C4F"/>
    <w:rsid w:val="000A6A58"/>
    <w:rsid w:val="000A75D7"/>
    <w:rsid w:val="000B43E0"/>
    <w:rsid w:val="000B545B"/>
    <w:rsid w:val="000C0EF1"/>
    <w:rsid w:val="000D48D3"/>
    <w:rsid w:val="000E03DD"/>
    <w:rsid w:val="000E3FCF"/>
    <w:rsid w:val="000E7F95"/>
    <w:rsid w:val="000F46B4"/>
    <w:rsid w:val="0010089F"/>
    <w:rsid w:val="001021B7"/>
    <w:rsid w:val="00116C8E"/>
    <w:rsid w:val="00117D7D"/>
    <w:rsid w:val="0012794E"/>
    <w:rsid w:val="00143980"/>
    <w:rsid w:val="00153B2B"/>
    <w:rsid w:val="00155889"/>
    <w:rsid w:val="001614AD"/>
    <w:rsid w:val="00161598"/>
    <w:rsid w:val="001751FD"/>
    <w:rsid w:val="00182385"/>
    <w:rsid w:val="001834B1"/>
    <w:rsid w:val="00187316"/>
    <w:rsid w:val="001930E6"/>
    <w:rsid w:val="001933E4"/>
    <w:rsid w:val="00193E58"/>
    <w:rsid w:val="00193F7E"/>
    <w:rsid w:val="00194186"/>
    <w:rsid w:val="00197B5B"/>
    <w:rsid w:val="001A31B3"/>
    <w:rsid w:val="001A66A7"/>
    <w:rsid w:val="001B4C7D"/>
    <w:rsid w:val="001B6C9C"/>
    <w:rsid w:val="001B789C"/>
    <w:rsid w:val="001B7E0B"/>
    <w:rsid w:val="001C2C70"/>
    <w:rsid w:val="001C5110"/>
    <w:rsid w:val="001C62DA"/>
    <w:rsid w:val="001C66C4"/>
    <w:rsid w:val="001D0C8D"/>
    <w:rsid w:val="001D1954"/>
    <w:rsid w:val="001D36D1"/>
    <w:rsid w:val="001D41FD"/>
    <w:rsid w:val="001D475D"/>
    <w:rsid w:val="001D49E2"/>
    <w:rsid w:val="001D6B7B"/>
    <w:rsid w:val="001D7275"/>
    <w:rsid w:val="001E1C50"/>
    <w:rsid w:val="001E297E"/>
    <w:rsid w:val="001E49EC"/>
    <w:rsid w:val="001F15EB"/>
    <w:rsid w:val="001F19C1"/>
    <w:rsid w:val="001F734E"/>
    <w:rsid w:val="001F7DE7"/>
    <w:rsid w:val="001F7EA0"/>
    <w:rsid w:val="002017E3"/>
    <w:rsid w:val="00202112"/>
    <w:rsid w:val="00213489"/>
    <w:rsid w:val="00216CED"/>
    <w:rsid w:val="00217130"/>
    <w:rsid w:val="00220F93"/>
    <w:rsid w:val="00223839"/>
    <w:rsid w:val="00234B49"/>
    <w:rsid w:val="00237462"/>
    <w:rsid w:val="00243AE4"/>
    <w:rsid w:val="00250CE3"/>
    <w:rsid w:val="0025431C"/>
    <w:rsid w:val="00255B4C"/>
    <w:rsid w:val="00260BC4"/>
    <w:rsid w:val="00262A7C"/>
    <w:rsid w:val="002710A1"/>
    <w:rsid w:val="0027125C"/>
    <w:rsid w:val="0027212C"/>
    <w:rsid w:val="00274BAA"/>
    <w:rsid w:val="0027663E"/>
    <w:rsid w:val="00283873"/>
    <w:rsid w:val="002843B5"/>
    <w:rsid w:val="00290AB2"/>
    <w:rsid w:val="0029442C"/>
    <w:rsid w:val="002A16EA"/>
    <w:rsid w:val="002A259E"/>
    <w:rsid w:val="002A4719"/>
    <w:rsid w:val="002B72F5"/>
    <w:rsid w:val="002C1557"/>
    <w:rsid w:val="002C5FA9"/>
    <w:rsid w:val="002E1D31"/>
    <w:rsid w:val="002F4143"/>
    <w:rsid w:val="002F6046"/>
    <w:rsid w:val="002F612B"/>
    <w:rsid w:val="002F6322"/>
    <w:rsid w:val="00302432"/>
    <w:rsid w:val="00303300"/>
    <w:rsid w:val="00304988"/>
    <w:rsid w:val="00307B52"/>
    <w:rsid w:val="00314A00"/>
    <w:rsid w:val="0031555E"/>
    <w:rsid w:val="00317FA4"/>
    <w:rsid w:val="00321D92"/>
    <w:rsid w:val="00324623"/>
    <w:rsid w:val="0032638B"/>
    <w:rsid w:val="0032780D"/>
    <w:rsid w:val="00355558"/>
    <w:rsid w:val="00355C27"/>
    <w:rsid w:val="003603A6"/>
    <w:rsid w:val="00360720"/>
    <w:rsid w:val="00361CA2"/>
    <w:rsid w:val="003625BE"/>
    <w:rsid w:val="00386414"/>
    <w:rsid w:val="00392986"/>
    <w:rsid w:val="003966FB"/>
    <w:rsid w:val="003A122E"/>
    <w:rsid w:val="003A1419"/>
    <w:rsid w:val="003A169E"/>
    <w:rsid w:val="003A1767"/>
    <w:rsid w:val="003A185E"/>
    <w:rsid w:val="003A1E9C"/>
    <w:rsid w:val="003A4735"/>
    <w:rsid w:val="003B3C11"/>
    <w:rsid w:val="003B55B2"/>
    <w:rsid w:val="003B7328"/>
    <w:rsid w:val="003B7E32"/>
    <w:rsid w:val="003C219C"/>
    <w:rsid w:val="003C3554"/>
    <w:rsid w:val="003C4B9C"/>
    <w:rsid w:val="003D0AF5"/>
    <w:rsid w:val="003D0B88"/>
    <w:rsid w:val="003E1A25"/>
    <w:rsid w:val="003E4BE1"/>
    <w:rsid w:val="003F02C3"/>
    <w:rsid w:val="003F284A"/>
    <w:rsid w:val="00400E0F"/>
    <w:rsid w:val="00400EB2"/>
    <w:rsid w:val="00414278"/>
    <w:rsid w:val="00414299"/>
    <w:rsid w:val="00417019"/>
    <w:rsid w:val="004356D2"/>
    <w:rsid w:val="00442386"/>
    <w:rsid w:val="00454E3D"/>
    <w:rsid w:val="00457221"/>
    <w:rsid w:val="004619AA"/>
    <w:rsid w:val="00466144"/>
    <w:rsid w:val="004663D4"/>
    <w:rsid w:val="00466D3A"/>
    <w:rsid w:val="004733CA"/>
    <w:rsid w:val="00485F77"/>
    <w:rsid w:val="00486F43"/>
    <w:rsid w:val="00487103"/>
    <w:rsid w:val="00491EFE"/>
    <w:rsid w:val="004934E6"/>
    <w:rsid w:val="004A284D"/>
    <w:rsid w:val="004A46DE"/>
    <w:rsid w:val="004B21ED"/>
    <w:rsid w:val="004B6FFB"/>
    <w:rsid w:val="004C2F74"/>
    <w:rsid w:val="004C6BE3"/>
    <w:rsid w:val="004D57F9"/>
    <w:rsid w:val="004E554A"/>
    <w:rsid w:val="004F04AF"/>
    <w:rsid w:val="004F0606"/>
    <w:rsid w:val="004F126A"/>
    <w:rsid w:val="004F65F8"/>
    <w:rsid w:val="00500408"/>
    <w:rsid w:val="005046CE"/>
    <w:rsid w:val="00505935"/>
    <w:rsid w:val="005101B0"/>
    <w:rsid w:val="005101FD"/>
    <w:rsid w:val="00513C38"/>
    <w:rsid w:val="0051579D"/>
    <w:rsid w:val="00516E43"/>
    <w:rsid w:val="00517F12"/>
    <w:rsid w:val="005215D5"/>
    <w:rsid w:val="0052247D"/>
    <w:rsid w:val="00524ADC"/>
    <w:rsid w:val="0052678F"/>
    <w:rsid w:val="005301AA"/>
    <w:rsid w:val="005356F6"/>
    <w:rsid w:val="00536AD8"/>
    <w:rsid w:val="005378CB"/>
    <w:rsid w:val="00542B84"/>
    <w:rsid w:val="00550CB7"/>
    <w:rsid w:val="005556FB"/>
    <w:rsid w:val="005573D3"/>
    <w:rsid w:val="00563CF8"/>
    <w:rsid w:val="00581CA3"/>
    <w:rsid w:val="005844CE"/>
    <w:rsid w:val="0058547A"/>
    <w:rsid w:val="00590EF7"/>
    <w:rsid w:val="0059353E"/>
    <w:rsid w:val="00596747"/>
    <w:rsid w:val="005A3B90"/>
    <w:rsid w:val="005A5ABD"/>
    <w:rsid w:val="005B34E8"/>
    <w:rsid w:val="005C3FF0"/>
    <w:rsid w:val="005C7A67"/>
    <w:rsid w:val="005D1680"/>
    <w:rsid w:val="005D3A94"/>
    <w:rsid w:val="005D580B"/>
    <w:rsid w:val="005D6045"/>
    <w:rsid w:val="005D7DC9"/>
    <w:rsid w:val="005E2254"/>
    <w:rsid w:val="005E6F89"/>
    <w:rsid w:val="005E7249"/>
    <w:rsid w:val="005F7677"/>
    <w:rsid w:val="006005CC"/>
    <w:rsid w:val="0060286C"/>
    <w:rsid w:val="006203CC"/>
    <w:rsid w:val="006245BA"/>
    <w:rsid w:val="00627070"/>
    <w:rsid w:val="00632EDF"/>
    <w:rsid w:val="006372AF"/>
    <w:rsid w:val="006441B7"/>
    <w:rsid w:val="006476C5"/>
    <w:rsid w:val="006513D9"/>
    <w:rsid w:val="0065288E"/>
    <w:rsid w:val="00653D4F"/>
    <w:rsid w:val="0066059B"/>
    <w:rsid w:val="0066261A"/>
    <w:rsid w:val="0066545F"/>
    <w:rsid w:val="00681394"/>
    <w:rsid w:val="006854A5"/>
    <w:rsid w:val="00686430"/>
    <w:rsid w:val="006874AB"/>
    <w:rsid w:val="006926EF"/>
    <w:rsid w:val="006A0A21"/>
    <w:rsid w:val="006A1392"/>
    <w:rsid w:val="006A2A8D"/>
    <w:rsid w:val="006A38CF"/>
    <w:rsid w:val="006B2CFC"/>
    <w:rsid w:val="006B6435"/>
    <w:rsid w:val="006C2451"/>
    <w:rsid w:val="006C2EAC"/>
    <w:rsid w:val="006D1485"/>
    <w:rsid w:val="006D15B3"/>
    <w:rsid w:val="006D3075"/>
    <w:rsid w:val="006D3544"/>
    <w:rsid w:val="006E2301"/>
    <w:rsid w:val="006E7D3C"/>
    <w:rsid w:val="006F3B37"/>
    <w:rsid w:val="006F6CCF"/>
    <w:rsid w:val="006F7CAB"/>
    <w:rsid w:val="00702059"/>
    <w:rsid w:val="00704E9F"/>
    <w:rsid w:val="00705654"/>
    <w:rsid w:val="0071011A"/>
    <w:rsid w:val="0071182E"/>
    <w:rsid w:val="00712AFF"/>
    <w:rsid w:val="007179A8"/>
    <w:rsid w:val="00723338"/>
    <w:rsid w:val="00726196"/>
    <w:rsid w:val="0072652F"/>
    <w:rsid w:val="00727138"/>
    <w:rsid w:val="00727C6D"/>
    <w:rsid w:val="007337A0"/>
    <w:rsid w:val="00734BE9"/>
    <w:rsid w:val="00751200"/>
    <w:rsid w:val="00756D6E"/>
    <w:rsid w:val="007657F7"/>
    <w:rsid w:val="00765C0D"/>
    <w:rsid w:val="00780776"/>
    <w:rsid w:val="00785259"/>
    <w:rsid w:val="0079583F"/>
    <w:rsid w:val="007B2783"/>
    <w:rsid w:val="007B4775"/>
    <w:rsid w:val="007B7380"/>
    <w:rsid w:val="007C037F"/>
    <w:rsid w:val="007C35A0"/>
    <w:rsid w:val="007C3AEE"/>
    <w:rsid w:val="007C546F"/>
    <w:rsid w:val="007C7C74"/>
    <w:rsid w:val="007D42C6"/>
    <w:rsid w:val="007D498B"/>
    <w:rsid w:val="007D4AB0"/>
    <w:rsid w:val="007E7272"/>
    <w:rsid w:val="007F5012"/>
    <w:rsid w:val="00801972"/>
    <w:rsid w:val="008024A6"/>
    <w:rsid w:val="00806EE7"/>
    <w:rsid w:val="00816361"/>
    <w:rsid w:val="008208AC"/>
    <w:rsid w:val="00825F15"/>
    <w:rsid w:val="00827621"/>
    <w:rsid w:val="00830B02"/>
    <w:rsid w:val="008316CF"/>
    <w:rsid w:val="00833FEF"/>
    <w:rsid w:val="008343B9"/>
    <w:rsid w:val="008351D0"/>
    <w:rsid w:val="008410BF"/>
    <w:rsid w:val="008428DF"/>
    <w:rsid w:val="00850328"/>
    <w:rsid w:val="00851707"/>
    <w:rsid w:val="00852475"/>
    <w:rsid w:val="00853A03"/>
    <w:rsid w:val="008546DE"/>
    <w:rsid w:val="00857949"/>
    <w:rsid w:val="00862B33"/>
    <w:rsid w:val="00886D3D"/>
    <w:rsid w:val="0089134A"/>
    <w:rsid w:val="00892FBC"/>
    <w:rsid w:val="00895052"/>
    <w:rsid w:val="008950BA"/>
    <w:rsid w:val="0089520C"/>
    <w:rsid w:val="008957B9"/>
    <w:rsid w:val="008960D5"/>
    <w:rsid w:val="008A0552"/>
    <w:rsid w:val="008A2211"/>
    <w:rsid w:val="008A4A7E"/>
    <w:rsid w:val="008A6049"/>
    <w:rsid w:val="008B393F"/>
    <w:rsid w:val="008B6C8A"/>
    <w:rsid w:val="008C0561"/>
    <w:rsid w:val="008D579A"/>
    <w:rsid w:val="008D7286"/>
    <w:rsid w:val="008E1AF8"/>
    <w:rsid w:val="008F177D"/>
    <w:rsid w:val="00903331"/>
    <w:rsid w:val="00910243"/>
    <w:rsid w:val="00922AC1"/>
    <w:rsid w:val="00922C78"/>
    <w:rsid w:val="00931B15"/>
    <w:rsid w:val="00940FAC"/>
    <w:rsid w:val="00941D3F"/>
    <w:rsid w:val="009424CC"/>
    <w:rsid w:val="00945EDA"/>
    <w:rsid w:val="00961A78"/>
    <w:rsid w:val="00963930"/>
    <w:rsid w:val="00967A4F"/>
    <w:rsid w:val="00972D9C"/>
    <w:rsid w:val="00977EA6"/>
    <w:rsid w:val="0098202B"/>
    <w:rsid w:val="009A349A"/>
    <w:rsid w:val="009B30A9"/>
    <w:rsid w:val="009B3DC8"/>
    <w:rsid w:val="009C217A"/>
    <w:rsid w:val="009C4124"/>
    <w:rsid w:val="009C4A81"/>
    <w:rsid w:val="009C709B"/>
    <w:rsid w:val="009C7998"/>
    <w:rsid w:val="009D1175"/>
    <w:rsid w:val="009D4F94"/>
    <w:rsid w:val="009D627B"/>
    <w:rsid w:val="009E0755"/>
    <w:rsid w:val="009E240D"/>
    <w:rsid w:val="009E29CF"/>
    <w:rsid w:val="009E31A6"/>
    <w:rsid w:val="009E5219"/>
    <w:rsid w:val="009F4744"/>
    <w:rsid w:val="00A024FF"/>
    <w:rsid w:val="00A07379"/>
    <w:rsid w:val="00A1542E"/>
    <w:rsid w:val="00A16ABC"/>
    <w:rsid w:val="00A25735"/>
    <w:rsid w:val="00A25B6D"/>
    <w:rsid w:val="00A276B4"/>
    <w:rsid w:val="00A401BA"/>
    <w:rsid w:val="00A468F4"/>
    <w:rsid w:val="00A50C81"/>
    <w:rsid w:val="00A5358A"/>
    <w:rsid w:val="00A57B38"/>
    <w:rsid w:val="00A64288"/>
    <w:rsid w:val="00A66A50"/>
    <w:rsid w:val="00A6743A"/>
    <w:rsid w:val="00A811EE"/>
    <w:rsid w:val="00A835A6"/>
    <w:rsid w:val="00A83FB7"/>
    <w:rsid w:val="00A865EC"/>
    <w:rsid w:val="00A91666"/>
    <w:rsid w:val="00A9235A"/>
    <w:rsid w:val="00A92D56"/>
    <w:rsid w:val="00A96A4B"/>
    <w:rsid w:val="00AA0FAC"/>
    <w:rsid w:val="00AA2F44"/>
    <w:rsid w:val="00AB15E6"/>
    <w:rsid w:val="00AB4A8D"/>
    <w:rsid w:val="00AB4D4E"/>
    <w:rsid w:val="00AB6C25"/>
    <w:rsid w:val="00AC1E04"/>
    <w:rsid w:val="00AC4D39"/>
    <w:rsid w:val="00AC7A6B"/>
    <w:rsid w:val="00AD048B"/>
    <w:rsid w:val="00AD2F52"/>
    <w:rsid w:val="00AD3C07"/>
    <w:rsid w:val="00AD42C8"/>
    <w:rsid w:val="00AD7F06"/>
    <w:rsid w:val="00AE16B5"/>
    <w:rsid w:val="00AE1B73"/>
    <w:rsid w:val="00AE1ECD"/>
    <w:rsid w:val="00AE21AC"/>
    <w:rsid w:val="00AF14BB"/>
    <w:rsid w:val="00AF2A95"/>
    <w:rsid w:val="00AF68E8"/>
    <w:rsid w:val="00B01472"/>
    <w:rsid w:val="00B01FAC"/>
    <w:rsid w:val="00B03044"/>
    <w:rsid w:val="00B11AEF"/>
    <w:rsid w:val="00B12B39"/>
    <w:rsid w:val="00B232AD"/>
    <w:rsid w:val="00B26A20"/>
    <w:rsid w:val="00B3606D"/>
    <w:rsid w:val="00B36108"/>
    <w:rsid w:val="00B41C99"/>
    <w:rsid w:val="00B42064"/>
    <w:rsid w:val="00B42B83"/>
    <w:rsid w:val="00B42F0E"/>
    <w:rsid w:val="00B53382"/>
    <w:rsid w:val="00B553E4"/>
    <w:rsid w:val="00B64957"/>
    <w:rsid w:val="00B64A8C"/>
    <w:rsid w:val="00B65F9C"/>
    <w:rsid w:val="00B70535"/>
    <w:rsid w:val="00B730D7"/>
    <w:rsid w:val="00B7450E"/>
    <w:rsid w:val="00B74FBF"/>
    <w:rsid w:val="00B75F21"/>
    <w:rsid w:val="00B809A6"/>
    <w:rsid w:val="00B81147"/>
    <w:rsid w:val="00B83D00"/>
    <w:rsid w:val="00B84561"/>
    <w:rsid w:val="00BA5295"/>
    <w:rsid w:val="00BA6C86"/>
    <w:rsid w:val="00BB145A"/>
    <w:rsid w:val="00BC15DA"/>
    <w:rsid w:val="00BD066B"/>
    <w:rsid w:val="00BD6956"/>
    <w:rsid w:val="00BE167D"/>
    <w:rsid w:val="00BE3765"/>
    <w:rsid w:val="00BE5A45"/>
    <w:rsid w:val="00BF1D79"/>
    <w:rsid w:val="00BF2849"/>
    <w:rsid w:val="00BF28F3"/>
    <w:rsid w:val="00BF3CA5"/>
    <w:rsid w:val="00BF647B"/>
    <w:rsid w:val="00C03554"/>
    <w:rsid w:val="00C062BD"/>
    <w:rsid w:val="00C11AC6"/>
    <w:rsid w:val="00C1377F"/>
    <w:rsid w:val="00C1610E"/>
    <w:rsid w:val="00C20BCA"/>
    <w:rsid w:val="00C218DA"/>
    <w:rsid w:val="00C218F7"/>
    <w:rsid w:val="00C23CEC"/>
    <w:rsid w:val="00C2533D"/>
    <w:rsid w:val="00C34521"/>
    <w:rsid w:val="00C43C0D"/>
    <w:rsid w:val="00C444C5"/>
    <w:rsid w:val="00C57D79"/>
    <w:rsid w:val="00C57F20"/>
    <w:rsid w:val="00C61268"/>
    <w:rsid w:val="00C665E2"/>
    <w:rsid w:val="00C80C50"/>
    <w:rsid w:val="00C85887"/>
    <w:rsid w:val="00C91864"/>
    <w:rsid w:val="00CB77FA"/>
    <w:rsid w:val="00CC1A3D"/>
    <w:rsid w:val="00CC2565"/>
    <w:rsid w:val="00CD2D88"/>
    <w:rsid w:val="00CD43AC"/>
    <w:rsid w:val="00CD696E"/>
    <w:rsid w:val="00CE0EB7"/>
    <w:rsid w:val="00CE477A"/>
    <w:rsid w:val="00CF1DCB"/>
    <w:rsid w:val="00CF2AB0"/>
    <w:rsid w:val="00CF33DF"/>
    <w:rsid w:val="00CF5136"/>
    <w:rsid w:val="00D01499"/>
    <w:rsid w:val="00D13169"/>
    <w:rsid w:val="00D23312"/>
    <w:rsid w:val="00D24C31"/>
    <w:rsid w:val="00D4245A"/>
    <w:rsid w:val="00D46847"/>
    <w:rsid w:val="00D6043F"/>
    <w:rsid w:val="00D615F0"/>
    <w:rsid w:val="00D65093"/>
    <w:rsid w:val="00D6554B"/>
    <w:rsid w:val="00D70229"/>
    <w:rsid w:val="00D72B1F"/>
    <w:rsid w:val="00D76E58"/>
    <w:rsid w:val="00D8040F"/>
    <w:rsid w:val="00D80C0B"/>
    <w:rsid w:val="00D86741"/>
    <w:rsid w:val="00D96283"/>
    <w:rsid w:val="00D9689A"/>
    <w:rsid w:val="00DA4B18"/>
    <w:rsid w:val="00DB06DC"/>
    <w:rsid w:val="00DB07C1"/>
    <w:rsid w:val="00DB1B5C"/>
    <w:rsid w:val="00DD4BF7"/>
    <w:rsid w:val="00DD4C55"/>
    <w:rsid w:val="00DE0006"/>
    <w:rsid w:val="00DE6382"/>
    <w:rsid w:val="00DF157B"/>
    <w:rsid w:val="00E02283"/>
    <w:rsid w:val="00E04DA5"/>
    <w:rsid w:val="00E16ABB"/>
    <w:rsid w:val="00E21E57"/>
    <w:rsid w:val="00E24E0A"/>
    <w:rsid w:val="00E306F5"/>
    <w:rsid w:val="00E337A4"/>
    <w:rsid w:val="00E40F43"/>
    <w:rsid w:val="00E44196"/>
    <w:rsid w:val="00E468A1"/>
    <w:rsid w:val="00E472AB"/>
    <w:rsid w:val="00E565B5"/>
    <w:rsid w:val="00E66AE6"/>
    <w:rsid w:val="00E75385"/>
    <w:rsid w:val="00E85276"/>
    <w:rsid w:val="00E90130"/>
    <w:rsid w:val="00E9416F"/>
    <w:rsid w:val="00E95AFE"/>
    <w:rsid w:val="00E97E4C"/>
    <w:rsid w:val="00EA2E63"/>
    <w:rsid w:val="00EA6B52"/>
    <w:rsid w:val="00EB338D"/>
    <w:rsid w:val="00EB3647"/>
    <w:rsid w:val="00EB7999"/>
    <w:rsid w:val="00EC03E4"/>
    <w:rsid w:val="00EC1F82"/>
    <w:rsid w:val="00EC4535"/>
    <w:rsid w:val="00EE0169"/>
    <w:rsid w:val="00EE03A8"/>
    <w:rsid w:val="00EE278F"/>
    <w:rsid w:val="00EE2E32"/>
    <w:rsid w:val="00EF2C5F"/>
    <w:rsid w:val="00F00AEF"/>
    <w:rsid w:val="00F010E2"/>
    <w:rsid w:val="00F11506"/>
    <w:rsid w:val="00F1273F"/>
    <w:rsid w:val="00F20029"/>
    <w:rsid w:val="00F220E1"/>
    <w:rsid w:val="00F27D32"/>
    <w:rsid w:val="00F3233C"/>
    <w:rsid w:val="00F40E60"/>
    <w:rsid w:val="00F43E60"/>
    <w:rsid w:val="00F45A3A"/>
    <w:rsid w:val="00F46B3B"/>
    <w:rsid w:val="00F474B5"/>
    <w:rsid w:val="00F520A3"/>
    <w:rsid w:val="00F52BDE"/>
    <w:rsid w:val="00F53A43"/>
    <w:rsid w:val="00F544D3"/>
    <w:rsid w:val="00F6345F"/>
    <w:rsid w:val="00F64AE4"/>
    <w:rsid w:val="00F64E7F"/>
    <w:rsid w:val="00F665D0"/>
    <w:rsid w:val="00F7138C"/>
    <w:rsid w:val="00F717F9"/>
    <w:rsid w:val="00F77365"/>
    <w:rsid w:val="00F77C3A"/>
    <w:rsid w:val="00F812D0"/>
    <w:rsid w:val="00F91D48"/>
    <w:rsid w:val="00F91F57"/>
    <w:rsid w:val="00F9586D"/>
    <w:rsid w:val="00FA14BB"/>
    <w:rsid w:val="00FA79B2"/>
    <w:rsid w:val="00FB0B0B"/>
    <w:rsid w:val="00FB1018"/>
    <w:rsid w:val="00FB4FF1"/>
    <w:rsid w:val="00FC152F"/>
    <w:rsid w:val="00FC3181"/>
    <w:rsid w:val="00FC565C"/>
    <w:rsid w:val="00FC68DE"/>
    <w:rsid w:val="00FD58B5"/>
    <w:rsid w:val="00FD6A0F"/>
    <w:rsid w:val="00FE7DF6"/>
    <w:rsid w:val="00FF132B"/>
    <w:rsid w:val="00FF489D"/>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C4F6C-9CAD-493C-A0B1-9412A9CB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20"/>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B26A20"/>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A20"/>
    <w:rPr>
      <w:rFonts w:ascii="Times New Roman" w:eastAsia="Times New Roman" w:hAnsi="Times New Roman" w:cs="Times New Roman"/>
      <w:sz w:val="28"/>
      <w:szCs w:val="20"/>
      <w:lang w:val="lv-LV" w:eastAsia="lv-LV"/>
    </w:rPr>
  </w:style>
  <w:style w:type="paragraph" w:styleId="Header">
    <w:name w:val="header"/>
    <w:basedOn w:val="Normal"/>
    <w:link w:val="HeaderChar"/>
    <w:uiPriority w:val="99"/>
    <w:rsid w:val="00B26A20"/>
    <w:pPr>
      <w:tabs>
        <w:tab w:val="center" w:pos="4153"/>
        <w:tab w:val="right" w:pos="8306"/>
      </w:tabs>
    </w:pPr>
  </w:style>
  <w:style w:type="character" w:customStyle="1" w:styleId="HeaderChar">
    <w:name w:val="Header Char"/>
    <w:basedOn w:val="DefaultParagraphFont"/>
    <w:link w:val="Header"/>
    <w:uiPriority w:val="99"/>
    <w:rsid w:val="00B26A20"/>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B26A20"/>
    <w:pPr>
      <w:tabs>
        <w:tab w:val="center" w:pos="4153"/>
        <w:tab w:val="right" w:pos="8306"/>
      </w:tabs>
    </w:pPr>
  </w:style>
  <w:style w:type="character" w:customStyle="1" w:styleId="FooterChar">
    <w:name w:val="Footer Char"/>
    <w:basedOn w:val="DefaultParagraphFont"/>
    <w:link w:val="Footer"/>
    <w:uiPriority w:val="99"/>
    <w:rsid w:val="00B26A20"/>
    <w:rPr>
      <w:rFonts w:ascii="Times New Roman" w:eastAsia="Times New Roman" w:hAnsi="Times New Roman" w:cs="Times New Roman"/>
      <w:sz w:val="24"/>
      <w:szCs w:val="24"/>
      <w:lang w:val="lv-LV" w:eastAsia="lv-LV"/>
    </w:rPr>
  </w:style>
  <w:style w:type="character" w:styleId="PageNumber">
    <w:name w:val="page number"/>
    <w:basedOn w:val="DefaultParagraphFont"/>
    <w:rsid w:val="00B26A20"/>
  </w:style>
  <w:style w:type="paragraph" w:styleId="BalloonText">
    <w:name w:val="Balloon Text"/>
    <w:basedOn w:val="Normal"/>
    <w:link w:val="BalloonTextChar"/>
    <w:uiPriority w:val="99"/>
    <w:rsid w:val="00B26A20"/>
    <w:rPr>
      <w:rFonts w:ascii="Tahoma" w:hAnsi="Tahoma" w:cs="Tahoma"/>
      <w:sz w:val="16"/>
      <w:szCs w:val="16"/>
    </w:rPr>
  </w:style>
  <w:style w:type="character" w:customStyle="1" w:styleId="BalloonTextChar">
    <w:name w:val="Balloon Text Char"/>
    <w:basedOn w:val="DefaultParagraphFont"/>
    <w:link w:val="BalloonText"/>
    <w:uiPriority w:val="99"/>
    <w:rsid w:val="00B26A20"/>
    <w:rPr>
      <w:rFonts w:ascii="Tahoma" w:eastAsia="Times New Roman" w:hAnsi="Tahoma" w:cs="Tahoma"/>
      <w:sz w:val="16"/>
      <w:szCs w:val="16"/>
      <w:lang w:val="lv-LV" w:eastAsia="lv-LV"/>
    </w:rPr>
  </w:style>
  <w:style w:type="paragraph" w:styleId="FootnoteText">
    <w:name w:val="footnote text"/>
    <w:basedOn w:val="Normal"/>
    <w:link w:val="FootnoteTextChar"/>
    <w:rsid w:val="00B26A20"/>
    <w:rPr>
      <w:sz w:val="20"/>
      <w:szCs w:val="20"/>
    </w:rPr>
  </w:style>
  <w:style w:type="character" w:customStyle="1" w:styleId="FootnoteTextChar">
    <w:name w:val="Footnote Text Char"/>
    <w:basedOn w:val="DefaultParagraphFont"/>
    <w:link w:val="FootnoteText"/>
    <w:rsid w:val="00B26A20"/>
    <w:rPr>
      <w:rFonts w:ascii="Times New Roman" w:eastAsia="Times New Roman" w:hAnsi="Times New Roman" w:cs="Times New Roman"/>
      <w:sz w:val="20"/>
      <w:szCs w:val="20"/>
      <w:lang w:val="lv-LV" w:eastAsia="lv-LV"/>
    </w:rPr>
  </w:style>
  <w:style w:type="character" w:styleId="FootnoteReference">
    <w:name w:val="footnote reference"/>
    <w:rsid w:val="00B26A20"/>
    <w:rPr>
      <w:vertAlign w:val="superscript"/>
    </w:rPr>
  </w:style>
  <w:style w:type="character" w:styleId="Hyperlink">
    <w:name w:val="Hyperlink"/>
    <w:rsid w:val="00B26A20"/>
    <w:rPr>
      <w:color w:val="0000FF"/>
      <w:u w:val="single"/>
    </w:rPr>
  </w:style>
  <w:style w:type="character" w:styleId="CommentReference">
    <w:name w:val="annotation reference"/>
    <w:rsid w:val="00B26A20"/>
    <w:rPr>
      <w:sz w:val="16"/>
      <w:szCs w:val="16"/>
    </w:rPr>
  </w:style>
  <w:style w:type="paragraph" w:styleId="CommentText">
    <w:name w:val="annotation text"/>
    <w:basedOn w:val="Normal"/>
    <w:link w:val="CommentTextChar"/>
    <w:rsid w:val="00B26A20"/>
    <w:rPr>
      <w:sz w:val="20"/>
      <w:szCs w:val="20"/>
    </w:rPr>
  </w:style>
  <w:style w:type="character" w:customStyle="1" w:styleId="CommentTextChar">
    <w:name w:val="Comment Text Char"/>
    <w:basedOn w:val="DefaultParagraphFont"/>
    <w:link w:val="CommentText"/>
    <w:rsid w:val="00B26A20"/>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rsid w:val="00B26A20"/>
    <w:rPr>
      <w:b/>
      <w:bCs/>
    </w:rPr>
  </w:style>
  <w:style w:type="character" w:customStyle="1" w:styleId="CommentSubjectChar">
    <w:name w:val="Comment Subject Char"/>
    <w:basedOn w:val="CommentTextChar"/>
    <w:link w:val="CommentSubject"/>
    <w:rsid w:val="00B26A20"/>
    <w:rPr>
      <w:rFonts w:ascii="Times New Roman" w:eastAsia="Times New Roman" w:hAnsi="Times New Roman" w:cs="Times New Roman"/>
      <w:b/>
      <w:bCs/>
      <w:sz w:val="20"/>
      <w:szCs w:val="20"/>
      <w:lang w:val="lv-LV" w:eastAsia="lv-LV"/>
    </w:rPr>
  </w:style>
  <w:style w:type="character" w:customStyle="1" w:styleId="st">
    <w:name w:val="st"/>
    <w:rsid w:val="00B26A20"/>
  </w:style>
  <w:style w:type="character" w:styleId="Emphasis">
    <w:name w:val="Emphasis"/>
    <w:uiPriority w:val="20"/>
    <w:qFormat/>
    <w:rsid w:val="00B26A20"/>
    <w:rPr>
      <w:i/>
      <w:iCs/>
    </w:rPr>
  </w:style>
  <w:style w:type="paragraph" w:styleId="EndnoteText">
    <w:name w:val="endnote text"/>
    <w:basedOn w:val="Normal"/>
    <w:link w:val="EndnoteTextChar"/>
    <w:rsid w:val="00B26A20"/>
    <w:rPr>
      <w:sz w:val="20"/>
      <w:szCs w:val="20"/>
    </w:rPr>
  </w:style>
  <w:style w:type="character" w:customStyle="1" w:styleId="EndnoteTextChar">
    <w:name w:val="Endnote Text Char"/>
    <w:basedOn w:val="DefaultParagraphFont"/>
    <w:link w:val="EndnoteText"/>
    <w:rsid w:val="00B26A20"/>
    <w:rPr>
      <w:rFonts w:ascii="Times New Roman" w:eastAsia="Times New Roman" w:hAnsi="Times New Roman" w:cs="Times New Roman"/>
      <w:sz w:val="20"/>
      <w:szCs w:val="20"/>
      <w:lang w:val="lv-LV" w:eastAsia="lv-LV"/>
    </w:rPr>
  </w:style>
  <w:style w:type="character" w:styleId="EndnoteReference">
    <w:name w:val="endnote reference"/>
    <w:rsid w:val="00B26A20"/>
    <w:rPr>
      <w:vertAlign w:val="superscript"/>
    </w:rPr>
  </w:style>
  <w:style w:type="paragraph" w:styleId="ListParagraph">
    <w:name w:val="List Paragraph"/>
    <w:basedOn w:val="Normal"/>
    <w:uiPriority w:val="34"/>
    <w:qFormat/>
    <w:rsid w:val="00B26A20"/>
    <w:pPr>
      <w:ind w:left="720"/>
      <w:contextualSpacing/>
    </w:pPr>
  </w:style>
  <w:style w:type="paragraph" w:customStyle="1" w:styleId="Default">
    <w:name w:val="Default"/>
    <w:rsid w:val="00B26A20"/>
    <w:pPr>
      <w:autoSpaceDE w:val="0"/>
      <w:autoSpaceDN w:val="0"/>
      <w:adjustRightInd w:val="0"/>
      <w:spacing w:after="0" w:line="240" w:lineRule="auto"/>
    </w:pPr>
    <w:rPr>
      <w:rFonts w:ascii="Calibri" w:eastAsia="Times New Roman" w:hAnsi="Calibri" w:cs="Calibri"/>
      <w:color w:val="000000"/>
      <w:sz w:val="24"/>
      <w:szCs w:val="24"/>
      <w:lang w:val="lv-LV" w:eastAsia="lv-LV"/>
    </w:rPr>
  </w:style>
  <w:style w:type="character" w:styleId="Strong">
    <w:name w:val="Strong"/>
    <w:basedOn w:val="DefaultParagraphFont"/>
    <w:uiPriority w:val="22"/>
    <w:qFormat/>
    <w:rsid w:val="00B26A20"/>
    <w:rPr>
      <w:b/>
      <w:bCs/>
    </w:rPr>
  </w:style>
  <w:style w:type="paragraph" w:styleId="NormalWeb">
    <w:name w:val="Normal (Web)"/>
    <w:basedOn w:val="Normal"/>
    <w:uiPriority w:val="99"/>
    <w:unhideWhenUsed/>
    <w:rsid w:val="00B26A20"/>
    <w:rPr>
      <w:rFonts w:eastAsiaTheme="minorHAnsi"/>
    </w:rPr>
  </w:style>
  <w:style w:type="paragraph" w:styleId="BodyText">
    <w:name w:val="Body Text"/>
    <w:basedOn w:val="Normal"/>
    <w:link w:val="BodyTextChar"/>
    <w:rsid w:val="00A96A4B"/>
    <w:rPr>
      <w:b/>
      <w:bCs/>
      <w:sz w:val="28"/>
      <w:lang w:eastAsia="en-US"/>
    </w:rPr>
  </w:style>
  <w:style w:type="character" w:customStyle="1" w:styleId="BodyTextChar">
    <w:name w:val="Body Text Char"/>
    <w:basedOn w:val="DefaultParagraphFont"/>
    <w:link w:val="BodyText"/>
    <w:rsid w:val="00A96A4B"/>
    <w:rPr>
      <w:rFonts w:ascii="Times New Roman" w:eastAsia="Times New Roman" w:hAnsi="Times New Roman" w:cs="Times New Roman"/>
      <w:b/>
      <w:bCs/>
      <w:sz w:val="28"/>
      <w:szCs w:val="24"/>
      <w:lang w:val="lv-LV"/>
    </w:rPr>
  </w:style>
  <w:style w:type="table" w:styleId="TableGrid">
    <w:name w:val="Table Grid"/>
    <w:basedOn w:val="TableNormal"/>
    <w:uiPriority w:val="59"/>
    <w:rsid w:val="0020211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8216">
      <w:bodyDiv w:val="1"/>
      <w:marLeft w:val="0"/>
      <w:marRight w:val="0"/>
      <w:marTop w:val="0"/>
      <w:marBottom w:val="0"/>
      <w:divBdr>
        <w:top w:val="none" w:sz="0" w:space="0" w:color="auto"/>
        <w:left w:val="none" w:sz="0" w:space="0" w:color="auto"/>
        <w:bottom w:val="none" w:sz="0" w:space="0" w:color="auto"/>
        <w:right w:val="none" w:sz="0" w:space="0" w:color="auto"/>
      </w:divBdr>
    </w:div>
    <w:div w:id="339085616">
      <w:bodyDiv w:val="1"/>
      <w:marLeft w:val="0"/>
      <w:marRight w:val="0"/>
      <w:marTop w:val="0"/>
      <w:marBottom w:val="0"/>
      <w:divBdr>
        <w:top w:val="none" w:sz="0" w:space="0" w:color="auto"/>
        <w:left w:val="none" w:sz="0" w:space="0" w:color="auto"/>
        <w:bottom w:val="none" w:sz="0" w:space="0" w:color="auto"/>
        <w:right w:val="none" w:sz="0" w:space="0" w:color="auto"/>
      </w:divBdr>
    </w:div>
    <w:div w:id="416561060">
      <w:bodyDiv w:val="1"/>
      <w:marLeft w:val="0"/>
      <w:marRight w:val="0"/>
      <w:marTop w:val="0"/>
      <w:marBottom w:val="0"/>
      <w:divBdr>
        <w:top w:val="none" w:sz="0" w:space="0" w:color="auto"/>
        <w:left w:val="none" w:sz="0" w:space="0" w:color="auto"/>
        <w:bottom w:val="none" w:sz="0" w:space="0" w:color="auto"/>
        <w:right w:val="none" w:sz="0" w:space="0" w:color="auto"/>
      </w:divBdr>
    </w:div>
    <w:div w:id="1836723626">
      <w:bodyDiv w:val="1"/>
      <w:marLeft w:val="0"/>
      <w:marRight w:val="0"/>
      <w:marTop w:val="0"/>
      <w:marBottom w:val="0"/>
      <w:divBdr>
        <w:top w:val="none" w:sz="0" w:space="0" w:color="auto"/>
        <w:left w:val="none" w:sz="0" w:space="0" w:color="auto"/>
        <w:bottom w:val="none" w:sz="0" w:space="0" w:color="auto"/>
        <w:right w:val="none" w:sz="0" w:space="0" w:color="auto"/>
      </w:divBdr>
    </w:div>
    <w:div w:id="1943760032">
      <w:bodyDiv w:val="1"/>
      <w:marLeft w:val="0"/>
      <w:marRight w:val="0"/>
      <w:marTop w:val="0"/>
      <w:marBottom w:val="0"/>
      <w:divBdr>
        <w:top w:val="none" w:sz="0" w:space="0" w:color="auto"/>
        <w:left w:val="none" w:sz="0" w:space="0" w:color="auto"/>
        <w:bottom w:val="none" w:sz="0" w:space="0" w:color="auto"/>
        <w:right w:val="none" w:sz="0" w:space="0" w:color="auto"/>
      </w:divBdr>
    </w:div>
    <w:div w:id="2055618509">
      <w:bodyDiv w:val="1"/>
      <w:marLeft w:val="0"/>
      <w:marRight w:val="0"/>
      <w:marTop w:val="0"/>
      <w:marBottom w:val="0"/>
      <w:divBdr>
        <w:top w:val="none" w:sz="0" w:space="0" w:color="auto"/>
        <w:left w:val="none" w:sz="0" w:space="0" w:color="auto"/>
        <w:bottom w:val="none" w:sz="0" w:space="0" w:color="auto"/>
        <w:right w:val="none" w:sz="0" w:space="0" w:color="auto"/>
      </w:divBdr>
      <w:divsChild>
        <w:div w:id="573470027">
          <w:marLeft w:val="0"/>
          <w:marRight w:val="0"/>
          <w:marTop w:val="0"/>
          <w:marBottom w:val="0"/>
          <w:divBdr>
            <w:top w:val="none" w:sz="0" w:space="0" w:color="auto"/>
            <w:left w:val="none" w:sz="0" w:space="0" w:color="auto"/>
            <w:bottom w:val="none" w:sz="0" w:space="0" w:color="auto"/>
            <w:right w:val="none" w:sz="0" w:space="0" w:color="auto"/>
          </w:divBdr>
        </w:div>
        <w:div w:id="1971936872">
          <w:marLeft w:val="0"/>
          <w:marRight w:val="0"/>
          <w:marTop w:val="0"/>
          <w:marBottom w:val="0"/>
          <w:divBdr>
            <w:top w:val="none" w:sz="0" w:space="0" w:color="auto"/>
            <w:left w:val="none" w:sz="0" w:space="0" w:color="auto"/>
            <w:bottom w:val="none" w:sz="0" w:space="0" w:color="auto"/>
            <w:right w:val="none" w:sz="0" w:space="0" w:color="auto"/>
          </w:divBdr>
        </w:div>
        <w:div w:id="170251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jelgavasvestnesis.lv"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fs.jelgava.lv\dokumenti\Dome\Finansu_nodala\Budzeta%20dokumenti\2016\2016_salidzin_2015-EU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jelgava.lv\dokumenti\Dome\Finansu_nodala\Budzeta%20dokumenti\2016\2016_salidzin_2015-EU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jelgava.lv\dokumenti\Dome\Finansu_nodala\Budzeta%20dokumenti\2016\2016_salidzin_2015-EU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jelgava.lv\dokumenti\Dome\Finansu_nodala\Budzeta%20dokumenti\2016\2016_salidzin_2015-EU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jelgava.lv\dokumenti\Dome\Finansu_nodala\Budzeta%20dokumenti\2016\2016_salidzin_2015-EU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jelgava.lv\dokumenti\Dome\Finansu_nodala\Budzeta%20dokumenti\2016\2016_salidzin_2015-EU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1"/>
          <c:dPt>
            <c:idx val="0"/>
            <c:bubble3D val="0"/>
            <c:explosion val="0"/>
          </c:dPt>
          <c:dPt>
            <c:idx val="1"/>
            <c:bubble3D val="0"/>
            <c:spPr>
              <a:solidFill>
                <a:srgbClr val="FF0000"/>
              </a:solidFill>
            </c:spPr>
          </c:dPt>
          <c:dPt>
            <c:idx val="2"/>
            <c:bubble3D val="0"/>
            <c:spPr>
              <a:solidFill>
                <a:srgbClr val="00FF00"/>
              </a:solidFill>
            </c:spPr>
          </c:dPt>
          <c:dPt>
            <c:idx val="3"/>
            <c:bubble3D val="0"/>
            <c:spPr>
              <a:solidFill>
                <a:srgbClr val="FF3399"/>
              </a:solidFill>
            </c:spPr>
          </c:dPt>
          <c:dPt>
            <c:idx val="4"/>
            <c:bubble3D val="0"/>
            <c:spPr>
              <a:solidFill>
                <a:srgbClr val="FFFF00"/>
              </a:solidFill>
            </c:spPr>
          </c:dPt>
          <c:dLbls>
            <c:dLbl>
              <c:idx val="0"/>
              <c:layout>
                <c:manualLayout>
                  <c:x val="0.1501896345715252"/>
                  <c:y val="7.1300965205029904E-2"/>
                </c:manualLayout>
              </c:layout>
              <c:numFmt formatCode="0.0%" sourceLinked="0"/>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1"/>
              <c:layout>
                <c:manualLayout>
                  <c:x val="-0.11961940810320432"/>
                  <c:y val="0.12962003373625713"/>
                </c:manualLayout>
              </c:layout>
              <c:numFmt formatCode="0.0%" sourceLinked="0"/>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2"/>
              <c:layout>
                <c:manualLayout>
                  <c:x val="-0.14227348097474585"/>
                  <c:y val="-0.12341176235273726"/>
                </c:manualLayout>
              </c:layout>
              <c:numFmt formatCode="0.0%" sourceLinked="0"/>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3"/>
              <c:layout>
                <c:manualLayout>
                  <c:x val="-0.13783347368238286"/>
                  <c:y val="-0.15233213545173915"/>
                </c:manualLayout>
              </c:layout>
              <c:numFmt formatCode="0.0%" sourceLinked="0"/>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4"/>
              <c:layout>
                <c:manualLayout>
                  <c:x val="7.3422114958893558E-2"/>
                  <c:y val="-0.16066859127791075"/>
                </c:manualLayout>
              </c:layout>
              <c:numFmt formatCode="0.0%" sourceLinked="0"/>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numFmt formatCode="0.0%" sourceLinked="0"/>
            <c:spPr>
              <a:noFill/>
              <a:ln w="25400">
                <a:noFill/>
              </a:ln>
            </c:spPr>
            <c:txPr>
              <a:bodyPr wrap="square" lIns="38100" tIns="19050" rIns="38100" bIns="19050" anchor="ctr">
                <a:spAutoFit/>
              </a:bodyPr>
              <a:lstStyle/>
              <a:p>
                <a:pPr>
                  <a:defRPr sz="1000" b="1"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showLeaderLines val="0"/>
            <c:extLst>
              <c:ext xmlns:c15="http://schemas.microsoft.com/office/drawing/2012/chart" uri="{CE6537A1-D6FC-4f65-9D91-7224C49458BB}"/>
            </c:extLst>
          </c:dLbls>
          <c:cat>
            <c:strRef>
              <c:f>'dati ienemumu grafikam'!$A$32:$A$36</c:f>
              <c:strCache>
                <c:ptCount val="5"/>
                <c:pt idx="0">
                  <c:v> Nodokļu ieņēmumi </c:v>
                </c:pt>
                <c:pt idx="1">
                  <c:v> Nenodokļu ieņēmumi </c:v>
                </c:pt>
                <c:pt idx="2">
                  <c:v>Transferti</c:v>
                </c:pt>
                <c:pt idx="3">
                  <c:v>Maksas pakalpojumi un citi pašu ieņēmumi</c:v>
                </c:pt>
                <c:pt idx="4">
                  <c:v>Finansēšana</c:v>
                </c:pt>
              </c:strCache>
            </c:strRef>
          </c:cat>
          <c:val>
            <c:numRef>
              <c:f>'dati ienemumu grafikam'!$B$32:$B$36</c:f>
              <c:numCache>
                <c:formatCode>#,##0</c:formatCode>
                <c:ptCount val="5"/>
                <c:pt idx="0">
                  <c:v>39456411</c:v>
                </c:pt>
                <c:pt idx="1">
                  <c:v>219198</c:v>
                </c:pt>
                <c:pt idx="2">
                  <c:v>12181088</c:v>
                </c:pt>
                <c:pt idx="3">
                  <c:v>1385627</c:v>
                </c:pt>
                <c:pt idx="4">
                  <c:v>3824239</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10"/>
      <c:depthPercent val="100"/>
      <c:rAngAx val="0"/>
      <c:perspective val="0"/>
    </c:view3D>
    <c:floor>
      <c:thickness val="0"/>
    </c:floor>
    <c:sideWall>
      <c:thickness val="0"/>
    </c:sideWall>
    <c:backWall>
      <c:thickness val="0"/>
    </c:backWall>
    <c:plotArea>
      <c:layout>
        <c:manualLayout>
          <c:layoutTarget val="inner"/>
          <c:xMode val="edge"/>
          <c:yMode val="edge"/>
          <c:x val="7.6918702146539925E-2"/>
          <c:y val="5.5764566262409415E-2"/>
          <c:w val="0.89480662090093555"/>
          <c:h val="0.88152573223012676"/>
        </c:manualLayout>
      </c:layout>
      <c:bar3DChart>
        <c:barDir val="col"/>
        <c:grouping val="standard"/>
        <c:varyColors val="0"/>
        <c:ser>
          <c:idx val="0"/>
          <c:order val="0"/>
          <c:tx>
            <c:strRef>
              <c:f>'dati ienemumu grafikam'!$A$28</c:f>
              <c:strCache>
                <c:ptCount val="1"/>
                <c:pt idx="0">
                  <c:v>Pārējie nodokļi</c:v>
                </c:pt>
              </c:strCache>
            </c:strRef>
          </c:tx>
          <c:invertIfNegative val="0"/>
          <c:cat>
            <c:numRef>
              <c:f>'dati ienemumu grafikam'!$B$27:$J$27</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'dati ienemumu grafikam'!$B$28:$J$28</c:f>
              <c:numCache>
                <c:formatCode>General</c:formatCode>
                <c:ptCount val="9"/>
                <c:pt idx="0">
                  <c:v>2017437</c:v>
                </c:pt>
                <c:pt idx="1">
                  <c:v>1934941</c:v>
                </c:pt>
                <c:pt idx="2">
                  <c:v>2397294</c:v>
                </c:pt>
                <c:pt idx="3">
                  <c:v>2962361</c:v>
                </c:pt>
                <c:pt idx="4">
                  <c:v>3289688</c:v>
                </c:pt>
                <c:pt idx="5">
                  <c:v>3637772</c:v>
                </c:pt>
                <c:pt idx="6">
                  <c:v>3718903</c:v>
                </c:pt>
                <c:pt idx="7">
                  <c:v>3885177</c:v>
                </c:pt>
                <c:pt idx="8">
                  <c:v>3918635</c:v>
                </c:pt>
              </c:numCache>
            </c:numRef>
          </c:val>
        </c:ser>
        <c:ser>
          <c:idx val="1"/>
          <c:order val="1"/>
          <c:tx>
            <c:strRef>
              <c:f>'dati ienemumu grafikam'!$A$29</c:f>
              <c:strCache>
                <c:ptCount val="1"/>
                <c:pt idx="0">
                  <c:v>Iedzīvotāju ienākumu nodoklis</c:v>
                </c:pt>
              </c:strCache>
            </c:strRef>
          </c:tx>
          <c:spPr>
            <a:solidFill>
              <a:srgbClr val="CC0000"/>
            </a:solidFill>
          </c:spPr>
          <c:invertIfNegative val="0"/>
          <c:cat>
            <c:numRef>
              <c:f>'dati ienemumu grafikam'!$B$27:$J$27</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'dati ienemumu grafikam'!$B$29:$J$29</c:f>
              <c:numCache>
                <c:formatCode>General</c:formatCode>
                <c:ptCount val="9"/>
                <c:pt idx="0">
                  <c:v>39758127</c:v>
                </c:pt>
                <c:pt idx="1">
                  <c:v>27302649</c:v>
                </c:pt>
                <c:pt idx="2">
                  <c:v>28722839</c:v>
                </c:pt>
                <c:pt idx="3">
                  <c:v>28814725</c:v>
                </c:pt>
                <c:pt idx="4">
                  <c:v>29661532</c:v>
                </c:pt>
                <c:pt idx="5">
                  <c:v>32788529</c:v>
                </c:pt>
                <c:pt idx="6">
                  <c:v>35237351</c:v>
                </c:pt>
                <c:pt idx="7">
                  <c:v>32997587</c:v>
                </c:pt>
                <c:pt idx="8">
                  <c:v>35537776</c:v>
                </c:pt>
              </c:numCache>
            </c:numRef>
          </c:val>
        </c:ser>
        <c:dLbls>
          <c:showLegendKey val="0"/>
          <c:showVal val="0"/>
          <c:showCatName val="0"/>
          <c:showSerName val="0"/>
          <c:showPercent val="0"/>
          <c:showBubbleSize val="0"/>
        </c:dLbls>
        <c:gapWidth val="150"/>
        <c:shape val="box"/>
        <c:axId val="414340944"/>
        <c:axId val="596173728"/>
        <c:axId val="468911168"/>
      </c:bar3DChart>
      <c:catAx>
        <c:axId val="414340944"/>
        <c:scaling>
          <c:orientation val="minMax"/>
        </c:scaling>
        <c:delete val="0"/>
        <c:axPos val="b"/>
        <c:numFmt formatCode="General" sourceLinked="1"/>
        <c:majorTickMark val="out"/>
        <c:minorTickMark val="none"/>
        <c:tickLblPos val="nextTo"/>
        <c:txPr>
          <a:bodyPr rot="0" vert="horz"/>
          <a:lstStyle/>
          <a:p>
            <a:pPr>
              <a:defRPr sz="1000" b="1" i="0" u="none" strike="noStrike" baseline="0">
                <a:solidFill>
                  <a:srgbClr val="000000"/>
                </a:solidFill>
                <a:latin typeface="Times New Roman"/>
                <a:ea typeface="Times New Roman"/>
                <a:cs typeface="Times New Roman"/>
              </a:defRPr>
            </a:pPr>
            <a:endParaRPr lang="lv-LV"/>
          </a:p>
        </c:txPr>
        <c:crossAx val="596173728"/>
        <c:crosses val="autoZero"/>
        <c:auto val="1"/>
        <c:lblAlgn val="ctr"/>
        <c:lblOffset val="100"/>
        <c:noMultiLvlLbl val="0"/>
      </c:catAx>
      <c:valAx>
        <c:axId val="596173728"/>
        <c:scaling>
          <c:orientation val="minMax"/>
        </c:scaling>
        <c:delete val="0"/>
        <c:axPos val="l"/>
        <c:majorGridlines/>
        <c:numFmt formatCode="General" sourceLinked="1"/>
        <c:majorTickMark val="out"/>
        <c:minorTickMark val="none"/>
        <c:tickLblPos val="nextTo"/>
        <c:txPr>
          <a:bodyPr rot="0" vert="horz"/>
          <a:lstStyle/>
          <a:p>
            <a:pPr>
              <a:defRPr sz="1000" b="1" i="0" u="none" strike="noStrike" baseline="0">
                <a:solidFill>
                  <a:srgbClr val="000000"/>
                </a:solidFill>
                <a:latin typeface="Times New Roman"/>
                <a:ea typeface="Times New Roman"/>
                <a:cs typeface="Times New Roman"/>
              </a:defRPr>
            </a:pPr>
            <a:endParaRPr lang="lv-LV"/>
          </a:p>
        </c:txPr>
        <c:crossAx val="414340944"/>
        <c:crosses val="autoZero"/>
        <c:crossBetween val="between"/>
      </c:valAx>
      <c:serAx>
        <c:axId val="468911168"/>
        <c:scaling>
          <c:orientation val="minMax"/>
        </c:scaling>
        <c:delete val="1"/>
        <c:axPos val="b"/>
        <c:majorTickMark val="out"/>
        <c:minorTickMark val="none"/>
        <c:tickLblPos val="nextTo"/>
        <c:crossAx val="596173728"/>
        <c:crosses val="autoZero"/>
      </c:serAx>
      <c:spPr>
        <a:noFill/>
        <a:ln w="25400">
          <a:noFill/>
        </a:ln>
      </c:spPr>
    </c:plotArea>
    <c:legend>
      <c:legendPos val="b"/>
      <c:layout>
        <c:manualLayout>
          <c:xMode val="edge"/>
          <c:yMode val="edge"/>
          <c:x val="0.16267560270511944"/>
          <c:y val="0.90874939515242159"/>
          <c:w val="0.6790589379194194"/>
          <c:h val="6.4129824584797351E-2"/>
        </c:manualLayout>
      </c:layout>
      <c:overlay val="0"/>
      <c:txPr>
        <a:bodyPr/>
        <a:lstStyle/>
        <a:p>
          <a:pPr>
            <a:defRPr sz="1180" b="1" i="0" u="none" strike="noStrike" baseline="0">
              <a:solidFill>
                <a:srgbClr val="000000"/>
              </a:solidFill>
              <a:latin typeface="Times New Roman"/>
              <a:ea typeface="Times New Roman"/>
              <a:cs typeface="Times New Roman"/>
            </a:defRPr>
          </a:pPr>
          <a:endParaRPr lang="lv-LV"/>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6630737980475132E-2"/>
          <c:y val="1.0275618028149176E-2"/>
          <c:w val="0.65083382661902167"/>
          <c:h val="0.97944876394370162"/>
        </c:manualLayout>
      </c:layout>
      <c:pie3DChart>
        <c:varyColors val="1"/>
        <c:ser>
          <c:idx val="0"/>
          <c:order val="0"/>
          <c:explosion val="25"/>
          <c:dPt>
            <c:idx val="0"/>
            <c:bubble3D val="0"/>
          </c:dPt>
          <c:dPt>
            <c:idx val="1"/>
            <c:bubble3D val="0"/>
            <c:spPr>
              <a:solidFill>
                <a:srgbClr val="FF0000"/>
              </a:solidFill>
            </c:spPr>
          </c:dPt>
          <c:dPt>
            <c:idx val="2"/>
            <c:bubble3D val="0"/>
            <c:spPr>
              <a:solidFill>
                <a:srgbClr val="00FF00"/>
              </a:solidFill>
            </c:spPr>
          </c:dPt>
          <c:dPt>
            <c:idx val="3"/>
            <c:bubble3D val="0"/>
            <c:spPr>
              <a:solidFill>
                <a:srgbClr val="FFFF00"/>
              </a:solidFill>
            </c:spPr>
          </c:dPt>
          <c:dPt>
            <c:idx val="4"/>
            <c:bubble3D val="0"/>
            <c:spPr>
              <a:solidFill>
                <a:schemeClr val="tx1"/>
              </a:solidFill>
            </c:spPr>
          </c:dPt>
          <c:dLbls>
            <c:dLbl>
              <c:idx val="0"/>
              <c:layout>
                <c:manualLayout>
                  <c:x val="8.0226690665472319E-2"/>
                  <c:y val="-4.0687308918425862E-2"/>
                </c:manualLayout>
              </c:layout>
              <c:numFmt formatCode="0.0%" sourceLinked="0"/>
              <c:spPr/>
              <c:txPr>
                <a:bodyPr/>
                <a:lstStyle/>
                <a:p>
                  <a:pPr>
                    <a:defRPr sz="1100" b="1"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7.3506806482429743E-2"/>
                  <c:y val="-9.6405367711389859E-3"/>
                </c:manualLayout>
              </c:layout>
              <c:numFmt formatCode="0.0%" sourceLinked="0"/>
              <c:spPr/>
              <c:txPr>
                <a:bodyPr/>
                <a:lstStyle/>
                <a:p>
                  <a:pPr>
                    <a:defRPr sz="1100" b="1"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1.4998106772036647E-2"/>
                  <c:y val="-3.5143630181048324E-2"/>
                </c:manualLayout>
              </c:layout>
              <c:numFmt formatCode="0.0%" sourceLinked="0"/>
              <c:spPr/>
              <c:txPr>
                <a:bodyPr/>
                <a:lstStyle/>
                <a:p>
                  <a:pPr>
                    <a:defRPr sz="1100" b="1"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1036869673885301E-2"/>
                  <c:y val="-5.0092136950560542E-2"/>
                </c:manualLayout>
              </c:layout>
              <c:numFmt formatCode="0.0%" sourceLinked="0"/>
              <c:spPr/>
              <c:txPr>
                <a:bodyPr/>
                <a:lstStyle/>
                <a:p>
                  <a:pPr>
                    <a:defRPr sz="1100" b="1"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8.9405298501092398E-2"/>
                  <c:y val="5.655035901582637E-4"/>
                </c:manualLayout>
              </c:layout>
              <c:numFmt formatCode="0.0%" sourceLinked="0"/>
              <c:spPr/>
              <c:txPr>
                <a:bodyPr/>
                <a:lstStyle/>
                <a:p>
                  <a:pPr>
                    <a:defRPr sz="1100" b="1" i="0" u="none" strike="noStrike" baseline="0">
                      <a:solidFill>
                        <a:srgbClr val="000000"/>
                      </a:solidFill>
                      <a:latin typeface="Times New Roman"/>
                      <a:ea typeface="Times New Roman"/>
                      <a:cs typeface="Times New Roman"/>
                    </a:defRPr>
                  </a:pPr>
                  <a:endParaRPr lang="lv-LV"/>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 sourceLinked="0"/>
            <c:spPr>
              <a:noFill/>
              <a:ln w="25400">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lv-LV"/>
              </a:p>
            </c:txPr>
            <c:showLegendKey val="0"/>
            <c:showVal val="0"/>
            <c:showCatName val="0"/>
            <c:showSerName val="0"/>
            <c:showPercent val="1"/>
            <c:showBubbleSize val="0"/>
            <c:showLeaderLines val="1"/>
            <c:extLst>
              <c:ext xmlns:c15="http://schemas.microsoft.com/office/drawing/2012/chart" uri="{CE6537A1-D6FC-4f65-9D91-7224C49458BB}"/>
            </c:extLst>
          </c:dLbls>
          <c:cat>
            <c:strRef>
              <c:f>'dati ienemumu grafikam'!$A$39:$A$43</c:f>
              <c:strCache>
                <c:ptCount val="5"/>
                <c:pt idx="0">
                  <c:v>Iedzīvotāju ienākuma nodoklis </c:v>
                </c:pt>
                <c:pt idx="1">
                  <c:v>Nekustamā īpašuma nodoklis par zemi </c:v>
                </c:pt>
                <c:pt idx="2">
                  <c:v>Nekustamā īpašuma nodoklis par ēkām  </c:v>
                </c:pt>
                <c:pt idx="3">
                  <c:v>Nekustamā īpašuma nodoklis par mājokļiem</c:v>
                </c:pt>
                <c:pt idx="4">
                  <c:v>Azartspēļu nodoklis</c:v>
                </c:pt>
              </c:strCache>
            </c:strRef>
          </c:cat>
          <c:val>
            <c:numRef>
              <c:f>'dati ienemumu grafikam'!$B$39:$B$43</c:f>
              <c:numCache>
                <c:formatCode>#,##0</c:formatCode>
                <c:ptCount val="5"/>
                <c:pt idx="0">
                  <c:v>35537776</c:v>
                </c:pt>
                <c:pt idx="1">
                  <c:v>1408171</c:v>
                </c:pt>
                <c:pt idx="2">
                  <c:v>1510408</c:v>
                </c:pt>
                <c:pt idx="3">
                  <c:v>710481</c:v>
                </c:pt>
                <c:pt idx="4">
                  <c:v>289575</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2343895775059142"/>
          <c:y val="9.2967790541846965E-2"/>
          <c:w val="0.268368880363689"/>
          <c:h val="0.70432264129557898"/>
        </c:manualLayout>
      </c:layout>
      <c:overlay val="0"/>
      <c:txPr>
        <a:bodyPr/>
        <a:lstStyle/>
        <a:p>
          <a:pPr>
            <a:defRPr sz="1100" b="0" i="0" u="none" strike="noStrike" baseline="0">
              <a:solidFill>
                <a:srgbClr val="000000"/>
              </a:solidFill>
              <a:latin typeface="Times New Roman"/>
              <a:ea typeface="Times New Roman"/>
              <a:cs typeface="Times New Roman"/>
            </a:defRPr>
          </a:pPr>
          <a:endParaRPr lang="lv-LV"/>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58634157105271"/>
          <c:y val="8.9641133313748733E-2"/>
          <c:w val="0.68693873345964773"/>
          <c:h val="0.82906886079936404"/>
        </c:manualLayout>
      </c:layout>
      <c:barChart>
        <c:barDir val="bar"/>
        <c:grouping val="clustered"/>
        <c:varyColors val="0"/>
        <c:ser>
          <c:idx val="1"/>
          <c:order val="0"/>
          <c:tx>
            <c:strRef>
              <c:f>'dati attēliem'!$C$1</c:f>
              <c:strCache>
                <c:ptCount val="1"/>
                <c:pt idx="0">
                  <c:v>2016</c:v>
                </c:pt>
              </c:strCache>
            </c:strRef>
          </c:tx>
          <c:spPr>
            <a:solidFill>
              <a:srgbClr val="C0000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Lbls>
            <c:dLbl>
              <c:idx val="0"/>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10.5%</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5.2%</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3.6%</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2.6%</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6.5%</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0.2%</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9.8%</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42.5%</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 8.4%</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 8.6%</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tx>
                <c:rich>
                  <a:bodyPr/>
                  <a:lstStyle/>
                  <a:p>
                    <a:pPr>
                      <a:defRPr sz="1000" b="0" i="0" u="none" strike="noStrike" baseline="0">
                        <a:solidFill>
                          <a:srgbClr val="000000"/>
                        </a:solidFill>
                        <a:latin typeface="Times New Roman"/>
                        <a:ea typeface="Times New Roman"/>
                        <a:cs typeface="Times New Roman"/>
                      </a:defRPr>
                    </a:pPr>
                    <a:r>
                      <a:rPr lang="en-US" sz="1000" b="0" i="0" baseline="0"/>
                      <a:t>1.0% </a:t>
                    </a:r>
                  </a:p>
                </c:rich>
              </c:tx>
              <c:spPr/>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'dati attēliem'!$A$2:$A$13</c:f>
              <c:strCache>
                <c:ptCount val="12"/>
                <c:pt idx="0">
                  <c:v>Vispārējie valdības dienesti</c:v>
                </c:pt>
                <c:pt idx="1">
                  <c:v>Sabiedriskā kārtība un drošība</c:v>
                </c:pt>
                <c:pt idx="2">
                  <c:v>Ekonomiskā darbība</c:v>
                </c:pt>
                <c:pt idx="3">
                  <c:v>Vides aizsardzība</c:v>
                </c:pt>
                <c:pt idx="4">
                  <c:v>Pašvaldības teritoriju un mājokļu apsaimniekošana</c:v>
                </c:pt>
                <c:pt idx="5">
                  <c:v>Veselība</c:v>
                </c:pt>
                <c:pt idx="6">
                  <c:v>Atpūta, kultūra un reliģija</c:v>
                </c:pt>
                <c:pt idx="7">
                  <c:v>Izglītība</c:v>
                </c:pt>
                <c:pt idx="8">
                  <c:v>Sociālā aizsardzība</c:v>
                </c:pt>
                <c:pt idx="9">
                  <c:v>Saņemto ilgtermiņa aizņēmumu atmaksa</c:v>
                </c:pt>
                <c:pt idx="10">
                  <c:v>Pamatkapitāla palielināšana</c:v>
                </c:pt>
                <c:pt idx="11">
                  <c:v>Naudas līdzekļu atlikums gada beigās</c:v>
                </c:pt>
              </c:strCache>
            </c:strRef>
          </c:cat>
          <c:val>
            <c:numRef>
              <c:f>'dati attēliem'!$C$2:$C$13</c:f>
              <c:numCache>
                <c:formatCode>#,##0</c:formatCode>
                <c:ptCount val="12"/>
                <c:pt idx="0">
                  <c:v>5991452</c:v>
                </c:pt>
                <c:pt idx="1">
                  <c:v>2946122</c:v>
                </c:pt>
                <c:pt idx="2">
                  <c:v>2057486</c:v>
                </c:pt>
                <c:pt idx="3">
                  <c:v>1508636</c:v>
                </c:pt>
                <c:pt idx="4">
                  <c:v>3713534</c:v>
                </c:pt>
                <c:pt idx="5">
                  <c:v>122175</c:v>
                </c:pt>
                <c:pt idx="6">
                  <c:v>5592749</c:v>
                </c:pt>
                <c:pt idx="7">
                  <c:v>24266442</c:v>
                </c:pt>
                <c:pt idx="8">
                  <c:v>4785260</c:v>
                </c:pt>
                <c:pt idx="9">
                  <c:v>4926440</c:v>
                </c:pt>
                <c:pt idx="10">
                  <c:v>556267</c:v>
                </c:pt>
                <c:pt idx="11">
                  <c:v>600000</c:v>
                </c:pt>
              </c:numCache>
            </c:numRef>
          </c:val>
        </c:ser>
        <c:dLbls>
          <c:showLegendKey val="0"/>
          <c:showVal val="0"/>
          <c:showCatName val="0"/>
          <c:showSerName val="0"/>
          <c:showPercent val="0"/>
          <c:showBubbleSize val="0"/>
        </c:dLbls>
        <c:gapWidth val="100"/>
        <c:axId val="691018528"/>
        <c:axId val="691019072"/>
      </c:barChart>
      <c:catAx>
        <c:axId val="691018528"/>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lv-LV"/>
          </a:p>
        </c:txPr>
        <c:crossAx val="691019072"/>
        <c:crosses val="autoZero"/>
        <c:auto val="1"/>
        <c:lblAlgn val="ctr"/>
        <c:lblOffset val="100"/>
        <c:noMultiLvlLbl val="0"/>
      </c:catAx>
      <c:valAx>
        <c:axId val="691019072"/>
        <c:scaling>
          <c:orientation val="minMax"/>
        </c:scaling>
        <c:delete val="0"/>
        <c:axPos val="b"/>
        <c:majorGridlines>
          <c:spPr>
            <a:ln>
              <a:solidFill>
                <a:schemeClr val="bg1">
                  <a:lumMod val="85000"/>
                </a:schemeClr>
              </a:solidFill>
            </a:ln>
          </c:spPr>
        </c:majorGridlines>
        <c:numFmt formatCode="#,##0" sourceLinked="1"/>
        <c:majorTickMark val="out"/>
        <c:minorTickMark val="none"/>
        <c:tickLblPos val="nextTo"/>
        <c:txPr>
          <a:bodyPr rot="0" vert="horz"/>
          <a:lstStyle/>
          <a:p>
            <a:pPr>
              <a:defRPr sz="1000" baseline="0"/>
            </a:pPr>
            <a:endParaRPr lang="lv-LV"/>
          </a:p>
        </c:txPr>
        <c:crossAx val="691018528"/>
        <c:crosses val="autoZero"/>
        <c:crossBetween val="between"/>
      </c:valAx>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290635971933354"/>
          <c:y val="0.10636846194044053"/>
          <c:w val="0.57190266937617229"/>
          <c:h val="0.8750000205607763"/>
        </c:manualLayout>
      </c:layout>
      <c:doughnut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12151706797150676"/>
                  <c:y val="-3.342359788253612E-2"/>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1"/>
              <c:layout>
                <c:manualLayout>
                  <c:x val="-0.16111251708581795"/>
                  <c:y val="8.1470019838681795E-2"/>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2"/>
              <c:layout>
                <c:manualLayout>
                  <c:x val="-0.16998619659863354"/>
                  <c:y val="0.1221745884643337"/>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3"/>
              <c:layout>
                <c:manualLayout>
                  <c:x val="-0.18293239805884243"/>
                  <c:y val="3.2409475487875615E-2"/>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4"/>
              <c:layout>
                <c:manualLayout>
                  <c:x val="-0.18694528123345111"/>
                  <c:y val="-4.9973397694466917E-2"/>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5"/>
              <c:layout>
                <c:manualLayout>
                  <c:x val="-0.19775898740331108"/>
                  <c:y val="-9.8120770466773782E-2"/>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6"/>
              <c:layout>
                <c:manualLayout>
                  <c:x val="-8.9703877974459362E-2"/>
                  <c:y val="-0.20465853707321302"/>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dLbl>
              <c:idx val="7"/>
              <c:layout>
                <c:manualLayout>
                  <c:x val="0.17975796299993924"/>
                  <c:y val="-0.16790921879896259"/>
                </c:manualLayout>
              </c:layout>
              <c:numFmt formatCode="0.0%" sourceLinked="0"/>
              <c:spPr/>
              <c:txPr>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extLst>
                <c:ext xmlns:c15="http://schemas.microsoft.com/office/drawing/2012/chart" uri="{CE6537A1-D6FC-4f65-9D91-7224C49458BB}">
                  <c15:layout/>
                </c:ext>
              </c:extLst>
            </c:dLbl>
            <c:numFmt formatCode="0.0%" sourceLinked="0"/>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lv-LV"/>
              </a:p>
            </c:txPr>
            <c:showLegendKey val="1"/>
            <c:showVal val="0"/>
            <c:showCatName val="1"/>
            <c:showSerName val="0"/>
            <c:showPercent val="1"/>
            <c:showBubbleSize val="0"/>
            <c:showLeaderLines val="0"/>
            <c:extLst>
              <c:ext xmlns:c15="http://schemas.microsoft.com/office/drawing/2012/chart" uri="{CE6537A1-D6FC-4f65-9D91-7224C49458BB}"/>
            </c:extLst>
          </c:dLbls>
          <c:cat>
            <c:strRef>
              <c:f>'dati attēliem'!$A$18:$A$25</c:f>
              <c:strCache>
                <c:ptCount val="8"/>
                <c:pt idx="0">
                  <c:v>Atlīdzība</c:v>
                </c:pt>
                <c:pt idx="1">
                  <c:v>Preces un pakalpojumi</c:v>
                </c:pt>
                <c:pt idx="2">
                  <c:v>Subsīdijas un dotācijas</c:v>
                </c:pt>
                <c:pt idx="3">
                  <c:v>Procentu izdevumi</c:v>
                </c:pt>
                <c:pt idx="4">
                  <c:v>Kapitālie izdevumi</c:v>
                </c:pt>
                <c:pt idx="5">
                  <c:v>Sociālie pabalsti</c:v>
                </c:pt>
                <c:pt idx="6">
                  <c:v>Uzturēšanas izdevumu transferti</c:v>
                </c:pt>
                <c:pt idx="7">
                  <c:v>Finansēšana</c:v>
                </c:pt>
              </c:strCache>
            </c:strRef>
          </c:cat>
          <c:val>
            <c:numRef>
              <c:f>'dati attēliem'!$B$18:$B$25</c:f>
              <c:numCache>
                <c:formatCode>#,##0</c:formatCode>
                <c:ptCount val="8"/>
                <c:pt idx="0">
                  <c:v>25162121</c:v>
                </c:pt>
                <c:pt idx="1">
                  <c:v>14430774</c:v>
                </c:pt>
                <c:pt idx="2">
                  <c:v>3998244</c:v>
                </c:pt>
                <c:pt idx="3">
                  <c:v>150000</c:v>
                </c:pt>
                <c:pt idx="4">
                  <c:v>3918042</c:v>
                </c:pt>
                <c:pt idx="5">
                  <c:v>2302829</c:v>
                </c:pt>
                <c:pt idx="6">
                  <c:v>1021846</c:v>
                </c:pt>
                <c:pt idx="7">
                  <c:v>6082707</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9.1367583681669418E-2"/>
          <c:y val="3.4722222222222224E-2"/>
          <c:w val="0.74622581899484786"/>
          <c:h val="0.95833333333333337"/>
        </c:manualLayout>
      </c:layout>
      <c:pie3DChart>
        <c:varyColors val="1"/>
        <c:ser>
          <c:idx val="0"/>
          <c:order val="0"/>
          <c:explosion val="25"/>
          <c:dPt>
            <c:idx val="0"/>
            <c:bubble3D val="0"/>
          </c:dPt>
          <c:dPt>
            <c:idx val="1"/>
            <c:bubble3D val="0"/>
          </c:dPt>
          <c:dPt>
            <c:idx val="2"/>
            <c:bubble3D val="0"/>
          </c:dPt>
          <c:dLbls>
            <c:dLbl>
              <c:idx val="0"/>
              <c:layout>
                <c:manualLayout>
                  <c:x val="0.16556058565287424"/>
                  <c:y val="-2.7154832805625948E-2"/>
                </c:manualLayout>
              </c:layout>
              <c:showLegendKey val="1"/>
              <c:showVal val="0"/>
              <c:showCatName val="1"/>
              <c:showSerName val="0"/>
              <c:showPercent val="1"/>
              <c:showBubbleSize val="0"/>
              <c:extLst>
                <c:ext xmlns:c15="http://schemas.microsoft.com/office/drawing/2012/chart" uri="{CE6537A1-D6FC-4f65-9D91-7224C49458BB}">
                  <c15:layout/>
                </c:ext>
              </c:extLst>
            </c:dLbl>
            <c:dLbl>
              <c:idx val="1"/>
              <c:layout>
                <c:manualLayout>
                  <c:x val="-0.10364559087872745"/>
                  <c:y val="0.11835443347704595"/>
                </c:manualLayout>
              </c:layout>
              <c:showLegendKey val="1"/>
              <c:showVal val="0"/>
              <c:showCatName val="1"/>
              <c:showSerName val="0"/>
              <c:showPercent val="1"/>
              <c:showBubbleSize val="0"/>
              <c:extLst>
                <c:ext xmlns:c15="http://schemas.microsoft.com/office/drawing/2012/chart" uri="{CE6537A1-D6FC-4f65-9D91-7224C49458BB}">
                  <c15:layout/>
                </c:ext>
              </c:extLst>
            </c:dLbl>
            <c:dLbl>
              <c:idx val="2"/>
              <c:layout>
                <c:manualLayout>
                  <c:x val="0.34965632447336992"/>
                  <c:y val="7.4580484773151032E-2"/>
                </c:manualLayout>
              </c:layout>
              <c:spPr/>
              <c:txPr>
                <a:bodyPr/>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v-LV"/>
                </a:p>
              </c:txPr>
              <c:dLblPos val="bestFit"/>
              <c:showLegendKey val="1"/>
              <c:showVal val="0"/>
              <c:showCatName val="1"/>
              <c:showSerName val="0"/>
              <c:showPercent val="1"/>
              <c:showBubbleSize val="0"/>
              <c:extLst>
                <c:ext xmlns:c15="http://schemas.microsoft.com/office/drawing/2012/chart" uri="{CE6537A1-D6FC-4f65-9D91-7224C49458BB}">
                  <c15:layout/>
                </c:ext>
              </c:extLst>
            </c:dLbl>
            <c:spPr>
              <a:noFill/>
              <a:ln w="25400">
                <a:noFill/>
              </a:ln>
            </c:spPr>
            <c:txPr>
              <a:bodyPr/>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v-LV"/>
              </a:p>
            </c:txPr>
            <c:showLegendKey val="1"/>
            <c:showVal val="0"/>
            <c:showCatName val="1"/>
            <c:showSerName val="0"/>
            <c:showPercent val="1"/>
            <c:showBubbleSize val="0"/>
            <c:showLeaderLines val="1"/>
            <c:extLst>
              <c:ext xmlns:c15="http://schemas.microsoft.com/office/drawing/2012/chart" uri="{CE6537A1-D6FC-4f65-9D91-7224C49458BB}"/>
            </c:extLst>
          </c:dLbls>
          <c:cat>
            <c:strRef>
              <c:f>Sheet1!$A$1:$A$3</c:f>
              <c:strCache>
                <c:ptCount val="3"/>
                <c:pt idx="0">
                  <c:v>Mērķdotācijas</c:v>
                </c:pt>
                <c:pt idx="1">
                  <c:v>Dabas resursu nodoklis</c:v>
                </c:pt>
                <c:pt idx="2">
                  <c:v>Ziedojumi</c:v>
                </c:pt>
              </c:strCache>
            </c:strRef>
          </c:cat>
          <c:val>
            <c:numRef>
              <c:f>Sheet1!$B$1:$B$3</c:f>
              <c:numCache>
                <c:formatCode>#,##0</c:formatCode>
                <c:ptCount val="3"/>
                <c:pt idx="0">
                  <c:v>1954547</c:v>
                </c:pt>
                <c:pt idx="1">
                  <c:v>86613</c:v>
                </c:pt>
                <c:pt idx="2">
                  <c:v>103513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F7CC-0AE4-4284-A6BB-BB8667CC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45</Pages>
  <Words>70885</Words>
  <Characters>40405</Characters>
  <Application>Microsoft Office Word</Application>
  <DocSecurity>0</DocSecurity>
  <Lines>336</Lines>
  <Paragraphs>222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Strode</dc:creator>
  <cp:lastModifiedBy>Ilze Strode</cp:lastModifiedBy>
  <cp:revision>337</cp:revision>
  <cp:lastPrinted>2016-02-10T10:44:00Z</cp:lastPrinted>
  <dcterms:created xsi:type="dcterms:W3CDTF">2016-01-19T10:57:00Z</dcterms:created>
  <dcterms:modified xsi:type="dcterms:W3CDTF">2016-02-17T12:25:00Z</dcterms:modified>
</cp:coreProperties>
</file>