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58" w:rsidRDefault="00CB0C98" w:rsidP="00F21D10">
      <w:pPr>
        <w:jc w:val="center"/>
        <w:rPr>
          <w:b/>
        </w:rPr>
      </w:pPr>
      <w:r w:rsidRPr="00DE1D32">
        <w:rPr>
          <w:b/>
        </w:rPr>
        <w:t xml:space="preserve">JELGAVAS PILSĒTAS PAŠVALDĪBAS </w:t>
      </w:r>
      <w:r>
        <w:rPr>
          <w:b/>
        </w:rPr>
        <w:t>201</w:t>
      </w:r>
      <w:r w:rsidR="0095349B">
        <w:rPr>
          <w:b/>
        </w:rPr>
        <w:t>6</w:t>
      </w:r>
      <w:r>
        <w:rPr>
          <w:b/>
        </w:rPr>
        <w:t xml:space="preserve">.GADA </w:t>
      </w:r>
      <w:r w:rsidR="0095349B">
        <w:rPr>
          <w:b/>
        </w:rPr>
        <w:t>28</w:t>
      </w:r>
      <w:r>
        <w:rPr>
          <w:b/>
        </w:rPr>
        <w:t>.</w:t>
      </w:r>
      <w:r w:rsidR="0095349B">
        <w:rPr>
          <w:b/>
        </w:rPr>
        <w:t>MARTA</w:t>
      </w:r>
      <w:r>
        <w:rPr>
          <w:b/>
        </w:rPr>
        <w:t xml:space="preserve"> </w:t>
      </w:r>
    </w:p>
    <w:p w:rsidR="00E53AC5" w:rsidRDefault="00CB0C98" w:rsidP="00F21D10">
      <w:pPr>
        <w:jc w:val="center"/>
        <w:rPr>
          <w:b/>
        </w:rPr>
      </w:pPr>
      <w:r>
        <w:rPr>
          <w:b/>
        </w:rPr>
        <w:t>SAISTOŠIE NOTEIKUMI</w:t>
      </w:r>
      <w:r w:rsidRPr="00EC19D4">
        <w:rPr>
          <w:b/>
        </w:rPr>
        <w:t xml:space="preserve"> NR.</w:t>
      </w:r>
      <w:r w:rsidR="00273B58">
        <w:rPr>
          <w:b/>
        </w:rPr>
        <w:t>1</w:t>
      </w:r>
      <w:r w:rsidR="0095349B">
        <w:rPr>
          <w:b/>
        </w:rPr>
        <w:t>6</w:t>
      </w:r>
      <w:r w:rsidR="00273B58">
        <w:rPr>
          <w:b/>
        </w:rPr>
        <w:t>-</w:t>
      </w:r>
      <w:r w:rsidR="009D6AFC">
        <w:rPr>
          <w:b/>
        </w:rPr>
        <w:t>13</w:t>
      </w:r>
      <w:r w:rsidRPr="00EC19D4">
        <w:rPr>
          <w:b/>
        </w:rPr>
        <w:t xml:space="preserve"> </w:t>
      </w:r>
      <w:r>
        <w:rPr>
          <w:b/>
        </w:rPr>
        <w:t>„</w:t>
      </w:r>
      <w:r w:rsidRPr="00EC19D4">
        <w:rPr>
          <w:b/>
        </w:rPr>
        <w:t>GROZĪJUMI JE</w:t>
      </w:r>
      <w:r>
        <w:rPr>
          <w:b/>
        </w:rPr>
        <w:t xml:space="preserve">LGAVAS </w:t>
      </w:r>
      <w:r w:rsidR="00E53AC5">
        <w:rPr>
          <w:b/>
        </w:rPr>
        <w:t xml:space="preserve">DOMES </w:t>
      </w:r>
      <w:r>
        <w:rPr>
          <w:b/>
        </w:rPr>
        <w:t>2007.GADA 28.DECEMBR</w:t>
      </w:r>
      <w:r w:rsidR="00E96223">
        <w:rPr>
          <w:b/>
        </w:rPr>
        <w:t>A</w:t>
      </w:r>
      <w:r>
        <w:rPr>
          <w:b/>
        </w:rPr>
        <w:t xml:space="preserve"> SAISTOŠAJOS NOTEIKUMOS NR.185</w:t>
      </w:r>
      <w:r w:rsidRPr="00EC19D4">
        <w:rPr>
          <w:b/>
        </w:rPr>
        <w:t xml:space="preserve"> </w:t>
      </w:r>
    </w:p>
    <w:p w:rsidR="00CB0C98" w:rsidRDefault="00CB0C98" w:rsidP="00F21D10">
      <w:pPr>
        <w:jc w:val="center"/>
        <w:rPr>
          <w:b/>
          <w:bCs/>
        </w:rPr>
      </w:pPr>
      <w:r w:rsidRPr="00DE1D32">
        <w:rPr>
          <w:b/>
        </w:rPr>
        <w:t>„</w:t>
      </w:r>
      <w:r>
        <w:rPr>
          <w:b/>
        </w:rPr>
        <w:t>PAR JELGAVAS PILSĒTAS PAŠVALDĪBAS NODEVĀM</w:t>
      </w:r>
      <w:r w:rsidRPr="00DE1D32">
        <w:rPr>
          <w:b/>
        </w:rPr>
        <w:t>”</w:t>
      </w:r>
      <w:r>
        <w:rPr>
          <w:b/>
        </w:rPr>
        <w:t>”</w:t>
      </w:r>
      <w:r w:rsidRPr="00EC19D4">
        <w:rPr>
          <w:b/>
          <w:bCs/>
        </w:rPr>
        <w:t xml:space="preserve"> </w:t>
      </w:r>
    </w:p>
    <w:p w:rsidR="00CB0C98" w:rsidRDefault="00CB0C98" w:rsidP="00F21D10">
      <w:pPr>
        <w:jc w:val="center"/>
        <w:rPr>
          <w:b/>
        </w:rPr>
      </w:pPr>
      <w:r>
        <w:rPr>
          <w:b/>
        </w:rPr>
        <w:t xml:space="preserve">PASKAIDROJUMA RAKSTS </w:t>
      </w:r>
    </w:p>
    <w:p w:rsidR="00CB0C98" w:rsidRDefault="00CB0C98" w:rsidP="00F21D10">
      <w:pPr>
        <w:jc w:val="cente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379"/>
      </w:tblGrid>
      <w:tr w:rsidR="00CB0C98" w:rsidTr="006F3A1D">
        <w:tc>
          <w:tcPr>
            <w:tcW w:w="2518" w:type="dxa"/>
          </w:tcPr>
          <w:p w:rsidR="00CB0C98" w:rsidRDefault="00CB0C98" w:rsidP="006F3A1D">
            <w:pPr>
              <w:jc w:val="center"/>
              <w:rPr>
                <w:b/>
              </w:rPr>
            </w:pPr>
            <w:r>
              <w:rPr>
                <w:b/>
              </w:rPr>
              <w:t>Paskaidrojuma raksta sadaļas</w:t>
            </w:r>
          </w:p>
        </w:tc>
        <w:tc>
          <w:tcPr>
            <w:tcW w:w="6379" w:type="dxa"/>
          </w:tcPr>
          <w:p w:rsidR="00CB0C98" w:rsidRDefault="00CB0C98" w:rsidP="006F3A1D">
            <w:pPr>
              <w:jc w:val="center"/>
              <w:rPr>
                <w:b/>
              </w:rPr>
            </w:pPr>
            <w:r>
              <w:rPr>
                <w:b/>
              </w:rPr>
              <w:t>Norādāmā informācija</w:t>
            </w:r>
          </w:p>
        </w:tc>
      </w:tr>
      <w:tr w:rsidR="00E96223" w:rsidTr="008D5513">
        <w:trPr>
          <w:trHeight w:val="4163"/>
        </w:trPr>
        <w:tc>
          <w:tcPr>
            <w:tcW w:w="2518" w:type="dxa"/>
          </w:tcPr>
          <w:p w:rsidR="00E96223" w:rsidRDefault="00E96223" w:rsidP="00E91577">
            <w:r>
              <w:t>1. Īss projekta satura izklāsts</w:t>
            </w:r>
          </w:p>
        </w:tc>
        <w:tc>
          <w:tcPr>
            <w:tcW w:w="6379" w:type="dxa"/>
          </w:tcPr>
          <w:p w:rsidR="00E96223" w:rsidRDefault="00053B76" w:rsidP="0047603F">
            <w:pPr>
              <w:jc w:val="both"/>
              <w:rPr>
                <w:iCs/>
              </w:rPr>
            </w:pPr>
            <w:r>
              <w:t xml:space="preserve">1.1. </w:t>
            </w:r>
            <w:r w:rsidR="0047603F">
              <w:t>Saistošie noteikumi</w:t>
            </w:r>
            <w:r w:rsidR="0047603F">
              <w:rPr>
                <w:b/>
              </w:rPr>
              <w:t xml:space="preserve"> </w:t>
            </w:r>
            <w:r w:rsidR="0047603F" w:rsidRPr="004E4C70">
              <w:t xml:space="preserve">„Grozījumi Jelgavas </w:t>
            </w:r>
            <w:r w:rsidR="00E53AC5">
              <w:t xml:space="preserve">domes </w:t>
            </w:r>
            <w:r w:rsidR="0047603F" w:rsidRPr="004E4C70">
              <w:t>20</w:t>
            </w:r>
            <w:r w:rsidR="0047603F">
              <w:t>07</w:t>
            </w:r>
            <w:r w:rsidR="0047603F" w:rsidRPr="004E4C70">
              <w:t>.gada 28.</w:t>
            </w:r>
            <w:r w:rsidR="0047603F">
              <w:t>dec</w:t>
            </w:r>
            <w:r w:rsidR="0047603F" w:rsidRPr="004E4C70">
              <w:t>embra saistošajos noteikumos Nr.</w:t>
            </w:r>
            <w:r w:rsidR="0047603F">
              <w:t>185</w:t>
            </w:r>
            <w:r w:rsidR="0047603F" w:rsidRPr="004E4C70">
              <w:t xml:space="preserve"> „</w:t>
            </w:r>
            <w:r w:rsidR="0047603F">
              <w:t>Par Jelgavas pilsētas pašvaldības nodevām</w:t>
            </w:r>
            <w:r w:rsidR="0047603F" w:rsidRPr="004E4C70">
              <w:t xml:space="preserve">” </w:t>
            </w:r>
            <w:r w:rsidR="0047603F">
              <w:t xml:space="preserve">(turpmāk – Saistošie noteikumi) </w:t>
            </w:r>
            <w:r w:rsidR="0047603F">
              <w:rPr>
                <w:iCs/>
              </w:rPr>
              <w:t>i</w:t>
            </w:r>
            <w:r w:rsidR="0047603F" w:rsidRPr="0047603F">
              <w:rPr>
                <w:iCs/>
              </w:rPr>
              <w:t xml:space="preserve">zdoti </w:t>
            </w:r>
            <w:r w:rsidR="005739E8">
              <w:rPr>
                <w:iCs/>
              </w:rPr>
              <w:t>s</w:t>
            </w:r>
            <w:r w:rsidR="005739E8" w:rsidRPr="005739E8">
              <w:rPr>
                <w:iCs/>
              </w:rPr>
              <w:t>askaņā ar likuma „Par nodokļiem un nodevām” 12.panta pirmās daļas 1., 5. un 10.punktu un Ministru kabineta 2005.gada 28.jūnija noteikumu Nr.480 "Noteikumi par kārtību, kādā pašvaldība var uzlikt pašvaldības nodevas" 15., 15</w:t>
            </w:r>
            <w:r w:rsidR="005739E8" w:rsidRPr="005739E8">
              <w:rPr>
                <w:iCs/>
                <w:vertAlign w:val="superscript"/>
              </w:rPr>
              <w:t>1</w:t>
            </w:r>
            <w:r w:rsidR="005739E8" w:rsidRPr="005739E8">
              <w:rPr>
                <w:iCs/>
              </w:rPr>
              <w:t>. un 16.</w:t>
            </w:r>
            <w:r w:rsidR="005739E8" w:rsidRPr="005739E8">
              <w:rPr>
                <w:iCs/>
                <w:vertAlign w:val="superscript"/>
              </w:rPr>
              <w:t>1</w:t>
            </w:r>
            <w:r w:rsidR="005739E8" w:rsidRPr="005739E8">
              <w:rPr>
                <w:iCs/>
              </w:rPr>
              <w:t xml:space="preserve"> punktu</w:t>
            </w:r>
            <w:r w:rsidR="00A041DF">
              <w:rPr>
                <w:iCs/>
              </w:rPr>
              <w:t>.</w:t>
            </w:r>
          </w:p>
          <w:p w:rsidR="00563774" w:rsidRPr="006E64CB" w:rsidRDefault="00F74843" w:rsidP="00711841">
            <w:pPr>
              <w:jc w:val="both"/>
              <w:rPr>
                <w:iCs/>
              </w:rPr>
            </w:pPr>
            <w:r>
              <w:rPr>
                <w:iCs/>
              </w:rPr>
              <w:t xml:space="preserve">1.2. </w:t>
            </w:r>
            <w:r w:rsidR="00183774">
              <w:rPr>
                <w:iCs/>
              </w:rPr>
              <w:t>Saistoš</w:t>
            </w:r>
            <w:r w:rsidR="00F60DFF">
              <w:rPr>
                <w:iCs/>
              </w:rPr>
              <w:t>ajos</w:t>
            </w:r>
            <w:r w:rsidR="00183774">
              <w:rPr>
                <w:iCs/>
              </w:rPr>
              <w:t xml:space="preserve"> noteikum</w:t>
            </w:r>
            <w:r w:rsidR="00F60DFF">
              <w:rPr>
                <w:iCs/>
              </w:rPr>
              <w:t xml:space="preserve">os noteikts, </w:t>
            </w:r>
            <w:r w:rsidR="00461333">
              <w:rPr>
                <w:iCs/>
              </w:rPr>
              <w:t xml:space="preserve">ka </w:t>
            </w:r>
            <w:r w:rsidR="00183774">
              <w:rPr>
                <w:iCs/>
              </w:rPr>
              <w:t>nodeva par suņa turēšanu</w:t>
            </w:r>
            <w:r w:rsidR="006E64CB" w:rsidRPr="005A0511">
              <w:t xml:space="preserve"> ir 6,00 </w:t>
            </w:r>
            <w:proofErr w:type="spellStart"/>
            <w:r w:rsidR="006E64CB" w:rsidRPr="005A0511">
              <w:rPr>
                <w:i/>
                <w:iCs/>
              </w:rPr>
              <w:t>euro</w:t>
            </w:r>
            <w:proofErr w:type="spellEnd"/>
            <w:r w:rsidR="006E64CB" w:rsidRPr="005A0511">
              <w:t xml:space="preserve"> gadā</w:t>
            </w:r>
            <w:r w:rsidR="006E64CB">
              <w:t xml:space="preserve">, kas jāsamaksā </w:t>
            </w:r>
            <w:r w:rsidR="006E64CB" w:rsidRPr="00A409B3">
              <w:t>līdz katra gada 31.martam</w:t>
            </w:r>
            <w:r w:rsidR="006E64CB">
              <w:rPr>
                <w:iCs/>
              </w:rPr>
              <w:t xml:space="preserve"> par suni,</w:t>
            </w:r>
            <w:r w:rsidR="00183774">
              <w:rPr>
                <w:iCs/>
              </w:rPr>
              <w:t xml:space="preserve"> </w:t>
            </w:r>
            <w:r w:rsidR="005B32AA" w:rsidRPr="00D046B2">
              <w:t>kurš sasniedzis 6 mēnešu vecumu</w:t>
            </w:r>
            <w:r w:rsidR="00461333">
              <w:rPr>
                <w:i/>
                <w:iCs/>
              </w:rPr>
              <w:t>.</w:t>
            </w:r>
            <w:r w:rsidR="00461333">
              <w:rPr>
                <w:iCs/>
              </w:rPr>
              <w:t xml:space="preserve"> </w:t>
            </w:r>
            <w:r w:rsidR="006E64CB">
              <w:t xml:space="preserve">Kā arī precizētas personas, kuras atbrīvotas no </w:t>
            </w:r>
            <w:r w:rsidR="006E64CB" w:rsidRPr="00D046B2">
              <w:t>nodevas</w:t>
            </w:r>
            <w:r w:rsidR="006E64CB">
              <w:t xml:space="preserve"> </w:t>
            </w:r>
            <w:r w:rsidR="006E64CB" w:rsidRPr="00D046B2">
              <w:t>samaksas</w:t>
            </w:r>
            <w:r w:rsidR="006E64CB">
              <w:t>.</w:t>
            </w:r>
          </w:p>
          <w:p w:rsidR="00563774" w:rsidRPr="00D15404" w:rsidRDefault="00563774" w:rsidP="006E64CB">
            <w:pPr>
              <w:jc w:val="both"/>
            </w:pPr>
            <w:r w:rsidRPr="00D15404">
              <w:t>1.</w:t>
            </w:r>
            <w:r w:rsidR="006E64CB" w:rsidRPr="00D15404">
              <w:t>3</w:t>
            </w:r>
            <w:r w:rsidRPr="00D15404">
              <w:t xml:space="preserve">. Saistošie noteikumi paredz atcelt </w:t>
            </w:r>
            <w:r w:rsidR="0059798F" w:rsidRPr="00D15404">
              <w:t>nodevas par</w:t>
            </w:r>
            <w:r w:rsidR="006E64CB" w:rsidRPr="00D15404">
              <w:t>:</w:t>
            </w:r>
            <w:r w:rsidR="00492017" w:rsidRPr="00D15404">
              <w:t xml:space="preserve"> atļauju par servisa ceļa zīmju uzstādīšanu ielas sarkano līniju robežās par vienu gadu</w:t>
            </w:r>
            <w:r w:rsidR="006E64CB" w:rsidRPr="00D15404">
              <w:t>;</w:t>
            </w:r>
            <w:r w:rsidR="00492017" w:rsidRPr="00D15404">
              <w:t xml:space="preserve"> atļauju stāvvietai uz ielas vienai transporta vienībai par vienu mēnesi.</w:t>
            </w:r>
          </w:p>
          <w:p w:rsidR="00142826" w:rsidRDefault="00142826" w:rsidP="00446D41">
            <w:pPr>
              <w:jc w:val="both"/>
            </w:pPr>
            <w:r>
              <w:t xml:space="preserve">1.4. Saistošie noteikumi papildināti ar </w:t>
            </w:r>
            <w:r w:rsidR="005F71C1">
              <w:t>n</w:t>
            </w:r>
            <w:r w:rsidR="005F71C1" w:rsidRPr="005F71C1">
              <w:t>odevas likm</w:t>
            </w:r>
            <w:r w:rsidR="005F71C1">
              <w:t>i</w:t>
            </w:r>
            <w:r w:rsidR="005F71C1" w:rsidRPr="005F71C1">
              <w:t xml:space="preserve"> par būvniecības ieceres akceptu</w:t>
            </w:r>
            <w:r w:rsidR="005F71C1">
              <w:t xml:space="preserve">, izdarot atzīmi paskaidrojuma rakstā vai apliecinājuma kartē. </w:t>
            </w:r>
            <w:r w:rsidR="00446D41">
              <w:t xml:space="preserve">Nodeva </w:t>
            </w:r>
            <w:r w:rsidR="005F71C1" w:rsidRPr="005F71C1">
              <w:t>maksājama pirms dokumentu iesniegšanas</w:t>
            </w:r>
            <w:r w:rsidRPr="00142826">
              <w:t>.</w:t>
            </w:r>
            <w:r w:rsidR="005F71C1">
              <w:t xml:space="preserve"> </w:t>
            </w:r>
            <w:r w:rsidR="00446D41" w:rsidRPr="00446D41">
              <w:t>Ja Būvvalde pieņem lēmumu par atteikumu akceptēt ieceri par būvniecību, nodeva tiek atmaksāta.</w:t>
            </w:r>
          </w:p>
          <w:p w:rsidR="00FF3111" w:rsidRPr="008D5513" w:rsidRDefault="00FF3111" w:rsidP="00F16B91">
            <w:pPr>
              <w:jc w:val="both"/>
            </w:pPr>
            <w:r>
              <w:t>1.5. Saistošajos noteikumos noteikts, ka</w:t>
            </w:r>
            <w:r w:rsidR="00AC4E15">
              <w:t xml:space="preserve"> n</w:t>
            </w:r>
            <w:r w:rsidR="00AC4E15" w:rsidRPr="00AC4E15">
              <w:t>odeva par būvatļaujas derīguma termiņa pagarināšanu</w:t>
            </w:r>
            <w:r>
              <w:t xml:space="preserve"> </w:t>
            </w:r>
            <w:r w:rsidR="001655D2">
              <w:t xml:space="preserve">par vienu mēnesi </w:t>
            </w:r>
            <w:r w:rsidR="00F16B91">
              <w:t>ir</w:t>
            </w:r>
            <w:r w:rsidR="001655D2">
              <w:t xml:space="preserve"> 1,00 </w:t>
            </w:r>
            <w:proofErr w:type="spellStart"/>
            <w:r w:rsidR="001655D2">
              <w:t>euro</w:t>
            </w:r>
            <w:proofErr w:type="spellEnd"/>
            <w:r w:rsidR="001655D2">
              <w:t xml:space="preserve">. </w:t>
            </w:r>
            <w:r w:rsidR="007702F2" w:rsidRPr="007702F2">
              <w:t xml:space="preserve">Ja termiņš ir īsāks par vienu mēnesi, neatkarīgi no dienu skaita, nodeva par būvatļaujas derīguma termiņa pagarināšanu ir 1,00 </w:t>
            </w:r>
            <w:proofErr w:type="spellStart"/>
            <w:r w:rsidR="007702F2" w:rsidRPr="007702F2">
              <w:t>euro</w:t>
            </w:r>
            <w:proofErr w:type="spellEnd"/>
            <w:r w:rsidR="007702F2">
              <w:t>.</w:t>
            </w:r>
            <w:r w:rsidR="007702F2" w:rsidRPr="007702F2">
              <w:t xml:space="preserve"> </w:t>
            </w:r>
            <w:r w:rsidR="001655D2" w:rsidRPr="001655D2">
              <w:t>Nodevu par būvatļaujas derīguma termiņa pagarināšanu aprēķina sākot ar nākamo dienu pēc būvatļaujas derīguma termiņa beigām</w:t>
            </w:r>
            <w:r w:rsidR="00615150">
              <w:t>.</w:t>
            </w:r>
            <w:r w:rsidR="001655D2" w:rsidRPr="001655D2">
              <w:t xml:space="preserve"> </w:t>
            </w:r>
            <w:r w:rsidR="00615150">
              <w:t>Aprēķinā netiek iekļauts</w:t>
            </w:r>
            <w:r w:rsidR="001655D2">
              <w:t xml:space="preserve"> </w:t>
            </w:r>
            <w:r w:rsidR="001655D2" w:rsidRPr="001655D2">
              <w:t>būvdarbu pārtraukuma laik</w:t>
            </w:r>
            <w:r w:rsidR="00615150">
              <w:t>s</w:t>
            </w:r>
            <w:r w:rsidR="001655D2" w:rsidRPr="001655D2">
              <w:t>, ja tas ir reģistrēts Būvvaldē</w:t>
            </w:r>
            <w:r w:rsidR="001655D2">
              <w:t>.</w:t>
            </w:r>
          </w:p>
        </w:tc>
      </w:tr>
      <w:tr w:rsidR="00CB0C98" w:rsidTr="006F3A1D">
        <w:tc>
          <w:tcPr>
            <w:tcW w:w="2518" w:type="dxa"/>
          </w:tcPr>
          <w:p w:rsidR="00CB0C98" w:rsidRDefault="00E96223" w:rsidP="006F3A1D">
            <w:r>
              <w:t>2</w:t>
            </w:r>
            <w:r w:rsidR="00CB0C98">
              <w:t>. Projekta nepieciešamības pamatojums</w:t>
            </w:r>
          </w:p>
        </w:tc>
        <w:tc>
          <w:tcPr>
            <w:tcW w:w="6379" w:type="dxa"/>
          </w:tcPr>
          <w:p w:rsidR="008F02D3" w:rsidRDefault="008F02D3" w:rsidP="008F02D3">
            <w:pPr>
              <w:ind w:right="26"/>
              <w:jc w:val="both"/>
              <w:rPr>
                <w:bCs/>
              </w:rPr>
            </w:pPr>
            <w:r>
              <w:rPr>
                <w:bCs/>
              </w:rPr>
              <w:t>2.1. Saistošajos noteikumos precizēts pašvaldības nodevas par suņa turēšanu apmērs un samaksas termiņš, kā arī no nodevas samaksas atbrīvotās personas.</w:t>
            </w:r>
          </w:p>
          <w:p w:rsidR="008F02D3" w:rsidRDefault="00E21B2A" w:rsidP="008F02D3">
            <w:pPr>
              <w:ind w:right="26"/>
              <w:jc w:val="both"/>
              <w:rPr>
                <w:bCs/>
              </w:rPr>
            </w:pPr>
            <w:r>
              <w:rPr>
                <w:bCs/>
              </w:rPr>
              <w:t>2.2. N</w:t>
            </w:r>
            <w:r w:rsidRPr="00E21B2A">
              <w:rPr>
                <w:bCs/>
              </w:rPr>
              <w:t xml:space="preserve">odeva </w:t>
            </w:r>
            <w:r>
              <w:rPr>
                <w:bCs/>
              </w:rPr>
              <w:t>par</w:t>
            </w:r>
            <w:r w:rsidRPr="00E21B2A">
              <w:rPr>
                <w:bCs/>
              </w:rPr>
              <w:t xml:space="preserve"> atļauju servisa ceļa zīmju uzstādīšan</w:t>
            </w:r>
            <w:r>
              <w:rPr>
                <w:bCs/>
              </w:rPr>
              <w:t>ai</w:t>
            </w:r>
            <w:r w:rsidRPr="00E21B2A">
              <w:rPr>
                <w:bCs/>
              </w:rPr>
              <w:t xml:space="preserve"> ielas sarkano līniju robežās par vienu gadu</w:t>
            </w:r>
            <w:r>
              <w:rPr>
                <w:bCs/>
              </w:rPr>
              <w:t xml:space="preserve"> un nodeva par</w:t>
            </w:r>
            <w:r w:rsidRPr="00E21B2A">
              <w:rPr>
                <w:bCs/>
              </w:rPr>
              <w:t xml:space="preserve"> atļauju stāvvietai uz ielas vienai transporta vienībai par vienu mēnesi</w:t>
            </w:r>
            <w:r>
              <w:rPr>
                <w:bCs/>
              </w:rPr>
              <w:t xml:space="preserve"> saistošajos noteikumos atceltas, jo šādas atļaujas netiek izsniegtas.</w:t>
            </w:r>
          </w:p>
          <w:p w:rsidR="00142826" w:rsidRDefault="00446D41" w:rsidP="00687E58">
            <w:pPr>
              <w:ind w:right="26"/>
              <w:jc w:val="both"/>
              <w:rPr>
                <w:bCs/>
              </w:rPr>
            </w:pPr>
            <w:r>
              <w:rPr>
                <w:bCs/>
              </w:rPr>
              <w:t>2.</w:t>
            </w:r>
            <w:r w:rsidR="007D7606">
              <w:rPr>
                <w:bCs/>
              </w:rPr>
              <w:t>3</w:t>
            </w:r>
            <w:r>
              <w:rPr>
                <w:bCs/>
              </w:rPr>
              <w:t xml:space="preserve">. </w:t>
            </w:r>
            <w:r w:rsidR="00142826">
              <w:rPr>
                <w:bCs/>
              </w:rPr>
              <w:t xml:space="preserve">Ņemot vērā </w:t>
            </w:r>
            <w:r w:rsidR="00142826" w:rsidRPr="00142826">
              <w:rPr>
                <w:bCs/>
              </w:rPr>
              <w:t>Ministru kabineta 19.01.2016. noteikumus Nr.36 "Grozījumi Ministru kabineta 2005.gada 28.jūnija noteikumos Nr.480 "Noteikumi par kārtību, kādā pašvaldības var uzlikt pašvaldību nodevas""</w:t>
            </w:r>
            <w:r w:rsidR="00142826">
              <w:rPr>
                <w:bCs/>
              </w:rPr>
              <w:t>, saistošie n</w:t>
            </w:r>
            <w:r w:rsidR="00142826" w:rsidRPr="00142826">
              <w:rPr>
                <w:bCs/>
              </w:rPr>
              <w:t xml:space="preserve">oteikumi papildināti ar </w:t>
            </w:r>
            <w:r w:rsidRPr="00142826">
              <w:rPr>
                <w:bCs/>
              </w:rPr>
              <w:t xml:space="preserve">nodevu </w:t>
            </w:r>
            <w:r w:rsidR="00142826" w:rsidRPr="00142826">
              <w:rPr>
                <w:bCs/>
              </w:rPr>
              <w:t>par būvniecības ieceres akcept</w:t>
            </w:r>
            <w:r>
              <w:rPr>
                <w:bCs/>
              </w:rPr>
              <w:t>u</w:t>
            </w:r>
            <w:r w:rsidR="00142826">
              <w:rPr>
                <w:bCs/>
              </w:rPr>
              <w:t>.</w:t>
            </w:r>
          </w:p>
          <w:p w:rsidR="00CB0C98" w:rsidRPr="00954F7F" w:rsidRDefault="00FE78A5" w:rsidP="009D6AFC">
            <w:pPr>
              <w:ind w:right="26"/>
              <w:jc w:val="both"/>
            </w:pPr>
            <w:r>
              <w:rPr>
                <w:bCs/>
              </w:rPr>
              <w:t>2.</w:t>
            </w:r>
            <w:r w:rsidR="007D7606">
              <w:rPr>
                <w:bCs/>
              </w:rPr>
              <w:t>4</w:t>
            </w:r>
            <w:r>
              <w:rPr>
                <w:bCs/>
              </w:rPr>
              <w:t xml:space="preserve">. </w:t>
            </w:r>
            <w:r w:rsidRPr="00FE78A5">
              <w:rPr>
                <w:bCs/>
              </w:rPr>
              <w:t>Saistoš</w:t>
            </w:r>
            <w:r w:rsidR="00E31C69">
              <w:rPr>
                <w:bCs/>
              </w:rPr>
              <w:t>ajos</w:t>
            </w:r>
            <w:r w:rsidRPr="00FE78A5">
              <w:rPr>
                <w:bCs/>
              </w:rPr>
              <w:t xml:space="preserve"> noteikum</w:t>
            </w:r>
            <w:r w:rsidR="00E31C69">
              <w:rPr>
                <w:bCs/>
              </w:rPr>
              <w:t>os</w:t>
            </w:r>
            <w:r w:rsidRPr="00FE78A5">
              <w:rPr>
                <w:bCs/>
              </w:rPr>
              <w:t xml:space="preserve"> precizē</w:t>
            </w:r>
            <w:r w:rsidR="00E31C69">
              <w:rPr>
                <w:bCs/>
              </w:rPr>
              <w:t>ts</w:t>
            </w:r>
            <w:r w:rsidRPr="00FE78A5">
              <w:rPr>
                <w:bCs/>
              </w:rPr>
              <w:t xml:space="preserve"> pašvaldības nodevas par būvatļaujas derīguma termiņa pagarināšanu </w:t>
            </w:r>
            <w:r>
              <w:rPr>
                <w:bCs/>
              </w:rPr>
              <w:t>apmēr</w:t>
            </w:r>
            <w:r w:rsidR="00E31C69">
              <w:rPr>
                <w:bCs/>
              </w:rPr>
              <w:t>s, kā arī noteikta nodevas aprēķināšanas kārtība</w:t>
            </w:r>
            <w:r w:rsidRPr="00FE78A5">
              <w:rPr>
                <w:bCs/>
              </w:rPr>
              <w:t>.</w:t>
            </w:r>
            <w:bookmarkStart w:id="0" w:name="_GoBack"/>
            <w:bookmarkEnd w:id="0"/>
          </w:p>
        </w:tc>
      </w:tr>
      <w:tr w:rsidR="00CB0C98" w:rsidTr="006F3A1D">
        <w:trPr>
          <w:trHeight w:val="528"/>
        </w:trPr>
        <w:tc>
          <w:tcPr>
            <w:tcW w:w="2518" w:type="dxa"/>
          </w:tcPr>
          <w:p w:rsidR="00CB0C98" w:rsidRDefault="00E96223" w:rsidP="006F3A1D">
            <w:r>
              <w:lastRenderedPageBreak/>
              <w:t>3</w:t>
            </w:r>
            <w:r w:rsidR="00CB0C98">
              <w:t>. Informācija par plānoto projekta ietekmi uz uzņēmējdarbības vidi pašvaldības teritorijā</w:t>
            </w:r>
          </w:p>
        </w:tc>
        <w:tc>
          <w:tcPr>
            <w:tcW w:w="6379" w:type="dxa"/>
          </w:tcPr>
          <w:p w:rsidR="00CB0C98" w:rsidRPr="00F515D6" w:rsidRDefault="004120BE" w:rsidP="004120BE">
            <w:pPr>
              <w:jc w:val="both"/>
            </w:pPr>
            <w:r w:rsidRPr="004120BE">
              <w:t>Saistošie noteikumi uzņēmējdarbības vidi pašvaldības teritorijā būtiski neietekmē.</w:t>
            </w:r>
          </w:p>
        </w:tc>
      </w:tr>
      <w:tr w:rsidR="00CB0C98" w:rsidTr="006F3A1D">
        <w:tc>
          <w:tcPr>
            <w:tcW w:w="2518" w:type="dxa"/>
          </w:tcPr>
          <w:p w:rsidR="00CB0C98" w:rsidRDefault="00E96223" w:rsidP="006F3A1D">
            <w:r>
              <w:t>4</w:t>
            </w:r>
            <w:r w:rsidR="00CB0C98">
              <w:t>. Informācija par administratīvajām procedūrām</w:t>
            </w:r>
          </w:p>
        </w:tc>
        <w:tc>
          <w:tcPr>
            <w:tcW w:w="6379" w:type="dxa"/>
          </w:tcPr>
          <w:p w:rsidR="00EC24B2" w:rsidRPr="00EC24B2" w:rsidRDefault="00EC24B2" w:rsidP="009B73A2">
            <w:pPr>
              <w:pStyle w:val="NormalWeb"/>
              <w:jc w:val="both"/>
            </w:pPr>
            <w:r w:rsidRPr="00EC24B2">
              <w:t xml:space="preserve">Saistošie noteikumi administratīvās procedūras </w:t>
            </w:r>
            <w:r w:rsidR="004120BE" w:rsidRPr="00EC24B2">
              <w:t xml:space="preserve">būtiski </w:t>
            </w:r>
            <w:r w:rsidRPr="00EC24B2">
              <w:t>neietekmē.</w:t>
            </w:r>
          </w:p>
          <w:p w:rsidR="00CB0C98" w:rsidRDefault="00CB0C98" w:rsidP="006F3A1D">
            <w:pPr>
              <w:jc w:val="both"/>
            </w:pPr>
          </w:p>
        </w:tc>
      </w:tr>
      <w:tr w:rsidR="00CB0C98" w:rsidTr="006F3A1D">
        <w:tc>
          <w:tcPr>
            <w:tcW w:w="2518" w:type="dxa"/>
          </w:tcPr>
          <w:p w:rsidR="00CB0C98" w:rsidRDefault="00E96223" w:rsidP="006F3A1D">
            <w:r>
              <w:t>5</w:t>
            </w:r>
            <w:r w:rsidR="00CB0C98">
              <w:t>. Informācija par konsultācijām ar privātpersonām</w:t>
            </w:r>
          </w:p>
        </w:tc>
        <w:tc>
          <w:tcPr>
            <w:tcW w:w="6379" w:type="dxa"/>
          </w:tcPr>
          <w:p w:rsidR="00CB0C98" w:rsidRDefault="00CB0C98" w:rsidP="006F3A1D">
            <w:pPr>
              <w:jc w:val="both"/>
            </w:pPr>
            <w:r>
              <w:t xml:space="preserve">Konsultācijas ar privātpersonām netika veiktas. </w:t>
            </w:r>
          </w:p>
          <w:p w:rsidR="00CB0C98" w:rsidRDefault="00CB0C98" w:rsidP="006F3A1D">
            <w:pPr>
              <w:jc w:val="both"/>
            </w:pPr>
          </w:p>
          <w:p w:rsidR="00CB0C98" w:rsidRDefault="00CB0C98" w:rsidP="006F3A1D">
            <w:pPr>
              <w:jc w:val="both"/>
            </w:pPr>
          </w:p>
          <w:p w:rsidR="00CB0C98" w:rsidRDefault="00CB0C98" w:rsidP="006F3A1D">
            <w:pPr>
              <w:jc w:val="both"/>
            </w:pPr>
          </w:p>
        </w:tc>
      </w:tr>
    </w:tbl>
    <w:p w:rsidR="00CB0C98" w:rsidRDefault="00CB0C98">
      <w:r>
        <w:t xml:space="preserve">Jelgavas pilsētas domes priekšsēdētājs </w:t>
      </w:r>
      <w:r>
        <w:tab/>
      </w:r>
      <w:r>
        <w:tab/>
      </w:r>
      <w:r>
        <w:tab/>
      </w:r>
      <w:r>
        <w:tab/>
      </w:r>
      <w:r>
        <w:tab/>
        <w:t>A.Rāviņš</w:t>
      </w:r>
    </w:p>
    <w:sectPr w:rsidR="00CB0C98" w:rsidSect="009D6AFC">
      <w:footerReference w:type="default" r:id="rId8"/>
      <w:pgSz w:w="11906" w:h="16838" w:code="9"/>
      <w:pgMar w:top="709" w:right="1274"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CD0" w:rsidRDefault="00A41CD0">
      <w:r>
        <w:separator/>
      </w:r>
    </w:p>
  </w:endnote>
  <w:endnote w:type="continuationSeparator" w:id="0">
    <w:p w:rsidR="00A41CD0" w:rsidRDefault="00A4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98" w:rsidRDefault="00B65C89">
    <w:pPr>
      <w:pStyle w:val="Footer"/>
      <w:jc w:val="center"/>
    </w:pPr>
    <w:r>
      <w:fldChar w:fldCharType="begin"/>
    </w:r>
    <w:r>
      <w:instrText xml:space="preserve"> PAGE   \* MERGEFORMAT </w:instrText>
    </w:r>
    <w:r>
      <w:fldChar w:fldCharType="separate"/>
    </w:r>
    <w:r w:rsidR="009D6AFC">
      <w:rPr>
        <w:noProof/>
      </w:rPr>
      <w:t>2</w:t>
    </w:r>
    <w:r>
      <w:rPr>
        <w:noProof/>
      </w:rPr>
      <w:fldChar w:fldCharType="end"/>
    </w:r>
  </w:p>
  <w:p w:rsidR="00CB0C98" w:rsidRPr="00364386" w:rsidRDefault="00CB0C98">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CD0" w:rsidRDefault="00A41CD0">
      <w:r>
        <w:separator/>
      </w:r>
    </w:p>
  </w:footnote>
  <w:footnote w:type="continuationSeparator" w:id="0">
    <w:p w:rsidR="00A41CD0" w:rsidRDefault="00A41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10"/>
    <w:rsid w:val="0001013B"/>
    <w:rsid w:val="00044E47"/>
    <w:rsid w:val="00046DD6"/>
    <w:rsid w:val="00053B76"/>
    <w:rsid w:val="00064E5F"/>
    <w:rsid w:val="000B1425"/>
    <w:rsid w:val="000B2139"/>
    <w:rsid w:val="000D3799"/>
    <w:rsid w:val="00142826"/>
    <w:rsid w:val="0015455F"/>
    <w:rsid w:val="001655D2"/>
    <w:rsid w:val="001665EF"/>
    <w:rsid w:val="00183774"/>
    <w:rsid w:val="001A255F"/>
    <w:rsid w:val="00206E16"/>
    <w:rsid w:val="002349F1"/>
    <w:rsid w:val="002457C0"/>
    <w:rsid w:val="00273B58"/>
    <w:rsid w:val="002A7C8F"/>
    <w:rsid w:val="002C03DC"/>
    <w:rsid w:val="002C164B"/>
    <w:rsid w:val="002E0CC7"/>
    <w:rsid w:val="002F639B"/>
    <w:rsid w:val="0031503A"/>
    <w:rsid w:val="00330559"/>
    <w:rsid w:val="0033620F"/>
    <w:rsid w:val="00364386"/>
    <w:rsid w:val="0036453A"/>
    <w:rsid w:val="0039411F"/>
    <w:rsid w:val="003B2F36"/>
    <w:rsid w:val="003B5401"/>
    <w:rsid w:val="003C6827"/>
    <w:rsid w:val="003F133E"/>
    <w:rsid w:val="004120BE"/>
    <w:rsid w:val="00446D41"/>
    <w:rsid w:val="00461333"/>
    <w:rsid w:val="0047277A"/>
    <w:rsid w:val="0047603F"/>
    <w:rsid w:val="0047697D"/>
    <w:rsid w:val="00487254"/>
    <w:rsid w:val="00492017"/>
    <w:rsid w:val="004A2B84"/>
    <w:rsid w:val="005277AD"/>
    <w:rsid w:val="00530B89"/>
    <w:rsid w:val="00555B1A"/>
    <w:rsid w:val="00563774"/>
    <w:rsid w:val="005739E8"/>
    <w:rsid w:val="00584922"/>
    <w:rsid w:val="0059798F"/>
    <w:rsid w:val="005A38DE"/>
    <w:rsid w:val="005B32AA"/>
    <w:rsid w:val="005B7899"/>
    <w:rsid w:val="005C7B3B"/>
    <w:rsid w:val="005D70BF"/>
    <w:rsid w:val="005F71C1"/>
    <w:rsid w:val="00615150"/>
    <w:rsid w:val="006259E9"/>
    <w:rsid w:val="00627894"/>
    <w:rsid w:val="00651E99"/>
    <w:rsid w:val="006577E9"/>
    <w:rsid w:val="00663933"/>
    <w:rsid w:val="00687E58"/>
    <w:rsid w:val="006B535E"/>
    <w:rsid w:val="006E64CB"/>
    <w:rsid w:val="006F3A1D"/>
    <w:rsid w:val="00711841"/>
    <w:rsid w:val="00713980"/>
    <w:rsid w:val="00731FAB"/>
    <w:rsid w:val="007702F2"/>
    <w:rsid w:val="00780BF0"/>
    <w:rsid w:val="00780D32"/>
    <w:rsid w:val="007978FA"/>
    <w:rsid w:val="007B4C01"/>
    <w:rsid w:val="007B58D0"/>
    <w:rsid w:val="007D7606"/>
    <w:rsid w:val="00800A58"/>
    <w:rsid w:val="00832C55"/>
    <w:rsid w:val="00834092"/>
    <w:rsid w:val="008A0E60"/>
    <w:rsid w:val="008C4FE2"/>
    <w:rsid w:val="008D3B66"/>
    <w:rsid w:val="008D5513"/>
    <w:rsid w:val="008D6A8C"/>
    <w:rsid w:val="008E4D87"/>
    <w:rsid w:val="008F02D3"/>
    <w:rsid w:val="009257A4"/>
    <w:rsid w:val="009432B6"/>
    <w:rsid w:val="0095349B"/>
    <w:rsid w:val="00954F7F"/>
    <w:rsid w:val="009855F3"/>
    <w:rsid w:val="009A29F4"/>
    <w:rsid w:val="009B73A2"/>
    <w:rsid w:val="009D126C"/>
    <w:rsid w:val="009D6AFC"/>
    <w:rsid w:val="009E1E66"/>
    <w:rsid w:val="009F26D1"/>
    <w:rsid w:val="00A041DF"/>
    <w:rsid w:val="00A409B3"/>
    <w:rsid w:val="00A41CD0"/>
    <w:rsid w:val="00A42AAD"/>
    <w:rsid w:val="00A43B64"/>
    <w:rsid w:val="00A5023A"/>
    <w:rsid w:val="00A63111"/>
    <w:rsid w:val="00A85FC8"/>
    <w:rsid w:val="00A960C6"/>
    <w:rsid w:val="00AB3C2C"/>
    <w:rsid w:val="00AC4E15"/>
    <w:rsid w:val="00AE113A"/>
    <w:rsid w:val="00B06466"/>
    <w:rsid w:val="00B3330F"/>
    <w:rsid w:val="00B47C61"/>
    <w:rsid w:val="00B501DC"/>
    <w:rsid w:val="00B65C89"/>
    <w:rsid w:val="00B86983"/>
    <w:rsid w:val="00B877E6"/>
    <w:rsid w:val="00B93250"/>
    <w:rsid w:val="00BE3458"/>
    <w:rsid w:val="00C34E63"/>
    <w:rsid w:val="00C533C3"/>
    <w:rsid w:val="00C7692E"/>
    <w:rsid w:val="00C91857"/>
    <w:rsid w:val="00C9372A"/>
    <w:rsid w:val="00CB0C98"/>
    <w:rsid w:val="00CB3ECE"/>
    <w:rsid w:val="00CC18F9"/>
    <w:rsid w:val="00CC3BE5"/>
    <w:rsid w:val="00D15404"/>
    <w:rsid w:val="00D20F29"/>
    <w:rsid w:val="00D515C3"/>
    <w:rsid w:val="00D9238B"/>
    <w:rsid w:val="00DC3C2A"/>
    <w:rsid w:val="00DC7CCF"/>
    <w:rsid w:val="00DD6190"/>
    <w:rsid w:val="00DE1D32"/>
    <w:rsid w:val="00E21B2A"/>
    <w:rsid w:val="00E311B4"/>
    <w:rsid w:val="00E31C69"/>
    <w:rsid w:val="00E53AC5"/>
    <w:rsid w:val="00E62967"/>
    <w:rsid w:val="00E96223"/>
    <w:rsid w:val="00EC19D4"/>
    <w:rsid w:val="00EC24B2"/>
    <w:rsid w:val="00ED56F6"/>
    <w:rsid w:val="00F16B91"/>
    <w:rsid w:val="00F21D10"/>
    <w:rsid w:val="00F515D6"/>
    <w:rsid w:val="00F60DFF"/>
    <w:rsid w:val="00F74843"/>
    <w:rsid w:val="00F75D82"/>
    <w:rsid w:val="00F81191"/>
    <w:rsid w:val="00F95D49"/>
    <w:rsid w:val="00FA2A95"/>
    <w:rsid w:val="00FA4601"/>
    <w:rsid w:val="00FE78A5"/>
    <w:rsid w:val="00FF3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1D10"/>
    <w:rPr>
      <w:sz w:val="24"/>
      <w:szCs w:val="24"/>
    </w:rPr>
  </w:style>
  <w:style w:type="paragraph" w:styleId="Heading1">
    <w:name w:val="heading 1"/>
    <w:basedOn w:val="Normal"/>
    <w:next w:val="Normal"/>
    <w:link w:val="Heading1Char"/>
    <w:uiPriority w:val="99"/>
    <w:qFormat/>
    <w:rsid w:val="00F21D10"/>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rsid w:val="00F21D10"/>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rsid w:val="00F21D10"/>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rsid w:val="00F21D10"/>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rsid w:val="00F21D10"/>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F21D10"/>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F21D10"/>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rsid w:val="00F21D10"/>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rsid w:val="00F21D10"/>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21D10"/>
    <w:rPr>
      <w:rFonts w:cs="Times New Roman"/>
      <w:bCs/>
      <w:kern w:val="32"/>
      <w:sz w:val="32"/>
      <w:szCs w:val="32"/>
      <w:lang w:eastAsia="en-US"/>
    </w:rPr>
  </w:style>
  <w:style w:type="character" w:customStyle="1" w:styleId="Heading2Char">
    <w:name w:val="Heading 2 Char"/>
    <w:link w:val="Heading2"/>
    <w:uiPriority w:val="99"/>
    <w:locked/>
    <w:rsid w:val="00F21D10"/>
    <w:rPr>
      <w:rFonts w:cs="Times New Roman"/>
      <w:bCs/>
      <w:iCs/>
      <w:sz w:val="28"/>
      <w:szCs w:val="28"/>
      <w:lang w:eastAsia="en-US"/>
    </w:rPr>
  </w:style>
  <w:style w:type="character" w:customStyle="1" w:styleId="Heading3Char">
    <w:name w:val="Heading 3 Char"/>
    <w:link w:val="Heading3"/>
    <w:uiPriority w:val="99"/>
    <w:locked/>
    <w:rsid w:val="00F21D10"/>
    <w:rPr>
      <w:rFonts w:cs="Times New Roman"/>
      <w:bCs/>
      <w:sz w:val="26"/>
      <w:szCs w:val="26"/>
      <w:lang w:eastAsia="en-US"/>
    </w:rPr>
  </w:style>
  <w:style w:type="character" w:customStyle="1" w:styleId="Heading4Char">
    <w:name w:val="Heading 4 Char"/>
    <w:link w:val="Heading4"/>
    <w:uiPriority w:val="99"/>
    <w:locked/>
    <w:rsid w:val="00F21D10"/>
    <w:rPr>
      <w:rFonts w:cs="Times New Roman"/>
      <w:bCs/>
      <w:sz w:val="28"/>
      <w:szCs w:val="28"/>
      <w:lang w:eastAsia="en-US"/>
    </w:rPr>
  </w:style>
  <w:style w:type="character" w:customStyle="1" w:styleId="Heading5Char">
    <w:name w:val="Heading 5 Char"/>
    <w:link w:val="Heading5"/>
    <w:uiPriority w:val="99"/>
    <w:locked/>
    <w:rsid w:val="00F21D10"/>
    <w:rPr>
      <w:rFonts w:ascii="Calibri" w:hAnsi="Calibri" w:cs="Times New Roman"/>
      <w:b/>
      <w:bCs/>
      <w:i/>
      <w:iCs/>
      <w:sz w:val="26"/>
      <w:szCs w:val="26"/>
      <w:lang w:eastAsia="en-US"/>
    </w:rPr>
  </w:style>
  <w:style w:type="character" w:customStyle="1" w:styleId="Heading6Char">
    <w:name w:val="Heading 6 Char"/>
    <w:link w:val="Heading6"/>
    <w:uiPriority w:val="99"/>
    <w:locked/>
    <w:rsid w:val="00F21D10"/>
    <w:rPr>
      <w:rFonts w:ascii="Calibri" w:hAnsi="Calibri" w:cs="Times New Roman"/>
      <w:b/>
      <w:bCs/>
      <w:sz w:val="22"/>
      <w:szCs w:val="22"/>
      <w:lang w:eastAsia="en-US"/>
    </w:rPr>
  </w:style>
  <w:style w:type="character" w:customStyle="1" w:styleId="Heading7Char">
    <w:name w:val="Heading 7 Char"/>
    <w:link w:val="Heading7"/>
    <w:uiPriority w:val="99"/>
    <w:locked/>
    <w:rsid w:val="00F21D10"/>
    <w:rPr>
      <w:rFonts w:ascii="Calibri" w:hAnsi="Calibri" w:cs="Times New Roman"/>
      <w:sz w:val="24"/>
      <w:szCs w:val="24"/>
      <w:lang w:eastAsia="en-US"/>
    </w:rPr>
  </w:style>
  <w:style w:type="character" w:customStyle="1" w:styleId="Heading8Char">
    <w:name w:val="Heading 8 Char"/>
    <w:link w:val="Heading8"/>
    <w:uiPriority w:val="99"/>
    <w:locked/>
    <w:rsid w:val="00F21D10"/>
    <w:rPr>
      <w:rFonts w:ascii="Calibri" w:hAnsi="Calibri" w:cs="Times New Roman"/>
      <w:i/>
      <w:iCs/>
      <w:sz w:val="24"/>
      <w:szCs w:val="24"/>
      <w:lang w:eastAsia="en-US"/>
    </w:rPr>
  </w:style>
  <w:style w:type="character" w:customStyle="1" w:styleId="Heading9Char">
    <w:name w:val="Heading 9 Char"/>
    <w:link w:val="Heading9"/>
    <w:uiPriority w:val="99"/>
    <w:locked/>
    <w:rsid w:val="00F21D10"/>
    <w:rPr>
      <w:rFonts w:ascii="Cambria" w:hAnsi="Cambria" w:cs="Times New Roman"/>
      <w:sz w:val="22"/>
      <w:szCs w:val="22"/>
      <w:lang w:eastAsia="en-US"/>
    </w:rPr>
  </w:style>
  <w:style w:type="character" w:styleId="Hyperlink">
    <w:name w:val="Hyperlink"/>
    <w:uiPriority w:val="99"/>
    <w:rsid w:val="00F21D10"/>
    <w:rPr>
      <w:rFonts w:cs="Times New Roman"/>
      <w:color w:val="0000FF"/>
      <w:u w:val="single"/>
    </w:rPr>
  </w:style>
  <w:style w:type="paragraph" w:styleId="Footer">
    <w:name w:val="footer"/>
    <w:basedOn w:val="Normal"/>
    <w:link w:val="FooterChar"/>
    <w:uiPriority w:val="99"/>
    <w:rsid w:val="00F21D10"/>
    <w:pPr>
      <w:tabs>
        <w:tab w:val="center" w:pos="4153"/>
        <w:tab w:val="right" w:pos="8306"/>
      </w:tabs>
    </w:pPr>
  </w:style>
  <w:style w:type="character" w:customStyle="1" w:styleId="FooterChar">
    <w:name w:val="Footer Char"/>
    <w:link w:val="Footer"/>
    <w:uiPriority w:val="99"/>
    <w:locked/>
    <w:rsid w:val="00F21D10"/>
    <w:rPr>
      <w:rFonts w:eastAsia="Times New Roman" w:cs="Times New Roman"/>
      <w:sz w:val="24"/>
      <w:szCs w:val="24"/>
    </w:rPr>
  </w:style>
  <w:style w:type="paragraph" w:styleId="Header">
    <w:name w:val="header"/>
    <w:basedOn w:val="Normal"/>
    <w:link w:val="HeaderChar"/>
    <w:uiPriority w:val="99"/>
    <w:rsid w:val="001A255F"/>
    <w:pPr>
      <w:tabs>
        <w:tab w:val="center" w:pos="4153"/>
        <w:tab w:val="right" w:pos="8306"/>
      </w:tabs>
    </w:pPr>
  </w:style>
  <w:style w:type="character" w:customStyle="1" w:styleId="HeaderChar">
    <w:name w:val="Header Char"/>
    <w:link w:val="Header"/>
    <w:uiPriority w:val="99"/>
    <w:locked/>
    <w:rsid w:val="001A255F"/>
    <w:rPr>
      <w:rFonts w:cs="Times New Roman"/>
      <w:sz w:val="24"/>
      <w:szCs w:val="24"/>
    </w:rPr>
  </w:style>
  <w:style w:type="paragraph" w:styleId="NormalWeb">
    <w:name w:val="Normal (Web)"/>
    <w:basedOn w:val="Normal"/>
    <w:uiPriority w:val="99"/>
    <w:semiHidden/>
    <w:unhideWhenUsed/>
    <w:locked/>
    <w:rsid w:val="00EC24B2"/>
    <w:rPr>
      <w:color w:val="000000"/>
    </w:rPr>
  </w:style>
  <w:style w:type="character" w:styleId="CommentReference">
    <w:name w:val="annotation reference"/>
    <w:basedOn w:val="DefaultParagraphFont"/>
    <w:uiPriority w:val="99"/>
    <w:semiHidden/>
    <w:unhideWhenUsed/>
    <w:locked/>
    <w:rsid w:val="00EC24B2"/>
    <w:rPr>
      <w:sz w:val="16"/>
      <w:szCs w:val="16"/>
    </w:rPr>
  </w:style>
  <w:style w:type="paragraph" w:styleId="CommentText">
    <w:name w:val="annotation text"/>
    <w:basedOn w:val="Normal"/>
    <w:link w:val="CommentTextChar"/>
    <w:uiPriority w:val="99"/>
    <w:semiHidden/>
    <w:unhideWhenUsed/>
    <w:locked/>
    <w:rsid w:val="00EC24B2"/>
    <w:rPr>
      <w:sz w:val="20"/>
      <w:szCs w:val="20"/>
    </w:rPr>
  </w:style>
  <w:style w:type="character" w:customStyle="1" w:styleId="CommentTextChar">
    <w:name w:val="Comment Text Char"/>
    <w:basedOn w:val="DefaultParagraphFont"/>
    <w:link w:val="CommentText"/>
    <w:uiPriority w:val="99"/>
    <w:semiHidden/>
    <w:rsid w:val="00EC24B2"/>
  </w:style>
  <w:style w:type="paragraph" w:styleId="CommentSubject">
    <w:name w:val="annotation subject"/>
    <w:basedOn w:val="CommentText"/>
    <w:next w:val="CommentText"/>
    <w:link w:val="CommentSubjectChar"/>
    <w:uiPriority w:val="99"/>
    <w:semiHidden/>
    <w:unhideWhenUsed/>
    <w:locked/>
    <w:rsid w:val="00EC24B2"/>
    <w:rPr>
      <w:b/>
      <w:bCs/>
    </w:rPr>
  </w:style>
  <w:style w:type="character" w:customStyle="1" w:styleId="CommentSubjectChar">
    <w:name w:val="Comment Subject Char"/>
    <w:basedOn w:val="CommentTextChar"/>
    <w:link w:val="CommentSubject"/>
    <w:uiPriority w:val="99"/>
    <w:semiHidden/>
    <w:rsid w:val="00EC24B2"/>
    <w:rPr>
      <w:b/>
      <w:bCs/>
    </w:rPr>
  </w:style>
  <w:style w:type="paragraph" w:styleId="BalloonText">
    <w:name w:val="Balloon Text"/>
    <w:basedOn w:val="Normal"/>
    <w:link w:val="BalloonTextChar"/>
    <w:uiPriority w:val="99"/>
    <w:semiHidden/>
    <w:unhideWhenUsed/>
    <w:locked/>
    <w:rsid w:val="00EC24B2"/>
    <w:rPr>
      <w:rFonts w:ascii="Tahoma" w:hAnsi="Tahoma" w:cs="Tahoma"/>
      <w:sz w:val="16"/>
      <w:szCs w:val="16"/>
    </w:rPr>
  </w:style>
  <w:style w:type="character" w:customStyle="1" w:styleId="BalloonTextChar">
    <w:name w:val="Balloon Text Char"/>
    <w:basedOn w:val="DefaultParagraphFont"/>
    <w:link w:val="BalloonText"/>
    <w:uiPriority w:val="99"/>
    <w:semiHidden/>
    <w:rsid w:val="00EC24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1D10"/>
    <w:rPr>
      <w:sz w:val="24"/>
      <w:szCs w:val="24"/>
    </w:rPr>
  </w:style>
  <w:style w:type="paragraph" w:styleId="Heading1">
    <w:name w:val="heading 1"/>
    <w:basedOn w:val="Normal"/>
    <w:next w:val="Normal"/>
    <w:link w:val="Heading1Char"/>
    <w:uiPriority w:val="99"/>
    <w:qFormat/>
    <w:rsid w:val="00F21D10"/>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rsid w:val="00F21D10"/>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rsid w:val="00F21D10"/>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rsid w:val="00F21D10"/>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rsid w:val="00F21D10"/>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F21D10"/>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F21D10"/>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rsid w:val="00F21D10"/>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rsid w:val="00F21D10"/>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21D10"/>
    <w:rPr>
      <w:rFonts w:cs="Times New Roman"/>
      <w:bCs/>
      <w:kern w:val="32"/>
      <w:sz w:val="32"/>
      <w:szCs w:val="32"/>
      <w:lang w:eastAsia="en-US"/>
    </w:rPr>
  </w:style>
  <w:style w:type="character" w:customStyle="1" w:styleId="Heading2Char">
    <w:name w:val="Heading 2 Char"/>
    <w:link w:val="Heading2"/>
    <w:uiPriority w:val="99"/>
    <w:locked/>
    <w:rsid w:val="00F21D10"/>
    <w:rPr>
      <w:rFonts w:cs="Times New Roman"/>
      <w:bCs/>
      <w:iCs/>
      <w:sz w:val="28"/>
      <w:szCs w:val="28"/>
      <w:lang w:eastAsia="en-US"/>
    </w:rPr>
  </w:style>
  <w:style w:type="character" w:customStyle="1" w:styleId="Heading3Char">
    <w:name w:val="Heading 3 Char"/>
    <w:link w:val="Heading3"/>
    <w:uiPriority w:val="99"/>
    <w:locked/>
    <w:rsid w:val="00F21D10"/>
    <w:rPr>
      <w:rFonts w:cs="Times New Roman"/>
      <w:bCs/>
      <w:sz w:val="26"/>
      <w:szCs w:val="26"/>
      <w:lang w:eastAsia="en-US"/>
    </w:rPr>
  </w:style>
  <w:style w:type="character" w:customStyle="1" w:styleId="Heading4Char">
    <w:name w:val="Heading 4 Char"/>
    <w:link w:val="Heading4"/>
    <w:uiPriority w:val="99"/>
    <w:locked/>
    <w:rsid w:val="00F21D10"/>
    <w:rPr>
      <w:rFonts w:cs="Times New Roman"/>
      <w:bCs/>
      <w:sz w:val="28"/>
      <w:szCs w:val="28"/>
      <w:lang w:eastAsia="en-US"/>
    </w:rPr>
  </w:style>
  <w:style w:type="character" w:customStyle="1" w:styleId="Heading5Char">
    <w:name w:val="Heading 5 Char"/>
    <w:link w:val="Heading5"/>
    <w:uiPriority w:val="99"/>
    <w:locked/>
    <w:rsid w:val="00F21D10"/>
    <w:rPr>
      <w:rFonts w:ascii="Calibri" w:hAnsi="Calibri" w:cs="Times New Roman"/>
      <w:b/>
      <w:bCs/>
      <w:i/>
      <w:iCs/>
      <w:sz w:val="26"/>
      <w:szCs w:val="26"/>
      <w:lang w:eastAsia="en-US"/>
    </w:rPr>
  </w:style>
  <w:style w:type="character" w:customStyle="1" w:styleId="Heading6Char">
    <w:name w:val="Heading 6 Char"/>
    <w:link w:val="Heading6"/>
    <w:uiPriority w:val="99"/>
    <w:locked/>
    <w:rsid w:val="00F21D10"/>
    <w:rPr>
      <w:rFonts w:ascii="Calibri" w:hAnsi="Calibri" w:cs="Times New Roman"/>
      <w:b/>
      <w:bCs/>
      <w:sz w:val="22"/>
      <w:szCs w:val="22"/>
      <w:lang w:eastAsia="en-US"/>
    </w:rPr>
  </w:style>
  <w:style w:type="character" w:customStyle="1" w:styleId="Heading7Char">
    <w:name w:val="Heading 7 Char"/>
    <w:link w:val="Heading7"/>
    <w:uiPriority w:val="99"/>
    <w:locked/>
    <w:rsid w:val="00F21D10"/>
    <w:rPr>
      <w:rFonts w:ascii="Calibri" w:hAnsi="Calibri" w:cs="Times New Roman"/>
      <w:sz w:val="24"/>
      <w:szCs w:val="24"/>
      <w:lang w:eastAsia="en-US"/>
    </w:rPr>
  </w:style>
  <w:style w:type="character" w:customStyle="1" w:styleId="Heading8Char">
    <w:name w:val="Heading 8 Char"/>
    <w:link w:val="Heading8"/>
    <w:uiPriority w:val="99"/>
    <w:locked/>
    <w:rsid w:val="00F21D10"/>
    <w:rPr>
      <w:rFonts w:ascii="Calibri" w:hAnsi="Calibri" w:cs="Times New Roman"/>
      <w:i/>
      <w:iCs/>
      <w:sz w:val="24"/>
      <w:szCs w:val="24"/>
      <w:lang w:eastAsia="en-US"/>
    </w:rPr>
  </w:style>
  <w:style w:type="character" w:customStyle="1" w:styleId="Heading9Char">
    <w:name w:val="Heading 9 Char"/>
    <w:link w:val="Heading9"/>
    <w:uiPriority w:val="99"/>
    <w:locked/>
    <w:rsid w:val="00F21D10"/>
    <w:rPr>
      <w:rFonts w:ascii="Cambria" w:hAnsi="Cambria" w:cs="Times New Roman"/>
      <w:sz w:val="22"/>
      <w:szCs w:val="22"/>
      <w:lang w:eastAsia="en-US"/>
    </w:rPr>
  </w:style>
  <w:style w:type="character" w:styleId="Hyperlink">
    <w:name w:val="Hyperlink"/>
    <w:uiPriority w:val="99"/>
    <w:rsid w:val="00F21D10"/>
    <w:rPr>
      <w:rFonts w:cs="Times New Roman"/>
      <w:color w:val="0000FF"/>
      <w:u w:val="single"/>
    </w:rPr>
  </w:style>
  <w:style w:type="paragraph" w:styleId="Footer">
    <w:name w:val="footer"/>
    <w:basedOn w:val="Normal"/>
    <w:link w:val="FooterChar"/>
    <w:uiPriority w:val="99"/>
    <w:rsid w:val="00F21D10"/>
    <w:pPr>
      <w:tabs>
        <w:tab w:val="center" w:pos="4153"/>
        <w:tab w:val="right" w:pos="8306"/>
      </w:tabs>
    </w:pPr>
  </w:style>
  <w:style w:type="character" w:customStyle="1" w:styleId="FooterChar">
    <w:name w:val="Footer Char"/>
    <w:link w:val="Footer"/>
    <w:uiPriority w:val="99"/>
    <w:locked/>
    <w:rsid w:val="00F21D10"/>
    <w:rPr>
      <w:rFonts w:eastAsia="Times New Roman" w:cs="Times New Roman"/>
      <w:sz w:val="24"/>
      <w:szCs w:val="24"/>
    </w:rPr>
  </w:style>
  <w:style w:type="paragraph" w:styleId="Header">
    <w:name w:val="header"/>
    <w:basedOn w:val="Normal"/>
    <w:link w:val="HeaderChar"/>
    <w:uiPriority w:val="99"/>
    <w:rsid w:val="001A255F"/>
    <w:pPr>
      <w:tabs>
        <w:tab w:val="center" w:pos="4153"/>
        <w:tab w:val="right" w:pos="8306"/>
      </w:tabs>
    </w:pPr>
  </w:style>
  <w:style w:type="character" w:customStyle="1" w:styleId="HeaderChar">
    <w:name w:val="Header Char"/>
    <w:link w:val="Header"/>
    <w:uiPriority w:val="99"/>
    <w:locked/>
    <w:rsid w:val="001A255F"/>
    <w:rPr>
      <w:rFonts w:cs="Times New Roman"/>
      <w:sz w:val="24"/>
      <w:szCs w:val="24"/>
    </w:rPr>
  </w:style>
  <w:style w:type="paragraph" w:styleId="NormalWeb">
    <w:name w:val="Normal (Web)"/>
    <w:basedOn w:val="Normal"/>
    <w:uiPriority w:val="99"/>
    <w:semiHidden/>
    <w:unhideWhenUsed/>
    <w:locked/>
    <w:rsid w:val="00EC24B2"/>
    <w:rPr>
      <w:color w:val="000000"/>
    </w:rPr>
  </w:style>
  <w:style w:type="character" w:styleId="CommentReference">
    <w:name w:val="annotation reference"/>
    <w:basedOn w:val="DefaultParagraphFont"/>
    <w:uiPriority w:val="99"/>
    <w:semiHidden/>
    <w:unhideWhenUsed/>
    <w:locked/>
    <w:rsid w:val="00EC24B2"/>
    <w:rPr>
      <w:sz w:val="16"/>
      <w:szCs w:val="16"/>
    </w:rPr>
  </w:style>
  <w:style w:type="paragraph" w:styleId="CommentText">
    <w:name w:val="annotation text"/>
    <w:basedOn w:val="Normal"/>
    <w:link w:val="CommentTextChar"/>
    <w:uiPriority w:val="99"/>
    <w:semiHidden/>
    <w:unhideWhenUsed/>
    <w:locked/>
    <w:rsid w:val="00EC24B2"/>
    <w:rPr>
      <w:sz w:val="20"/>
      <w:szCs w:val="20"/>
    </w:rPr>
  </w:style>
  <w:style w:type="character" w:customStyle="1" w:styleId="CommentTextChar">
    <w:name w:val="Comment Text Char"/>
    <w:basedOn w:val="DefaultParagraphFont"/>
    <w:link w:val="CommentText"/>
    <w:uiPriority w:val="99"/>
    <w:semiHidden/>
    <w:rsid w:val="00EC24B2"/>
  </w:style>
  <w:style w:type="paragraph" w:styleId="CommentSubject">
    <w:name w:val="annotation subject"/>
    <w:basedOn w:val="CommentText"/>
    <w:next w:val="CommentText"/>
    <w:link w:val="CommentSubjectChar"/>
    <w:uiPriority w:val="99"/>
    <w:semiHidden/>
    <w:unhideWhenUsed/>
    <w:locked/>
    <w:rsid w:val="00EC24B2"/>
    <w:rPr>
      <w:b/>
      <w:bCs/>
    </w:rPr>
  </w:style>
  <w:style w:type="character" w:customStyle="1" w:styleId="CommentSubjectChar">
    <w:name w:val="Comment Subject Char"/>
    <w:basedOn w:val="CommentTextChar"/>
    <w:link w:val="CommentSubject"/>
    <w:uiPriority w:val="99"/>
    <w:semiHidden/>
    <w:rsid w:val="00EC24B2"/>
    <w:rPr>
      <w:b/>
      <w:bCs/>
    </w:rPr>
  </w:style>
  <w:style w:type="paragraph" w:styleId="BalloonText">
    <w:name w:val="Balloon Text"/>
    <w:basedOn w:val="Normal"/>
    <w:link w:val="BalloonTextChar"/>
    <w:uiPriority w:val="99"/>
    <w:semiHidden/>
    <w:unhideWhenUsed/>
    <w:locked/>
    <w:rsid w:val="00EC24B2"/>
    <w:rPr>
      <w:rFonts w:ascii="Tahoma" w:hAnsi="Tahoma" w:cs="Tahoma"/>
      <w:sz w:val="16"/>
      <w:szCs w:val="16"/>
    </w:rPr>
  </w:style>
  <w:style w:type="character" w:customStyle="1" w:styleId="BalloonTextChar">
    <w:name w:val="Balloon Text Char"/>
    <w:basedOn w:val="DefaultParagraphFont"/>
    <w:link w:val="BalloonText"/>
    <w:uiPriority w:val="99"/>
    <w:semiHidden/>
    <w:rsid w:val="00EC2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2087</Words>
  <Characters>1191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JELGAVAS PILSĒTAS PAŠVALDĪBAS 2014</vt:lpstr>
    </vt:vector>
  </TitlesOfParts>
  <Company>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PAŠVALDĪBAS 2014</dc:title>
  <dc:subject/>
  <dc:creator>Anita Kuļša</dc:creator>
  <cp:keywords/>
  <dc:description/>
  <cp:lastModifiedBy>Spīdola Ozoliņa</cp:lastModifiedBy>
  <cp:revision>48</cp:revision>
  <cp:lastPrinted>2015-01-19T13:19:00Z</cp:lastPrinted>
  <dcterms:created xsi:type="dcterms:W3CDTF">2016-04-13T10:38:00Z</dcterms:created>
  <dcterms:modified xsi:type="dcterms:W3CDTF">2016-04-27T10:23:00Z</dcterms:modified>
</cp:coreProperties>
</file>