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1BB32A8" wp14:editId="259324CF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D753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2D753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A2066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26.07.2018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D753E">
              <w:rPr>
                <w:bCs/>
                <w:szCs w:val="44"/>
                <w:lang w:val="lv-LV"/>
              </w:rPr>
              <w:t>10/1</w:t>
            </w:r>
          </w:p>
        </w:tc>
      </w:tr>
    </w:tbl>
    <w:p w:rsidR="002D753E" w:rsidRDefault="002D753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A206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</w:t>
      </w:r>
      <w:r w:rsidR="004521AD">
        <w:rPr>
          <w:u w:val="none"/>
        </w:rPr>
        <w:t xml:space="preserve"> </w:t>
      </w:r>
      <w:r w:rsidR="00157FB5">
        <w:rPr>
          <w:u w:val="none"/>
        </w:rPr>
        <w:t xml:space="preserve"> </w:t>
      </w:r>
      <w:r>
        <w:rPr>
          <w:u w:val="none"/>
        </w:rPr>
        <w:t>PILSĒTAS DOMES 2011.GADA 24.FEBRUĀRA LĒMUMĀ NR.2/14 “JELGAVAS PILSĒTAS DOMES APBALVOJUMU NOLIKUMA APSTIPRINĀŠANA”</w:t>
      </w:r>
    </w:p>
    <w:p w:rsidR="002D753E" w:rsidRPr="002D753E" w:rsidRDefault="002D753E" w:rsidP="002D753E">
      <w:pPr>
        <w:jc w:val="center"/>
        <w:rPr>
          <w:b/>
          <w:bCs/>
          <w:caps/>
          <w:lang w:eastAsia="lv-LV"/>
        </w:rPr>
      </w:pPr>
      <w:r w:rsidRPr="002D753E">
        <w:rPr>
          <w:szCs w:val="20"/>
          <w:lang w:eastAsia="lv-LV"/>
        </w:rPr>
        <w:t>(ziņo I.</w:t>
      </w:r>
      <w:r>
        <w:rPr>
          <w:szCs w:val="20"/>
          <w:lang w:eastAsia="lv-LV"/>
        </w:rPr>
        <w:t>Meija</w:t>
      </w:r>
      <w:r w:rsidRPr="002D753E">
        <w:rPr>
          <w:szCs w:val="20"/>
          <w:lang w:eastAsia="lv-LV"/>
        </w:rPr>
        <w:t>)</w:t>
      </w:r>
    </w:p>
    <w:p w:rsidR="002D753E" w:rsidRPr="002D753E" w:rsidRDefault="002D753E" w:rsidP="002D753E">
      <w:pPr>
        <w:jc w:val="both"/>
        <w:rPr>
          <w:b/>
          <w:bCs/>
          <w:lang w:eastAsia="lv-LV"/>
        </w:rPr>
      </w:pPr>
    </w:p>
    <w:p w:rsidR="002D753E" w:rsidRPr="002D753E" w:rsidRDefault="002D753E" w:rsidP="002D753E">
      <w:pPr>
        <w:jc w:val="both"/>
        <w:rPr>
          <w:bCs/>
          <w:lang w:eastAsia="lv-LV"/>
        </w:rPr>
      </w:pPr>
      <w:r w:rsidRPr="002D753E">
        <w:rPr>
          <w:b/>
          <w:bCs/>
          <w:lang w:eastAsia="lv-LV"/>
        </w:rPr>
        <w:t xml:space="preserve">       Atklāti balsojot: PAR – 1</w:t>
      </w:r>
      <w:r w:rsidR="00303882">
        <w:rPr>
          <w:b/>
          <w:bCs/>
          <w:lang w:eastAsia="lv-LV"/>
        </w:rPr>
        <w:t>1</w:t>
      </w:r>
      <w:r w:rsidRPr="002D753E">
        <w:rPr>
          <w:b/>
          <w:bCs/>
          <w:lang w:eastAsia="lv-LV"/>
        </w:rPr>
        <w:t xml:space="preserve"> </w:t>
      </w:r>
      <w:r w:rsidRPr="002D753E">
        <w:rPr>
          <w:bCs/>
          <w:lang w:eastAsia="lv-LV"/>
        </w:rPr>
        <w:t xml:space="preserve">(A.Eihvalds, I.Jakovels, L.Zīverts, A.Rublis, V.Ļevčenoks, M.Buškevics, R.Vectirāne, D.Olte, A.Garančs, R.Šlegelmilhs, </w:t>
      </w:r>
      <w:r>
        <w:rPr>
          <w:bCs/>
          <w:lang w:eastAsia="lv-LV"/>
        </w:rPr>
        <w:t>J.Strods</w:t>
      </w:r>
      <w:r w:rsidRPr="002D753E">
        <w:rPr>
          <w:bCs/>
          <w:lang w:eastAsia="lv-LV"/>
        </w:rPr>
        <w:t xml:space="preserve">), </w:t>
      </w:r>
      <w:r w:rsidRPr="002D753E">
        <w:rPr>
          <w:b/>
          <w:color w:val="000000"/>
          <w:lang w:eastAsia="lv-LV"/>
        </w:rPr>
        <w:t xml:space="preserve">PRET- </w:t>
      </w:r>
      <w:r w:rsidRPr="002D753E">
        <w:rPr>
          <w:color w:val="000000"/>
          <w:lang w:eastAsia="lv-LV"/>
        </w:rPr>
        <w:t>nav,</w:t>
      </w:r>
      <w:r w:rsidRPr="002D753E">
        <w:rPr>
          <w:b/>
          <w:color w:val="000000"/>
          <w:lang w:eastAsia="lv-LV"/>
        </w:rPr>
        <w:t xml:space="preserve"> ATTURAS </w:t>
      </w:r>
      <w:r w:rsidRPr="002D753E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Pr="00AF7E82" w:rsidRDefault="00E61AB9" w:rsidP="00C36D3B">
      <w:pPr>
        <w:pStyle w:val="BodyText"/>
        <w:ind w:firstLine="360"/>
        <w:jc w:val="both"/>
      </w:pPr>
      <w:r w:rsidRPr="00AF7E82">
        <w:t>Saskaņā ar likuma</w:t>
      </w:r>
      <w:r w:rsidR="00B51C9C" w:rsidRPr="00AF7E82">
        <w:t xml:space="preserve"> </w:t>
      </w:r>
      <w:r w:rsidR="0044759D" w:rsidRPr="00AF7E82">
        <w:t>„Par pašvaldībām”</w:t>
      </w:r>
      <w:r w:rsidR="00157FB5" w:rsidRPr="00AF7E82">
        <w:t xml:space="preserve"> </w:t>
      </w:r>
      <w:r w:rsidR="0044759D" w:rsidRPr="00AF7E82">
        <w:t xml:space="preserve">21.panta pirmās daļas </w:t>
      </w:r>
      <w:r w:rsidR="00AA2066" w:rsidRPr="00AF7E82">
        <w:t>27</w:t>
      </w:r>
      <w:r w:rsidR="0044759D" w:rsidRPr="00AF7E82">
        <w:t xml:space="preserve">.punktu, Ministru kabineta </w:t>
      </w:r>
      <w:r w:rsidR="00157FB5" w:rsidRPr="00AF7E82">
        <w:t>20</w:t>
      </w:r>
      <w:r w:rsidR="00AA2066" w:rsidRPr="00AF7E82">
        <w:t>1</w:t>
      </w:r>
      <w:r w:rsidR="00157FB5" w:rsidRPr="00AF7E82">
        <w:t xml:space="preserve">0.gada </w:t>
      </w:r>
      <w:r w:rsidR="00AA2066" w:rsidRPr="00AF7E82">
        <w:t>5.oktobra</w:t>
      </w:r>
      <w:r w:rsidR="0044759D" w:rsidRPr="00AF7E82">
        <w:t xml:space="preserve"> noteikumu Nr.</w:t>
      </w:r>
      <w:r w:rsidR="00AA2066" w:rsidRPr="00AF7E82">
        <w:t>928</w:t>
      </w:r>
      <w:r w:rsidR="0044759D" w:rsidRPr="00AF7E82">
        <w:t xml:space="preserve"> „</w:t>
      </w:r>
      <w:r w:rsidR="00AA2066" w:rsidRPr="00AF7E82">
        <w:t>Kārtība, kādā dibināmi valsts institūciju un pašvaldību apbalvojumi</w:t>
      </w:r>
      <w:r w:rsidR="0044759D" w:rsidRPr="00AF7E82">
        <w:t xml:space="preserve">” </w:t>
      </w:r>
      <w:r w:rsidR="00AA2066" w:rsidRPr="00AF7E82">
        <w:t>11</w:t>
      </w:r>
      <w:r w:rsidR="0044759D" w:rsidRPr="00AF7E82">
        <w:t>.punktu</w:t>
      </w:r>
      <w:r w:rsidR="00157FB5" w:rsidRPr="00AF7E82">
        <w:t xml:space="preserve"> </w:t>
      </w:r>
      <w:r w:rsidR="00AA2066" w:rsidRPr="00AF7E82">
        <w:t>un Valsts heraldikas komisijas</w:t>
      </w:r>
      <w:r w:rsidR="000D0C02" w:rsidRPr="00AF7E82">
        <w:t xml:space="preserve"> </w:t>
      </w:r>
      <w:r w:rsidR="00AA2066" w:rsidRPr="00AF7E82">
        <w:t>2018.</w:t>
      </w:r>
      <w:r w:rsidR="000D0C02" w:rsidRPr="00AF7E82">
        <w:t>gada 31.maija</w:t>
      </w:r>
      <w:r w:rsidR="00AA2066" w:rsidRPr="00AF7E82">
        <w:t xml:space="preserve"> vēstuli Nr.836,</w:t>
      </w:r>
    </w:p>
    <w:p w:rsidR="00E61AB9" w:rsidRPr="00AF7E8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F7E82">
        <w:rPr>
          <w:b/>
          <w:bCs/>
          <w:lang w:val="lv-LV"/>
        </w:rPr>
        <w:t xml:space="preserve">JELGAVAS </w:t>
      </w:r>
      <w:r w:rsidR="001B2E18" w:rsidRPr="00AF7E82">
        <w:rPr>
          <w:b/>
          <w:bCs/>
          <w:lang w:val="lv-LV"/>
        </w:rPr>
        <w:t xml:space="preserve">PILSĒTAS </w:t>
      </w:r>
      <w:r w:rsidRPr="00AF7E82">
        <w:rPr>
          <w:b/>
          <w:bCs/>
          <w:lang w:val="lv-LV"/>
        </w:rPr>
        <w:t>DOME NOLEMJ:</w:t>
      </w:r>
    </w:p>
    <w:p w:rsidR="00C80CFC" w:rsidRPr="00AF7E82" w:rsidRDefault="00C80CFC" w:rsidP="00C80CFC">
      <w:pPr>
        <w:pStyle w:val="Header"/>
        <w:tabs>
          <w:tab w:val="clear" w:pos="4320"/>
          <w:tab w:val="clear" w:pos="8640"/>
        </w:tabs>
        <w:ind w:firstLine="360"/>
        <w:rPr>
          <w:bCs/>
          <w:lang w:val="lv-LV"/>
        </w:rPr>
      </w:pPr>
      <w:r w:rsidRPr="00AF7E82">
        <w:rPr>
          <w:bCs/>
          <w:lang w:val="lv-LV"/>
        </w:rPr>
        <w:t>Izdarīt Jelgavas pilsētas domes 2011.gada 24.februāra lēmum</w:t>
      </w:r>
      <w:r w:rsidR="000D0C02" w:rsidRPr="00AF7E82">
        <w:rPr>
          <w:bCs/>
          <w:lang w:val="lv-LV"/>
        </w:rPr>
        <w:t>a</w:t>
      </w:r>
      <w:r w:rsidRPr="00AF7E82">
        <w:rPr>
          <w:bCs/>
          <w:lang w:val="lv-LV"/>
        </w:rPr>
        <w:t xml:space="preserve"> Nr.2/</w:t>
      </w:r>
      <w:r w:rsidR="000D0C02" w:rsidRPr="00AF7E82">
        <w:rPr>
          <w:bCs/>
          <w:lang w:val="lv-LV"/>
        </w:rPr>
        <w:t>1</w:t>
      </w:r>
      <w:r w:rsidRPr="00AF7E82">
        <w:rPr>
          <w:bCs/>
          <w:lang w:val="lv-LV"/>
        </w:rPr>
        <w:t>4 “Jelgavas pilsētas domes apbalvojumu nolikuma apstiprināšana”</w:t>
      </w:r>
      <w:r w:rsidR="000D0C02" w:rsidRPr="00AF7E82">
        <w:rPr>
          <w:bCs/>
          <w:lang w:val="lv-LV"/>
        </w:rPr>
        <w:t xml:space="preserve"> </w:t>
      </w:r>
      <w:r w:rsidR="00606911">
        <w:rPr>
          <w:bCs/>
          <w:lang w:val="lv-LV"/>
        </w:rPr>
        <w:t xml:space="preserve">nolikuma </w:t>
      </w:r>
      <w:r w:rsidR="000D0C02" w:rsidRPr="00AF7E82">
        <w:rPr>
          <w:bCs/>
          <w:lang w:val="lv-LV"/>
        </w:rPr>
        <w:t>pielikumā</w:t>
      </w:r>
      <w:r w:rsidRPr="00AF7E82">
        <w:rPr>
          <w:bCs/>
          <w:lang w:val="lv-LV"/>
        </w:rPr>
        <w:t xml:space="preserve"> šādus grozījumus:</w:t>
      </w:r>
    </w:p>
    <w:p w:rsidR="00645F15" w:rsidRPr="002D753E" w:rsidRDefault="00645F15" w:rsidP="00645F1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AF7E82">
        <w:rPr>
          <w:lang w:val="lv-LV"/>
        </w:rPr>
        <w:t xml:space="preserve">Izteikt </w:t>
      </w:r>
      <w:r w:rsidR="00926526" w:rsidRPr="00AF7E82">
        <w:rPr>
          <w:lang w:val="lv-LV"/>
        </w:rPr>
        <w:t>1.pielikumu</w:t>
      </w:r>
      <w:r w:rsidRPr="00AF7E82">
        <w:rPr>
          <w:lang w:val="lv-LV"/>
        </w:rPr>
        <w:t xml:space="preserve"> šādā redakcijā: </w:t>
      </w:r>
    </w:p>
    <w:p w:rsidR="00926526" w:rsidRPr="00AF7E82" w:rsidRDefault="00645F15" w:rsidP="00926526">
      <w:pPr>
        <w:pStyle w:val="Header"/>
        <w:tabs>
          <w:tab w:val="clear" w:pos="4320"/>
          <w:tab w:val="clear" w:pos="8640"/>
        </w:tabs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>“ 1.</w:t>
      </w:r>
      <w:r w:rsidR="00926526" w:rsidRPr="00AF7E82">
        <w:rPr>
          <w:color w:val="000000"/>
          <w:lang w:val="lv-LV"/>
        </w:rPr>
        <w:t>pielikums</w:t>
      </w:r>
    </w:p>
    <w:p w:rsidR="00926526" w:rsidRPr="00AF7E82" w:rsidRDefault="00926526" w:rsidP="00926526">
      <w:pPr>
        <w:pStyle w:val="Header"/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 xml:space="preserve">2011.gada 24.februāra lēmumam Nr.2/14 </w:t>
      </w:r>
    </w:p>
    <w:p w:rsidR="00926526" w:rsidRPr="00AF7E82" w:rsidRDefault="00645F15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color w:val="000000"/>
          <w:lang w:val="lv-LV"/>
        </w:rPr>
        <w:t xml:space="preserve"> </w:t>
      </w:r>
      <w:r w:rsidR="00926526" w:rsidRPr="00AF7E82">
        <w:rPr>
          <w:bCs/>
          <w:color w:val="000000"/>
          <w:lang w:val="lv-LV"/>
        </w:rPr>
        <w:t>“Jelgavas pilsētas domes apbalvojumu</w:t>
      </w:r>
    </w:p>
    <w:p w:rsidR="00926526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bCs/>
          <w:color w:val="000000"/>
          <w:lang w:val="lv-LV"/>
        </w:rPr>
        <w:t xml:space="preserve"> nolikuma apstiprināšana”</w:t>
      </w:r>
    </w:p>
    <w:p w:rsidR="00AF7E82" w:rsidRPr="00436A0B" w:rsidRDefault="00AF7E82" w:rsidP="00AF7E82">
      <w:pPr>
        <w:jc w:val="center"/>
      </w:pPr>
    </w:p>
    <w:p w:rsidR="00AF7E82" w:rsidRPr="00530708" w:rsidRDefault="00AF7E82" w:rsidP="00AF7E82">
      <w:pPr>
        <w:jc w:val="center"/>
        <w:rPr>
          <w:b/>
        </w:rPr>
      </w:pPr>
      <w:r w:rsidRPr="00530708">
        <w:rPr>
          <w:b/>
        </w:rPr>
        <w:t xml:space="preserve">Jelgavas </w:t>
      </w:r>
      <w:r>
        <w:rPr>
          <w:b/>
        </w:rPr>
        <w:t>pilsētas</w:t>
      </w:r>
      <w:r w:rsidRPr="00530708">
        <w:rPr>
          <w:b/>
        </w:rPr>
        <w:t xml:space="preserve"> domes apbalvojum</w:t>
      </w:r>
      <w:r w:rsidR="00D76247">
        <w:rPr>
          <w:b/>
        </w:rPr>
        <w:t>a</w:t>
      </w:r>
      <w:r w:rsidRPr="00530708">
        <w:rPr>
          <w:b/>
        </w:rPr>
        <w:t xml:space="preserve"> “Goda zīme”</w:t>
      </w:r>
      <w:r w:rsidR="00D76247">
        <w:rPr>
          <w:b/>
        </w:rPr>
        <w:t xml:space="preserve"> paraugs</w:t>
      </w:r>
    </w:p>
    <w:p w:rsidR="00AF7E82" w:rsidRPr="004B1293" w:rsidRDefault="00AF7E82" w:rsidP="00AF7E82"/>
    <w:p w:rsidR="00AF7E82" w:rsidRDefault="00493161" w:rsidP="00493161">
      <w:pPr>
        <w:jc w:val="center"/>
      </w:pPr>
      <w:r>
        <w:rPr>
          <w:noProof/>
          <w:lang w:eastAsia="lv-LV"/>
        </w:rPr>
        <w:drawing>
          <wp:inline distT="0" distB="0" distL="0" distR="0">
            <wp:extent cx="1232121" cy="2376903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5" t="2533" r="14708" b="2805"/>
                    <a:stretch/>
                  </pic:blipFill>
                  <pic:spPr bwMode="auto">
                    <a:xfrm>
                      <a:off x="0" y="0"/>
                      <a:ext cx="1240260" cy="23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A7D" w:rsidRDefault="00A63A7D" w:rsidP="00AF7E82">
      <w:pPr>
        <w:ind w:left="360"/>
      </w:pPr>
    </w:p>
    <w:p w:rsidR="00A63A7D" w:rsidRDefault="00A63A7D" w:rsidP="00AF7E82">
      <w:pPr>
        <w:ind w:left="360"/>
      </w:pPr>
    </w:p>
    <w:p w:rsidR="00356E7A" w:rsidRPr="007C0DB0" w:rsidRDefault="00AF7E82" w:rsidP="00A43DAA">
      <w:pPr>
        <w:tabs>
          <w:tab w:val="left" w:pos="5103"/>
        </w:tabs>
        <w:jc w:val="center"/>
        <w:rPr>
          <w:b/>
        </w:rPr>
      </w:pPr>
      <w:r w:rsidRPr="007C0DB0">
        <w:rPr>
          <w:b/>
        </w:rPr>
        <w:t>Izmēri</w:t>
      </w:r>
    </w:p>
    <w:p w:rsidR="00A43DAA" w:rsidRDefault="00F922B4" w:rsidP="00A43DAA">
      <w:pPr>
        <w:tabs>
          <w:tab w:val="left" w:pos="4536"/>
        </w:tabs>
        <w:ind w:firstLine="567"/>
        <w:jc w:val="center"/>
        <w:rPr>
          <w:b/>
        </w:rPr>
      </w:pPr>
      <w:r>
        <w:rPr>
          <w:noProof/>
          <w:lang w:eastAsia="lv-LV"/>
        </w:rPr>
        <w:drawing>
          <wp:inline distT="0" distB="0" distL="0" distR="0" wp14:anchorId="565EEC78" wp14:editId="12A28CA4">
            <wp:extent cx="2176719" cy="39836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6" cy="402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AA" w:rsidRDefault="00A43DAA" w:rsidP="00A43DAA">
      <w:pPr>
        <w:tabs>
          <w:tab w:val="left" w:pos="4536"/>
        </w:tabs>
        <w:ind w:firstLine="567"/>
        <w:jc w:val="center"/>
        <w:rPr>
          <w:b/>
        </w:rPr>
      </w:pPr>
    </w:p>
    <w:p w:rsidR="00AF7E82" w:rsidRDefault="00A43DAA" w:rsidP="00A43DAA">
      <w:pPr>
        <w:tabs>
          <w:tab w:val="left" w:pos="4536"/>
        </w:tabs>
        <w:jc w:val="center"/>
        <w:rPr>
          <w:b/>
        </w:rPr>
      </w:pPr>
      <w:r w:rsidRPr="007C0DB0">
        <w:rPr>
          <w:b/>
        </w:rPr>
        <w:t>Šķērsgriezums</w:t>
      </w:r>
    </w:p>
    <w:p w:rsidR="00A43DAA" w:rsidRDefault="00A43DAA" w:rsidP="00A43DAA">
      <w:pPr>
        <w:tabs>
          <w:tab w:val="left" w:pos="4536"/>
        </w:tabs>
        <w:jc w:val="center"/>
      </w:pPr>
    </w:p>
    <w:p w:rsidR="00A63A7D" w:rsidRDefault="00A43DAA" w:rsidP="00A43DAA">
      <w:pPr>
        <w:tabs>
          <w:tab w:val="left" w:pos="5812"/>
        </w:tabs>
        <w:jc w:val="center"/>
        <w:rPr>
          <w:color w:val="FF0000"/>
        </w:rPr>
      </w:pPr>
      <w:r>
        <w:rPr>
          <w:noProof/>
          <w:lang w:eastAsia="lv-LV"/>
        </w:rPr>
        <w:drawing>
          <wp:inline distT="0" distB="0" distL="0" distR="0" wp14:anchorId="1A8F419E" wp14:editId="04D517A7">
            <wp:extent cx="4096929" cy="28227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312" cy="29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1" w:rsidRPr="00530708" w:rsidRDefault="000E4921" w:rsidP="000E4921">
      <w:pPr>
        <w:ind w:left="360"/>
      </w:pPr>
      <w:r w:rsidRPr="00530708">
        <w:t>Zvaigzne</w:t>
      </w:r>
      <w:r>
        <w:t xml:space="preserve"> </w:t>
      </w:r>
    </w:p>
    <w:p w:rsidR="000E4921" w:rsidRPr="004B1293" w:rsidRDefault="000E4921" w:rsidP="000E4921">
      <w:pPr>
        <w:ind w:left="720"/>
      </w:pPr>
      <w:r w:rsidRPr="004B1293">
        <w:t xml:space="preserve">Septiņu staru zvaigzne ar septiņiem </w:t>
      </w:r>
      <w:proofErr w:type="spellStart"/>
      <w:r w:rsidRPr="004B1293">
        <w:t>starpstariem</w:t>
      </w:r>
      <w:proofErr w:type="spellEnd"/>
      <w:r w:rsidRPr="004B1293">
        <w:t xml:space="preserve">. Materiāls – apzeltīts sudrabs 925. </w:t>
      </w:r>
    </w:p>
    <w:p w:rsidR="000E4921" w:rsidRPr="004B1293" w:rsidRDefault="000E4921" w:rsidP="000E4921">
      <w:pPr>
        <w:ind w:left="720"/>
      </w:pPr>
      <w:r w:rsidRPr="004B1293">
        <w:t>Emaljas apmalojumi: purpurs – PANTONE 208C, zilā – PANTONE 286C. Apmalojuma līniju platums – 0,6 mm.</w:t>
      </w:r>
    </w:p>
    <w:p w:rsidR="000E4921" w:rsidRPr="004B1293" w:rsidRDefault="000E4921" w:rsidP="000E4921">
      <w:pPr>
        <w:ind w:left="720"/>
      </w:pPr>
      <w:r>
        <w:t>Jelgavas pi</w:t>
      </w:r>
      <w:r w:rsidRPr="004B1293">
        <w:t xml:space="preserve">lsētas </w:t>
      </w:r>
      <w:r>
        <w:t xml:space="preserve">lielais </w:t>
      </w:r>
      <w:r w:rsidRPr="004B1293">
        <w:t>ģerbonis – cilnis.</w:t>
      </w:r>
    </w:p>
    <w:p w:rsidR="000E4921" w:rsidRPr="00530708" w:rsidRDefault="000E4921" w:rsidP="000E4921">
      <w:pPr>
        <w:ind w:left="360"/>
      </w:pPr>
      <w:r w:rsidRPr="00530708">
        <w:t>Lente</w:t>
      </w:r>
    </w:p>
    <w:p w:rsidR="000E4921" w:rsidRPr="004B1293" w:rsidRDefault="000E4921" w:rsidP="000E4921">
      <w:pPr>
        <w:ind w:left="720"/>
      </w:pPr>
      <w:r w:rsidRPr="004B1293">
        <w:t>Trīskrāsu muarē lente: purpurs – PANTONE 208C, zilā – PANTONE 286C, zelts – PANTONE 873C.</w:t>
      </w:r>
    </w:p>
    <w:p w:rsidR="000E4921" w:rsidRPr="004B1293" w:rsidRDefault="000E4921" w:rsidP="000E4921">
      <w:pPr>
        <w:ind w:left="720"/>
      </w:pPr>
      <w:r w:rsidRPr="004B1293">
        <w:t>Savienojumi – apzeltīti sudraba gredzeni.</w:t>
      </w:r>
      <w:r>
        <w:t>”</w:t>
      </w:r>
    </w:p>
    <w:p w:rsidR="00A63A7D" w:rsidRDefault="00A63A7D" w:rsidP="00356E7A">
      <w:pPr>
        <w:tabs>
          <w:tab w:val="left" w:pos="5812"/>
        </w:tabs>
        <w:rPr>
          <w:color w:val="FF0000"/>
        </w:rPr>
      </w:pPr>
    </w:p>
    <w:p w:rsidR="00A63A7D" w:rsidRDefault="00A63A7D" w:rsidP="00356E7A">
      <w:pPr>
        <w:tabs>
          <w:tab w:val="left" w:pos="5812"/>
        </w:tabs>
        <w:rPr>
          <w:color w:val="FF0000"/>
        </w:rPr>
      </w:pPr>
    </w:p>
    <w:p w:rsidR="00436A0B" w:rsidRDefault="00436A0B" w:rsidP="00356E7A">
      <w:pPr>
        <w:tabs>
          <w:tab w:val="left" w:pos="5812"/>
        </w:tabs>
        <w:rPr>
          <w:color w:val="FF0000"/>
        </w:rPr>
      </w:pPr>
    </w:p>
    <w:p w:rsidR="00926526" w:rsidRPr="00AF7E82" w:rsidRDefault="00926526" w:rsidP="0092652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AF7E82">
        <w:rPr>
          <w:color w:val="000000"/>
          <w:lang w:val="lv-LV"/>
        </w:rPr>
        <w:t>Izteikt 2</w:t>
      </w:r>
      <w:r w:rsidRPr="00AF7E82">
        <w:rPr>
          <w:lang w:val="lv-LV"/>
        </w:rPr>
        <w:t xml:space="preserve">.pielikumu šādā redakcijā: </w:t>
      </w:r>
    </w:p>
    <w:p w:rsidR="00926526" w:rsidRPr="00AF7E82" w:rsidRDefault="00926526" w:rsidP="00926526">
      <w:pPr>
        <w:pStyle w:val="Header"/>
        <w:tabs>
          <w:tab w:val="clear" w:pos="4320"/>
          <w:tab w:val="clear" w:pos="8640"/>
        </w:tabs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>“ 2.pielikums</w:t>
      </w:r>
    </w:p>
    <w:p w:rsidR="00926526" w:rsidRPr="00AF7E82" w:rsidRDefault="00926526" w:rsidP="00926526">
      <w:pPr>
        <w:pStyle w:val="Header"/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 xml:space="preserve">2011.gada 24.februāra lēmumam Nr.2/14 </w:t>
      </w:r>
    </w:p>
    <w:p w:rsidR="00926526" w:rsidRPr="00AF7E82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color w:val="000000"/>
          <w:lang w:val="lv-LV"/>
        </w:rPr>
        <w:t xml:space="preserve"> </w:t>
      </w:r>
      <w:r w:rsidRPr="00AF7E82">
        <w:rPr>
          <w:bCs/>
          <w:color w:val="000000"/>
          <w:lang w:val="lv-LV"/>
        </w:rPr>
        <w:t>“Jelgavas pilsētas domes apbalvojumu</w:t>
      </w:r>
    </w:p>
    <w:p w:rsidR="00926526" w:rsidRPr="00AF7E82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bCs/>
          <w:color w:val="000000"/>
          <w:lang w:val="lv-LV"/>
        </w:rPr>
        <w:t xml:space="preserve"> nolikuma apstiprināšana”</w:t>
      </w:r>
    </w:p>
    <w:p w:rsidR="00AF7E82" w:rsidRDefault="00AF7E82" w:rsidP="00AF7E82">
      <w:pPr>
        <w:jc w:val="center"/>
        <w:rPr>
          <w:b/>
        </w:rPr>
      </w:pPr>
    </w:p>
    <w:p w:rsidR="00AF7E82" w:rsidRDefault="00AF7E82" w:rsidP="00AF7E82">
      <w:pPr>
        <w:jc w:val="center"/>
        <w:rPr>
          <w:b/>
        </w:rPr>
      </w:pPr>
      <w:r w:rsidRPr="00530708">
        <w:rPr>
          <w:b/>
        </w:rPr>
        <w:t xml:space="preserve">Jelgavas </w:t>
      </w:r>
      <w:r>
        <w:rPr>
          <w:b/>
        </w:rPr>
        <w:t>pilsētas</w:t>
      </w:r>
      <w:r w:rsidRPr="00530708">
        <w:rPr>
          <w:b/>
        </w:rPr>
        <w:t xml:space="preserve"> domes apbalvojum</w:t>
      </w:r>
      <w:r>
        <w:rPr>
          <w:b/>
        </w:rPr>
        <w:t>a</w:t>
      </w:r>
      <w:r w:rsidRPr="00530708">
        <w:rPr>
          <w:b/>
        </w:rPr>
        <w:t xml:space="preserve"> “Goda zīme”</w:t>
      </w:r>
      <w:r>
        <w:rPr>
          <w:b/>
        </w:rPr>
        <w:t xml:space="preserve"> apliecība</w:t>
      </w:r>
      <w:r w:rsidR="00D76247">
        <w:rPr>
          <w:b/>
        </w:rPr>
        <w:t>s paraugs</w:t>
      </w:r>
    </w:p>
    <w:p w:rsidR="00436A0B" w:rsidRPr="00436A0B" w:rsidRDefault="00436A0B" w:rsidP="00AF7E82">
      <w:pPr>
        <w:jc w:val="center"/>
      </w:pPr>
    </w:p>
    <w:p w:rsidR="00AF7E82" w:rsidRDefault="00356E7A" w:rsidP="00356E7A">
      <w:pPr>
        <w:jc w:val="center"/>
      </w:pPr>
      <w:r>
        <w:rPr>
          <w:b/>
          <w:noProof/>
          <w:lang w:eastAsia="lv-LV"/>
        </w:rPr>
        <w:drawing>
          <wp:inline distT="0" distB="0" distL="0" distR="0">
            <wp:extent cx="3960000" cy="2855350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7D" w:rsidRDefault="00A63A7D" w:rsidP="00356E7A">
      <w:pPr>
        <w:jc w:val="center"/>
      </w:pPr>
    </w:p>
    <w:p w:rsidR="00A63A7D" w:rsidRDefault="00A63A7D" w:rsidP="00356E7A">
      <w:pPr>
        <w:jc w:val="center"/>
      </w:pPr>
    </w:p>
    <w:p w:rsidR="00A63A7D" w:rsidRPr="00436A0B" w:rsidRDefault="00A63A7D" w:rsidP="00356E7A">
      <w:pPr>
        <w:jc w:val="center"/>
      </w:pPr>
    </w:p>
    <w:p w:rsidR="00AF7E82" w:rsidRPr="00436A0B" w:rsidRDefault="00356E7A" w:rsidP="00356E7A">
      <w:pPr>
        <w:jc w:val="center"/>
      </w:pPr>
      <w:r>
        <w:rPr>
          <w:noProof/>
          <w:color w:val="FF0000"/>
          <w:lang w:eastAsia="lv-LV"/>
        </w:rPr>
        <w:drawing>
          <wp:inline distT="0" distB="0" distL="0" distR="0">
            <wp:extent cx="3960000" cy="2804432"/>
            <wp:effectExtent l="19050" t="19050" r="21590" b="15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0443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F7E82" w:rsidRDefault="00AF7E82" w:rsidP="00AF7E82">
      <w:pPr>
        <w:rPr>
          <w:color w:val="FF0000"/>
        </w:rPr>
      </w:pPr>
    </w:p>
    <w:p w:rsidR="00D76247" w:rsidRPr="00D76247" w:rsidRDefault="00D76247" w:rsidP="00D76247">
      <w:r w:rsidRPr="00D76247">
        <w:t>Jelgavas pilsētas domes apbalvojuma “</w:t>
      </w:r>
      <w:r>
        <w:t>Goda</w:t>
      </w:r>
      <w:r w:rsidRPr="00D76247">
        <w:t xml:space="preserve"> </w:t>
      </w:r>
      <w:r w:rsidR="00606911">
        <w:t>zīme</w:t>
      </w:r>
      <w:bookmarkStart w:id="0" w:name="_GoBack"/>
      <w:bookmarkEnd w:id="0"/>
      <w:r w:rsidRPr="00D76247">
        <w:t>”</w:t>
      </w:r>
      <w:r>
        <w:t xml:space="preserve"> apliecības</w:t>
      </w:r>
      <w:r w:rsidRPr="00D76247">
        <w:t xml:space="preserve"> </w:t>
      </w:r>
      <w:r>
        <w:t>izmērs: A5 (</w:t>
      </w:r>
      <w:r w:rsidR="00E20F10">
        <w:rPr>
          <w:rStyle w:val="st"/>
        </w:rPr>
        <w:t>210</w:t>
      </w:r>
      <w:r w:rsidRPr="00D76247">
        <w:rPr>
          <w:rStyle w:val="st"/>
        </w:rPr>
        <w:t xml:space="preserve"> x </w:t>
      </w:r>
      <w:r w:rsidR="00E20F10">
        <w:rPr>
          <w:rStyle w:val="st"/>
        </w:rPr>
        <w:t>148</w:t>
      </w:r>
      <w:r w:rsidRPr="00D76247">
        <w:rPr>
          <w:rStyle w:val="st"/>
        </w:rPr>
        <w:t xml:space="preserve"> </w:t>
      </w:r>
      <w:r w:rsidRPr="00D76247">
        <w:rPr>
          <w:rStyle w:val="Emphasis"/>
          <w:i w:val="0"/>
        </w:rPr>
        <w:t>mm</w:t>
      </w:r>
      <w:r>
        <w:rPr>
          <w:rStyle w:val="Emphasis"/>
        </w:rPr>
        <w:t>).</w:t>
      </w:r>
      <w:r w:rsidRPr="00D76247">
        <w:rPr>
          <w:rStyle w:val="Emphasis"/>
          <w:i w:val="0"/>
        </w:rPr>
        <w:t>”</w:t>
      </w:r>
      <w:r w:rsidRPr="00D76247">
        <w:rPr>
          <w:i/>
        </w:rPr>
        <w:t xml:space="preserve"> </w:t>
      </w:r>
    </w:p>
    <w:p w:rsidR="00A63A7D" w:rsidRDefault="00A63A7D" w:rsidP="00AF7E82"/>
    <w:p w:rsidR="00A63A7D" w:rsidRDefault="00A63A7D" w:rsidP="00AF7E82"/>
    <w:p w:rsidR="00A63A7D" w:rsidRDefault="00A63A7D" w:rsidP="00AF7E82"/>
    <w:p w:rsidR="00A63A7D" w:rsidRDefault="00A63A7D" w:rsidP="00AF7E82"/>
    <w:p w:rsidR="00A63A7D" w:rsidRDefault="00A63A7D" w:rsidP="00AF7E82"/>
    <w:p w:rsidR="00A63A7D" w:rsidRDefault="00A63A7D" w:rsidP="00AF7E82"/>
    <w:p w:rsidR="00A63A7D" w:rsidRDefault="00A63A7D" w:rsidP="00AF7E82"/>
    <w:p w:rsidR="00930EC3" w:rsidRDefault="00930EC3" w:rsidP="00AF7E82">
      <w:pPr>
        <w:rPr>
          <w:b/>
        </w:rPr>
      </w:pPr>
    </w:p>
    <w:p w:rsidR="00926526" w:rsidRPr="00AF7E82" w:rsidRDefault="00926526" w:rsidP="0092652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AF7E82">
        <w:rPr>
          <w:color w:val="000000"/>
          <w:lang w:val="lv-LV"/>
        </w:rPr>
        <w:t>Izteikt 3</w:t>
      </w:r>
      <w:r w:rsidRPr="00AF7E82">
        <w:rPr>
          <w:lang w:val="lv-LV"/>
        </w:rPr>
        <w:t xml:space="preserve">.pielikumu šādā redakcijā: </w:t>
      </w:r>
    </w:p>
    <w:p w:rsidR="00926526" w:rsidRPr="00AF7E82" w:rsidRDefault="00926526" w:rsidP="00926526">
      <w:pPr>
        <w:pStyle w:val="Header"/>
        <w:tabs>
          <w:tab w:val="clear" w:pos="4320"/>
          <w:tab w:val="clear" w:pos="8640"/>
        </w:tabs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>“ 3.pielikums</w:t>
      </w:r>
    </w:p>
    <w:p w:rsidR="00926526" w:rsidRPr="00AF7E82" w:rsidRDefault="00926526" w:rsidP="00926526">
      <w:pPr>
        <w:pStyle w:val="Header"/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 xml:space="preserve">2011.gada 24.februāra lēmumam Nr.2/14 </w:t>
      </w:r>
    </w:p>
    <w:p w:rsidR="00926526" w:rsidRPr="00AF7E82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color w:val="000000"/>
          <w:lang w:val="lv-LV"/>
        </w:rPr>
        <w:t xml:space="preserve"> </w:t>
      </w:r>
      <w:r w:rsidRPr="00AF7E82">
        <w:rPr>
          <w:bCs/>
          <w:color w:val="000000"/>
          <w:lang w:val="lv-LV"/>
        </w:rPr>
        <w:t>“Jelgavas pilsētas domes apbalvojumu</w:t>
      </w:r>
    </w:p>
    <w:p w:rsidR="00926526" w:rsidRPr="00AF7E82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bCs/>
          <w:color w:val="000000"/>
          <w:lang w:val="lv-LV"/>
        </w:rPr>
        <w:t xml:space="preserve"> nolikuma apstiprināšana”</w:t>
      </w:r>
    </w:p>
    <w:p w:rsidR="00AF7E82" w:rsidRDefault="00AF7E82" w:rsidP="00AF7E82"/>
    <w:p w:rsidR="00AF7E82" w:rsidRDefault="00AF7E82" w:rsidP="00AF7E82">
      <w:pPr>
        <w:jc w:val="center"/>
        <w:rPr>
          <w:b/>
        </w:rPr>
      </w:pPr>
      <w:r w:rsidRPr="00530708">
        <w:rPr>
          <w:b/>
        </w:rPr>
        <w:t xml:space="preserve">Jelgavas </w:t>
      </w:r>
      <w:r>
        <w:rPr>
          <w:b/>
        </w:rPr>
        <w:t>pilsētas</w:t>
      </w:r>
      <w:r w:rsidRPr="00530708">
        <w:rPr>
          <w:b/>
        </w:rPr>
        <w:t xml:space="preserve"> domes apbalvojum</w:t>
      </w:r>
      <w:r w:rsidR="00D76247">
        <w:rPr>
          <w:b/>
        </w:rPr>
        <w:t>a</w:t>
      </w:r>
      <w:r w:rsidRPr="00CB436C">
        <w:rPr>
          <w:b/>
        </w:rPr>
        <w:t xml:space="preserve"> “Goda raksts”</w:t>
      </w:r>
      <w:r w:rsidR="00D76247">
        <w:rPr>
          <w:b/>
        </w:rPr>
        <w:t xml:space="preserve"> paraugs</w:t>
      </w:r>
    </w:p>
    <w:p w:rsidR="00AF7E82" w:rsidRPr="00CB436C" w:rsidRDefault="00AF7E82" w:rsidP="00AF7E82">
      <w:pPr>
        <w:rPr>
          <w:b/>
        </w:rPr>
      </w:pPr>
    </w:p>
    <w:p w:rsidR="00A63A7D" w:rsidRDefault="00A63A7D" w:rsidP="00930EC3"/>
    <w:p w:rsidR="00A63A7D" w:rsidRDefault="00A43DAA" w:rsidP="00A43DAA">
      <w:pPr>
        <w:jc w:val="center"/>
      </w:pPr>
      <w:r>
        <w:rPr>
          <w:noProof/>
          <w:lang w:eastAsia="lv-LV"/>
        </w:rPr>
        <w:drawing>
          <wp:inline distT="0" distB="0" distL="0" distR="0">
            <wp:extent cx="5215890" cy="3721100"/>
            <wp:effectExtent l="19050" t="19050" r="2286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3721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3A7D" w:rsidRDefault="00A63A7D" w:rsidP="00930EC3"/>
    <w:p w:rsidR="00A63A7D" w:rsidRDefault="00A63A7D" w:rsidP="00930EC3"/>
    <w:p w:rsidR="00D76247" w:rsidRPr="00D76247" w:rsidRDefault="00D76247" w:rsidP="00D76247">
      <w:r w:rsidRPr="00D76247">
        <w:t>Jelgavas pilsētas domes apbalvojuma “</w:t>
      </w:r>
      <w:r>
        <w:t>Goda</w:t>
      </w:r>
      <w:r w:rsidRPr="00D76247">
        <w:t xml:space="preserve"> raksts” </w:t>
      </w:r>
      <w:r>
        <w:t>izmērs: A3 (</w:t>
      </w:r>
      <w:r>
        <w:rPr>
          <w:rStyle w:val="st"/>
        </w:rPr>
        <w:t>420</w:t>
      </w:r>
      <w:r w:rsidRPr="00D76247">
        <w:rPr>
          <w:rStyle w:val="st"/>
        </w:rPr>
        <w:t xml:space="preserve"> x 297 </w:t>
      </w:r>
      <w:r w:rsidRPr="00D76247">
        <w:rPr>
          <w:rStyle w:val="Emphasis"/>
          <w:i w:val="0"/>
        </w:rPr>
        <w:t>mm</w:t>
      </w:r>
      <w:r>
        <w:rPr>
          <w:rStyle w:val="Emphasis"/>
        </w:rPr>
        <w:t>).</w:t>
      </w:r>
      <w:r w:rsidRPr="00D76247">
        <w:rPr>
          <w:rStyle w:val="Emphasis"/>
          <w:i w:val="0"/>
        </w:rPr>
        <w:t>”</w:t>
      </w:r>
      <w:r w:rsidRPr="00D76247">
        <w:rPr>
          <w:i/>
        </w:rPr>
        <w:t xml:space="preserve"> </w:t>
      </w:r>
    </w:p>
    <w:p w:rsidR="00930EC3" w:rsidRDefault="00930EC3">
      <w:r>
        <w:br w:type="page"/>
      </w:r>
    </w:p>
    <w:p w:rsidR="00926526" w:rsidRPr="00AF7E82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</w:p>
    <w:p w:rsidR="00645F15" w:rsidRPr="00AF7E82" w:rsidRDefault="00926526" w:rsidP="0092652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AF7E82">
        <w:rPr>
          <w:color w:val="000000"/>
        </w:rPr>
        <w:t>Izteikt 4.pielikumu šādā redakcijā:</w:t>
      </w:r>
    </w:p>
    <w:p w:rsidR="00926526" w:rsidRPr="00AF7E82" w:rsidRDefault="00926526" w:rsidP="00926526">
      <w:pPr>
        <w:pStyle w:val="Header"/>
        <w:tabs>
          <w:tab w:val="clear" w:pos="4320"/>
          <w:tab w:val="clear" w:pos="8640"/>
        </w:tabs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>“ 4.pielikums</w:t>
      </w:r>
    </w:p>
    <w:p w:rsidR="00926526" w:rsidRPr="00AF7E82" w:rsidRDefault="00926526" w:rsidP="00926526">
      <w:pPr>
        <w:pStyle w:val="Header"/>
        <w:ind w:left="360"/>
        <w:jc w:val="right"/>
        <w:rPr>
          <w:color w:val="000000"/>
          <w:lang w:val="lv-LV"/>
        </w:rPr>
      </w:pPr>
      <w:r w:rsidRPr="00AF7E82">
        <w:rPr>
          <w:color w:val="000000"/>
          <w:lang w:val="lv-LV"/>
        </w:rPr>
        <w:t xml:space="preserve">2011.gada 24.februāra lēmumam Nr.2/14 </w:t>
      </w:r>
    </w:p>
    <w:p w:rsidR="00926526" w:rsidRPr="00AF7E82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color w:val="000000"/>
          <w:lang w:val="lv-LV"/>
        </w:rPr>
        <w:t xml:space="preserve"> </w:t>
      </w:r>
      <w:r w:rsidRPr="00AF7E82">
        <w:rPr>
          <w:bCs/>
          <w:color w:val="000000"/>
          <w:lang w:val="lv-LV"/>
        </w:rPr>
        <w:t>“Jelgavas pilsētas domes apbalvojumu</w:t>
      </w:r>
    </w:p>
    <w:p w:rsidR="00926526" w:rsidRDefault="00926526" w:rsidP="00926526">
      <w:pPr>
        <w:pStyle w:val="Header"/>
        <w:ind w:left="360"/>
        <w:jc w:val="right"/>
        <w:rPr>
          <w:bCs/>
          <w:color w:val="000000"/>
          <w:lang w:val="lv-LV"/>
        </w:rPr>
      </w:pPr>
      <w:r w:rsidRPr="00AF7E82">
        <w:rPr>
          <w:bCs/>
          <w:color w:val="000000"/>
          <w:lang w:val="lv-LV"/>
        </w:rPr>
        <w:t xml:space="preserve"> nolikuma apstiprināšana”</w:t>
      </w:r>
    </w:p>
    <w:p w:rsidR="00AF7E82" w:rsidRDefault="00AF7E82" w:rsidP="00AF7E82">
      <w:pPr>
        <w:jc w:val="center"/>
        <w:rPr>
          <w:b/>
        </w:rPr>
      </w:pPr>
    </w:p>
    <w:p w:rsidR="00AF7E82" w:rsidRDefault="00AF7E82" w:rsidP="00AF7E82">
      <w:pPr>
        <w:jc w:val="center"/>
        <w:rPr>
          <w:b/>
        </w:rPr>
      </w:pPr>
      <w:r w:rsidRPr="00530708">
        <w:rPr>
          <w:b/>
        </w:rPr>
        <w:t xml:space="preserve">Jelgavas </w:t>
      </w:r>
      <w:r>
        <w:rPr>
          <w:b/>
        </w:rPr>
        <w:t>pilsētas</w:t>
      </w:r>
      <w:r w:rsidRPr="00530708">
        <w:rPr>
          <w:b/>
        </w:rPr>
        <w:t xml:space="preserve"> domes apbalvojum</w:t>
      </w:r>
      <w:r w:rsidR="00D76247">
        <w:rPr>
          <w:b/>
        </w:rPr>
        <w:t>a</w:t>
      </w:r>
      <w:r w:rsidRPr="00CB436C">
        <w:rPr>
          <w:b/>
        </w:rPr>
        <w:t xml:space="preserve"> “</w:t>
      </w:r>
      <w:r>
        <w:rPr>
          <w:b/>
        </w:rPr>
        <w:t>Pateicības</w:t>
      </w:r>
      <w:r w:rsidRPr="00CB436C">
        <w:rPr>
          <w:b/>
        </w:rPr>
        <w:t xml:space="preserve"> raksts”</w:t>
      </w:r>
      <w:r w:rsidR="00D76247">
        <w:rPr>
          <w:b/>
        </w:rPr>
        <w:t xml:space="preserve"> paraugs</w:t>
      </w:r>
    </w:p>
    <w:p w:rsidR="00AF7E82" w:rsidRPr="00CB436C" w:rsidRDefault="00AF7E82" w:rsidP="00AF7E82">
      <w:pPr>
        <w:rPr>
          <w:b/>
        </w:rPr>
      </w:pPr>
    </w:p>
    <w:p w:rsidR="00AF7E82" w:rsidRDefault="00A43DAA" w:rsidP="00436A0B">
      <w:pPr>
        <w:jc w:val="center"/>
      </w:pPr>
      <w:r>
        <w:rPr>
          <w:noProof/>
          <w:lang w:eastAsia="lv-LV"/>
        </w:rPr>
        <w:drawing>
          <wp:inline distT="0" distB="0" distL="0" distR="0">
            <wp:extent cx="3037398" cy="4275301"/>
            <wp:effectExtent l="19050" t="19050" r="10795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38" cy="429858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3A7D" w:rsidRDefault="00A63A7D" w:rsidP="00930EC3"/>
    <w:p w:rsidR="00D76247" w:rsidRPr="00D76247" w:rsidRDefault="00D76247" w:rsidP="00D76247">
      <w:r w:rsidRPr="00D76247">
        <w:t xml:space="preserve">Jelgavas pilsētas domes apbalvojuma “Pateicības raksts” </w:t>
      </w:r>
      <w:r>
        <w:t>izmērs: A4 (</w:t>
      </w:r>
      <w:r w:rsidRPr="00D76247">
        <w:rPr>
          <w:rStyle w:val="st"/>
        </w:rPr>
        <w:t xml:space="preserve">210 x 297 </w:t>
      </w:r>
      <w:r w:rsidRPr="00D76247">
        <w:rPr>
          <w:rStyle w:val="Emphasis"/>
          <w:i w:val="0"/>
        </w:rPr>
        <w:t>mm</w:t>
      </w:r>
      <w:r>
        <w:rPr>
          <w:rStyle w:val="Emphasis"/>
        </w:rPr>
        <w:t>).</w:t>
      </w:r>
      <w:r w:rsidRPr="00D76247">
        <w:rPr>
          <w:rStyle w:val="Emphasis"/>
          <w:i w:val="0"/>
        </w:rPr>
        <w:t>”</w:t>
      </w:r>
      <w:r w:rsidRPr="00D76247">
        <w:rPr>
          <w:i/>
        </w:rPr>
        <w:t xml:space="preserve"> </w:t>
      </w:r>
    </w:p>
    <w:p w:rsidR="00930EC3" w:rsidRDefault="00930EC3" w:rsidP="00930EC3"/>
    <w:p w:rsidR="00930EC3" w:rsidRDefault="00930EC3" w:rsidP="00645F15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:rsidR="002D753E" w:rsidRDefault="002D753E" w:rsidP="00645F15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:rsidR="002D753E" w:rsidRDefault="002D753E" w:rsidP="002D753E">
      <w:pPr>
        <w:jc w:val="both"/>
      </w:pPr>
      <w:r w:rsidRPr="00AF7E82">
        <w:t>Domes priekšsēdētāja vietnieks</w:t>
      </w:r>
      <w:r w:rsidRPr="00AF7E82">
        <w:tab/>
      </w:r>
      <w:r w:rsidRPr="00AF7E82">
        <w:tab/>
      </w:r>
      <w:r>
        <w:t>(paraksts)</w:t>
      </w:r>
      <w:r w:rsidRPr="00AF7E82">
        <w:tab/>
      </w:r>
      <w:r w:rsidRPr="00AF7E82">
        <w:tab/>
      </w:r>
      <w:r>
        <w:tab/>
      </w:r>
      <w:r w:rsidRPr="00AF7E82">
        <w:t>J.Strods</w:t>
      </w:r>
    </w:p>
    <w:p w:rsidR="00930EC3" w:rsidRPr="00AF7E82" w:rsidRDefault="00930EC3" w:rsidP="00645F15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:rsidR="002D753E" w:rsidRPr="002D753E" w:rsidRDefault="002D753E" w:rsidP="002D753E">
      <w:pPr>
        <w:rPr>
          <w:color w:val="000000"/>
          <w:lang w:eastAsia="lv-LV"/>
        </w:rPr>
      </w:pPr>
      <w:r w:rsidRPr="002D753E">
        <w:rPr>
          <w:color w:val="000000"/>
          <w:lang w:eastAsia="lv-LV"/>
        </w:rPr>
        <w:t>NORAKSTS PAREIZS</w:t>
      </w:r>
    </w:p>
    <w:p w:rsidR="002D753E" w:rsidRPr="002D753E" w:rsidRDefault="002D753E" w:rsidP="002D753E">
      <w:pPr>
        <w:tabs>
          <w:tab w:val="left" w:pos="3960"/>
        </w:tabs>
        <w:jc w:val="both"/>
      </w:pPr>
      <w:r w:rsidRPr="002D753E">
        <w:t xml:space="preserve">Administratīvās pārvaldes </w:t>
      </w:r>
    </w:p>
    <w:p w:rsidR="002D753E" w:rsidRPr="002D753E" w:rsidRDefault="002D753E" w:rsidP="002D753E">
      <w:pPr>
        <w:tabs>
          <w:tab w:val="left" w:pos="3960"/>
        </w:tabs>
        <w:jc w:val="both"/>
      </w:pPr>
      <w:r w:rsidRPr="002D753E">
        <w:t>Kancelejas vadītāja</w:t>
      </w:r>
      <w:r w:rsidRPr="002D753E">
        <w:tab/>
      </w:r>
      <w:r w:rsidRPr="002D753E">
        <w:tab/>
      </w:r>
      <w:r w:rsidRPr="002D753E">
        <w:tab/>
      </w:r>
      <w:r w:rsidRPr="002D753E">
        <w:tab/>
      </w:r>
      <w:r w:rsidRPr="002D753E">
        <w:tab/>
      </w:r>
      <w:r w:rsidRPr="002D753E">
        <w:tab/>
        <w:t>S.Ozoliņa</w:t>
      </w:r>
    </w:p>
    <w:p w:rsidR="002D753E" w:rsidRPr="002D753E" w:rsidRDefault="002D753E" w:rsidP="002D753E">
      <w:pPr>
        <w:jc w:val="both"/>
      </w:pPr>
      <w:r w:rsidRPr="002D753E">
        <w:t>2018.gada 2</w:t>
      </w:r>
      <w:r>
        <w:t>6</w:t>
      </w:r>
      <w:r w:rsidRPr="002D753E">
        <w:t>.jū</w:t>
      </w:r>
      <w:r>
        <w:t>l</w:t>
      </w:r>
      <w:r w:rsidRPr="002D753E">
        <w:t>ijā</w:t>
      </w:r>
    </w:p>
    <w:p w:rsidR="00E61AB9" w:rsidRPr="00AF7E82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61AB9" w:rsidRPr="00AF7E82" w:rsidSect="0029227E">
      <w:footerReference w:type="default" r:id="rId15"/>
      <w:headerReference w:type="first" r:id="rId16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B9" w:rsidRDefault="00F76BB9">
      <w:r>
        <w:separator/>
      </w:r>
    </w:p>
  </w:endnote>
  <w:endnote w:type="continuationSeparator" w:id="0">
    <w:p w:rsidR="00F76BB9" w:rsidRDefault="00F7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72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53E" w:rsidRDefault="002D7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9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753E" w:rsidRDefault="002D7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B9" w:rsidRDefault="00F76BB9">
      <w:r>
        <w:separator/>
      </w:r>
    </w:p>
  </w:footnote>
  <w:footnote w:type="continuationSeparator" w:id="0">
    <w:p w:rsidR="00F76BB9" w:rsidRDefault="00F7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D6BA925" wp14:editId="3644DE4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r w:rsidRPr="00C9728B">
      <w:rPr>
        <w:rFonts w:ascii="Arial" w:hAnsi="Arial" w:cs="Arial"/>
        <w:b/>
        <w:sz w:val="42"/>
        <w:szCs w:val="42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D09"/>
    <w:multiLevelType w:val="hybridMultilevel"/>
    <w:tmpl w:val="48C071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E2213"/>
    <w:multiLevelType w:val="hybridMultilevel"/>
    <w:tmpl w:val="48C071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E6D3E"/>
    <w:multiLevelType w:val="hybridMultilevel"/>
    <w:tmpl w:val="03EAA7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7938"/>
    <w:multiLevelType w:val="hybridMultilevel"/>
    <w:tmpl w:val="48C071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9B"/>
    <w:rsid w:val="00030765"/>
    <w:rsid w:val="00040DFA"/>
    <w:rsid w:val="0006076B"/>
    <w:rsid w:val="000B4D16"/>
    <w:rsid w:val="000C4CB0"/>
    <w:rsid w:val="000D0C02"/>
    <w:rsid w:val="000E4921"/>
    <w:rsid w:val="000E4EB6"/>
    <w:rsid w:val="00157FB5"/>
    <w:rsid w:val="00197F0A"/>
    <w:rsid w:val="001B2E18"/>
    <w:rsid w:val="001C104F"/>
    <w:rsid w:val="001E7120"/>
    <w:rsid w:val="002051D3"/>
    <w:rsid w:val="002438AA"/>
    <w:rsid w:val="00276357"/>
    <w:rsid w:val="0029227E"/>
    <w:rsid w:val="002A71EA"/>
    <w:rsid w:val="002D745A"/>
    <w:rsid w:val="002D753E"/>
    <w:rsid w:val="00303882"/>
    <w:rsid w:val="0031251F"/>
    <w:rsid w:val="003370C8"/>
    <w:rsid w:val="00342504"/>
    <w:rsid w:val="00356E7A"/>
    <w:rsid w:val="003959A1"/>
    <w:rsid w:val="003D12D3"/>
    <w:rsid w:val="003D5C89"/>
    <w:rsid w:val="00436A0B"/>
    <w:rsid w:val="004407DF"/>
    <w:rsid w:val="0044759D"/>
    <w:rsid w:val="004521AD"/>
    <w:rsid w:val="00493161"/>
    <w:rsid w:val="004D47D9"/>
    <w:rsid w:val="004D5462"/>
    <w:rsid w:val="00540422"/>
    <w:rsid w:val="00542B10"/>
    <w:rsid w:val="00577970"/>
    <w:rsid w:val="005931AB"/>
    <w:rsid w:val="005D63E0"/>
    <w:rsid w:val="005E4156"/>
    <w:rsid w:val="0060175D"/>
    <w:rsid w:val="00606911"/>
    <w:rsid w:val="0063151B"/>
    <w:rsid w:val="00631B8B"/>
    <w:rsid w:val="006457D0"/>
    <w:rsid w:val="00645F15"/>
    <w:rsid w:val="0066324F"/>
    <w:rsid w:val="006D62C3"/>
    <w:rsid w:val="00720161"/>
    <w:rsid w:val="007419F0"/>
    <w:rsid w:val="0076543C"/>
    <w:rsid w:val="00793A63"/>
    <w:rsid w:val="007F54F5"/>
    <w:rsid w:val="00802131"/>
    <w:rsid w:val="00807AB7"/>
    <w:rsid w:val="00827057"/>
    <w:rsid w:val="008562DC"/>
    <w:rsid w:val="00880030"/>
    <w:rsid w:val="00892EB6"/>
    <w:rsid w:val="008D6DAF"/>
    <w:rsid w:val="0091690C"/>
    <w:rsid w:val="00926526"/>
    <w:rsid w:val="00930EC3"/>
    <w:rsid w:val="00946181"/>
    <w:rsid w:val="0097415D"/>
    <w:rsid w:val="009A3AAC"/>
    <w:rsid w:val="009A464A"/>
    <w:rsid w:val="009C00E0"/>
    <w:rsid w:val="00A43DAA"/>
    <w:rsid w:val="00A63A7D"/>
    <w:rsid w:val="00A728F5"/>
    <w:rsid w:val="00A867C4"/>
    <w:rsid w:val="00A913F5"/>
    <w:rsid w:val="00AA2066"/>
    <w:rsid w:val="00AA6D58"/>
    <w:rsid w:val="00AE1C1D"/>
    <w:rsid w:val="00AF7E82"/>
    <w:rsid w:val="00B03FD3"/>
    <w:rsid w:val="00B35B4C"/>
    <w:rsid w:val="00B51C9C"/>
    <w:rsid w:val="00B64D4D"/>
    <w:rsid w:val="00BB795F"/>
    <w:rsid w:val="00C36D3B"/>
    <w:rsid w:val="00C516D8"/>
    <w:rsid w:val="00C75E2C"/>
    <w:rsid w:val="00C80CFC"/>
    <w:rsid w:val="00C86BBA"/>
    <w:rsid w:val="00C9728B"/>
    <w:rsid w:val="00CA0990"/>
    <w:rsid w:val="00CD139B"/>
    <w:rsid w:val="00D00D85"/>
    <w:rsid w:val="00D1121C"/>
    <w:rsid w:val="00D43040"/>
    <w:rsid w:val="00D76247"/>
    <w:rsid w:val="00DC5428"/>
    <w:rsid w:val="00E20F10"/>
    <w:rsid w:val="00E47FD9"/>
    <w:rsid w:val="00E61AB9"/>
    <w:rsid w:val="00E7589B"/>
    <w:rsid w:val="00EA22B7"/>
    <w:rsid w:val="00EA770A"/>
    <w:rsid w:val="00EB10AE"/>
    <w:rsid w:val="00EB55D0"/>
    <w:rsid w:val="00EC3FC4"/>
    <w:rsid w:val="00EC4C76"/>
    <w:rsid w:val="00EC518D"/>
    <w:rsid w:val="00F76BB9"/>
    <w:rsid w:val="00F848CF"/>
    <w:rsid w:val="00F922B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652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26526"/>
    <w:pPr>
      <w:ind w:left="720"/>
      <w:contextualSpacing/>
    </w:pPr>
  </w:style>
  <w:style w:type="character" w:customStyle="1" w:styleId="st">
    <w:name w:val="st"/>
    <w:basedOn w:val="DefaultParagraphFont"/>
    <w:rsid w:val="00D76247"/>
  </w:style>
  <w:style w:type="character" w:styleId="Emphasis">
    <w:name w:val="Emphasis"/>
    <w:basedOn w:val="DefaultParagraphFont"/>
    <w:uiPriority w:val="20"/>
    <w:qFormat/>
    <w:rsid w:val="00D76247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D753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652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26526"/>
    <w:pPr>
      <w:ind w:left="720"/>
      <w:contextualSpacing/>
    </w:pPr>
  </w:style>
  <w:style w:type="character" w:customStyle="1" w:styleId="st">
    <w:name w:val="st"/>
    <w:basedOn w:val="DefaultParagraphFont"/>
    <w:rsid w:val="00D76247"/>
  </w:style>
  <w:style w:type="character" w:styleId="Emphasis">
    <w:name w:val="Emphasis"/>
    <w:basedOn w:val="DefaultParagraphFont"/>
    <w:uiPriority w:val="20"/>
    <w:qFormat/>
    <w:rsid w:val="00D76247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D75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a.klismeta\Desktop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58</TotalTime>
  <Pages>5</Pages>
  <Words>287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Līga Klismeta</dc:creator>
  <cp:lastModifiedBy>Spīdola Ozoliņa</cp:lastModifiedBy>
  <cp:revision>11</cp:revision>
  <cp:lastPrinted>2018-07-13T08:47:00Z</cp:lastPrinted>
  <dcterms:created xsi:type="dcterms:W3CDTF">2018-07-13T08:32:00Z</dcterms:created>
  <dcterms:modified xsi:type="dcterms:W3CDTF">2018-08-08T08:13:00Z</dcterms:modified>
</cp:coreProperties>
</file>