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4652010</wp:posOffset>
                </wp:positionH>
                <wp:positionV relativeFrom="page">
                  <wp:posOffset>533400</wp:posOffset>
                </wp:positionV>
                <wp:extent cx="1165225" cy="304800"/>
                <wp:effectExtent l="0" t="0" r="0" b="0"/>
                <wp:wrapTight wrapText="bothSides">
                  <wp:wrapPolygon edited="0">
                    <wp:start x="0" y="0"/>
                    <wp:lineTo x="0" y="20250"/>
                    <wp:lineTo x="21188" y="20250"/>
                    <wp:lineTo x="21188"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A5302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6.3pt;margin-top:42pt;width:91.75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" o:allowincell="f" o:allowoverlap="f" stroked="f" strokeweight="1pt">
                <v:textbox>
                  <w:txbxContent>
                    <w:p w:rsidR="003D5C89" w:rsidRDefault="00A53027" w:rsidP="003D5C89">
                      <w:r>
                        <w:t>NORAKSTS</w:t>
                      </w:r>
                    </w:p>
                  </w:txbxContent>
                </v:textbox>
                <w10:wrap type="tight" anchory="page"/>
              </v:shape>
            </w:pict>
          </mc:Fallback>
        </mc:AlternateContent>
      </w:r>
    </w:p>
    <w:tbl>
      <w:tblPr>
        <w:tblW w:w="8748" w:type="dxa"/>
        <w:tblLook w:val="0000" w:firstRow="0" w:lastRow="0" w:firstColumn="0" w:lastColumn="0" w:noHBand="0" w:noVBand="0"/>
      </w:tblPr>
      <w:tblGrid>
        <w:gridCol w:w="6768"/>
        <w:gridCol w:w="1980"/>
      </w:tblGrid>
      <w:tr w:rsidR="00E61AB9">
        <w:tc>
          <w:tcPr>
            <w:tcW w:w="6768" w:type="dxa"/>
          </w:tcPr>
          <w:p w:rsidR="00E61AB9" w:rsidRDefault="00B159F8" w:rsidP="00CD2FC4">
            <w:pPr>
              <w:pStyle w:val="Header"/>
              <w:tabs>
                <w:tab w:val="clear" w:pos="4320"/>
                <w:tab w:val="clear" w:pos="8640"/>
              </w:tabs>
              <w:rPr>
                <w:bCs/>
                <w:szCs w:val="44"/>
                <w:lang w:val="lv-LV"/>
              </w:rPr>
            </w:pPr>
            <w:r>
              <w:rPr>
                <w:bCs/>
                <w:szCs w:val="44"/>
                <w:lang w:val="lv-LV"/>
              </w:rPr>
              <w:t>22</w:t>
            </w:r>
            <w:r w:rsidR="00E61AB9">
              <w:rPr>
                <w:bCs/>
                <w:szCs w:val="44"/>
                <w:lang w:val="lv-LV"/>
              </w:rPr>
              <w:t>.</w:t>
            </w:r>
            <w:r>
              <w:rPr>
                <w:bCs/>
                <w:szCs w:val="44"/>
                <w:lang w:val="lv-LV"/>
              </w:rPr>
              <w:t>11</w:t>
            </w:r>
            <w:r w:rsidR="00CD139B">
              <w:rPr>
                <w:bCs/>
                <w:szCs w:val="44"/>
                <w:lang w:val="lv-LV"/>
              </w:rPr>
              <w:t>.</w:t>
            </w:r>
            <w:r w:rsidR="0044759D">
              <w:rPr>
                <w:bCs/>
                <w:szCs w:val="44"/>
                <w:lang w:val="lv-LV"/>
              </w:rPr>
              <w:t>20</w:t>
            </w:r>
            <w:r>
              <w:rPr>
                <w:bCs/>
                <w:szCs w:val="44"/>
                <w:lang w:val="lv-LV"/>
              </w:rPr>
              <w:t>18</w:t>
            </w:r>
            <w:r w:rsidR="00B51C9C">
              <w:rPr>
                <w:bCs/>
                <w:szCs w:val="44"/>
                <w:lang w:val="lv-LV"/>
              </w:rPr>
              <w:t>.</w:t>
            </w:r>
          </w:p>
        </w:tc>
        <w:tc>
          <w:tcPr>
            <w:tcW w:w="1980" w:type="dxa"/>
          </w:tcPr>
          <w:p w:rsidR="00E61AB9" w:rsidRDefault="00E61AB9">
            <w:pPr>
              <w:pStyle w:val="Header"/>
              <w:tabs>
                <w:tab w:val="clear" w:pos="4320"/>
                <w:tab w:val="clear" w:pos="8640"/>
              </w:tabs>
              <w:rPr>
                <w:bCs/>
                <w:szCs w:val="44"/>
                <w:lang w:val="lv-LV"/>
              </w:rPr>
            </w:pPr>
            <w:r>
              <w:rPr>
                <w:bCs/>
                <w:szCs w:val="44"/>
                <w:lang w:val="lv-LV"/>
              </w:rPr>
              <w:t>Nr.</w:t>
            </w:r>
            <w:r w:rsidR="00A53027">
              <w:rPr>
                <w:bCs/>
                <w:szCs w:val="44"/>
                <w:lang w:val="lv-LV"/>
              </w:rPr>
              <w:t>14/11</w:t>
            </w:r>
          </w:p>
        </w:tc>
      </w:tr>
    </w:tbl>
    <w:p w:rsidR="00E61AB9" w:rsidRDefault="00E61AB9">
      <w:pPr>
        <w:pStyle w:val="Header"/>
        <w:tabs>
          <w:tab w:val="clear" w:pos="4320"/>
          <w:tab w:val="clear" w:pos="8640"/>
        </w:tabs>
        <w:rPr>
          <w:bCs/>
          <w:szCs w:val="44"/>
          <w:lang w:val="lv-LV"/>
        </w:rPr>
      </w:pPr>
    </w:p>
    <w:p w:rsidR="008C2FB0" w:rsidRDefault="008C2FB0" w:rsidP="00A53027">
      <w:pPr>
        <w:pStyle w:val="BodyText2"/>
        <w:pBdr>
          <w:bottom w:val="single" w:sz="4" w:space="1" w:color="auto"/>
        </w:pBdr>
        <w:spacing w:after="0" w:line="240" w:lineRule="auto"/>
        <w:jc w:val="center"/>
        <w:rPr>
          <w:b/>
        </w:rPr>
      </w:pPr>
      <w:r>
        <w:rPr>
          <w:b/>
        </w:rPr>
        <w:t xml:space="preserve">APBŪVĒTĀ ZEMESGABALA </w:t>
      </w:r>
      <w:r w:rsidR="005B18BE">
        <w:rPr>
          <w:b/>
        </w:rPr>
        <w:t>RŪPNIECĪBAS IELĀ 73A</w:t>
      </w:r>
      <w:r>
        <w:rPr>
          <w:b/>
        </w:rPr>
        <w:t>, JELGAVĀ, ATSAVINĀŠANA</w:t>
      </w:r>
    </w:p>
    <w:p w:rsidR="00A53027" w:rsidRDefault="00A53027" w:rsidP="00A53027">
      <w:pPr>
        <w:jc w:val="center"/>
        <w:rPr>
          <w:szCs w:val="20"/>
          <w:lang w:eastAsia="lv-LV"/>
        </w:rPr>
      </w:pPr>
      <w:r w:rsidRPr="00A53027">
        <w:rPr>
          <w:szCs w:val="20"/>
          <w:lang w:eastAsia="lv-LV"/>
        </w:rPr>
        <w:t>(ziņo I.Škutāne)</w:t>
      </w:r>
    </w:p>
    <w:p w:rsidR="00A53027" w:rsidRPr="00A53027" w:rsidRDefault="00A53027" w:rsidP="00A53027">
      <w:pPr>
        <w:jc w:val="both"/>
        <w:rPr>
          <w:b/>
          <w:bCs/>
          <w:lang w:eastAsia="lv-LV"/>
        </w:rPr>
      </w:pPr>
    </w:p>
    <w:p w:rsidR="00C0532F" w:rsidRDefault="00C0532F" w:rsidP="00C0532F">
      <w:pPr>
        <w:pStyle w:val="BodyText"/>
        <w:ind w:firstLine="720"/>
        <w:jc w:val="both"/>
      </w:pPr>
      <w:r>
        <w:t>Saņemts SIA “</w:t>
      </w:r>
      <w:proofErr w:type="spellStart"/>
      <w:r>
        <w:t>Fortum</w:t>
      </w:r>
      <w:proofErr w:type="spellEnd"/>
      <w:r>
        <w:t xml:space="preserve"> </w:t>
      </w:r>
      <w:proofErr w:type="spellStart"/>
      <w:r>
        <w:t>Latvia</w:t>
      </w:r>
      <w:proofErr w:type="spellEnd"/>
      <w:r>
        <w:t xml:space="preserve">” (reģistrācijas numurs 40103854352, juridiskā adrese: Jelgava, Rūpniecības iela 73A, LV-3008) iesniegums, kurā lūdz atsavināt Jelgavas pilsētas pašvaldībai piederošo zemesgabalu Rūpniecības ielā 73A, Jelgavā. </w:t>
      </w:r>
    </w:p>
    <w:p w:rsidR="00C0532F" w:rsidRDefault="00C0532F" w:rsidP="00C0532F">
      <w:pPr>
        <w:pStyle w:val="BodyText"/>
        <w:ind w:firstLine="720"/>
        <w:jc w:val="both"/>
      </w:pPr>
      <w:r>
        <w:t>Z</w:t>
      </w:r>
      <w:r>
        <w:rPr>
          <w:bCs/>
        </w:rPr>
        <w:t>emesgabals 26870 m</w:t>
      </w:r>
      <w:r>
        <w:rPr>
          <w:bCs/>
          <w:vertAlign w:val="superscript"/>
        </w:rPr>
        <w:t>2</w:t>
      </w:r>
      <w:r>
        <w:rPr>
          <w:bCs/>
        </w:rPr>
        <w:t xml:space="preserve"> platībā ar kadastra apzīmējumu 09000070333 </w:t>
      </w:r>
      <w:r>
        <w:t xml:space="preserve">Rūpniecības ielā 73A, </w:t>
      </w:r>
      <w:r>
        <w:rPr>
          <w:bCs/>
        </w:rPr>
        <w:t>Jelgavā (</w:t>
      </w:r>
      <w:r>
        <w:t>turpmāk – Zemesgabals) i</w:t>
      </w:r>
      <w:r>
        <w:rPr>
          <w:bCs/>
        </w:rPr>
        <w:t xml:space="preserve">r apbūvēts. Zemesgabals reģistrēts Jelgavas pilsētas zemesgrāmatā uz Jelgavas pilsētas pašvaldības vārda. Uz Zemesgabala atrodas 12 būves, </w:t>
      </w:r>
      <w:r>
        <w:t>kuras reģ</w:t>
      </w:r>
      <w:r>
        <w:rPr>
          <w:bCs/>
        </w:rPr>
        <w:t xml:space="preserve">istrētas Jelgavas pilsētas zemesgrāmatas nodalījumā Nr.100000528505 ar kadastra Nr.09005070017 uz </w:t>
      </w:r>
      <w:r>
        <w:t>SIA “</w:t>
      </w:r>
      <w:proofErr w:type="spellStart"/>
      <w:r>
        <w:t>Fortum</w:t>
      </w:r>
      <w:proofErr w:type="spellEnd"/>
      <w:r>
        <w:t xml:space="preserve"> </w:t>
      </w:r>
      <w:proofErr w:type="spellStart"/>
      <w:r>
        <w:t>Latvia</w:t>
      </w:r>
      <w:proofErr w:type="spellEnd"/>
      <w:r>
        <w:t xml:space="preserve">” vārda. </w:t>
      </w:r>
    </w:p>
    <w:p w:rsidR="00C0532F" w:rsidRDefault="00C0532F" w:rsidP="00C0532F">
      <w:pPr>
        <w:pStyle w:val="BodyText"/>
        <w:jc w:val="both"/>
      </w:pPr>
      <w:r>
        <w:t xml:space="preserve">     </w:t>
      </w:r>
      <w:r>
        <w:tab/>
        <w:t>Publiskas personas mantas atsavināšanas likuma (turpmāk - Atsavināšanas likums) 4.panta ceturtās daļas 3.punktā noteikts, ka pašvaldības nekustamā īpašuma atsavināšanu var ierosināt zemesgrāmatā ierakstītas ēkas īpašnieks, ja viņš vēlas nopirkt zemesgabalu, uz kura atrodas ēka.</w:t>
      </w:r>
    </w:p>
    <w:p w:rsidR="00C0532F" w:rsidRDefault="00C0532F" w:rsidP="00C0532F">
      <w:pPr>
        <w:pStyle w:val="BodyText"/>
        <w:ind w:firstLine="720"/>
        <w:jc w:val="both"/>
      </w:pPr>
      <w:r>
        <w:t xml:space="preserve">Atsavināšanas likuma 8.panta otrajā, trešajā, sestajā un </w:t>
      </w:r>
      <w:r>
        <w:rPr>
          <w:bCs/>
        </w:rPr>
        <w:t xml:space="preserve">septītajā </w:t>
      </w:r>
      <w:r>
        <w:t xml:space="preserve">daļā noteikts, ka atsavināšanai paredzētā nekustamā īpašuma novērtēšanu organizē un mantas nosacīto cenu apstiprina pašvaldības institūcija, novērtēšanai pieaicinot sertificētu vērtētāju.   </w:t>
      </w:r>
    </w:p>
    <w:p w:rsidR="00C0532F" w:rsidRDefault="00C0532F" w:rsidP="00C0532F">
      <w:pPr>
        <w:pStyle w:val="BodyText"/>
        <w:jc w:val="both"/>
        <w:rPr>
          <w:szCs w:val="24"/>
        </w:rPr>
      </w:pPr>
      <w:r>
        <w:rPr>
          <w:szCs w:val="24"/>
        </w:rPr>
        <w:tab/>
        <w:t xml:space="preserve">2018.gada 6.novembrī </w:t>
      </w:r>
      <w:r>
        <w:t>nekustamā īpašuma vērtētājs Ģirts Kļaviņš (Latvijas īpašumu vērtētāju asociācijas Kompetences sertifikāts nekustamā īpašuma vērtēšanai Nr.88, derīgs līdz 2020.gada 22.jūnijam)</w:t>
      </w:r>
      <w:r>
        <w:rPr>
          <w:szCs w:val="24"/>
        </w:rPr>
        <w:t xml:space="preserve"> novērtēja Zemesgabalu un noteica tā vērtību 160000 </w:t>
      </w:r>
      <w:proofErr w:type="spellStart"/>
      <w:r>
        <w:rPr>
          <w:i/>
          <w:szCs w:val="24"/>
        </w:rPr>
        <w:t>euro</w:t>
      </w:r>
      <w:proofErr w:type="spellEnd"/>
      <w:r>
        <w:rPr>
          <w:szCs w:val="24"/>
        </w:rPr>
        <w:t xml:space="preserve">. </w:t>
      </w:r>
    </w:p>
    <w:p w:rsidR="00C0532F" w:rsidRDefault="00C0532F" w:rsidP="00C0532F">
      <w:pPr>
        <w:pStyle w:val="BodyText"/>
        <w:ind w:firstLine="720"/>
        <w:jc w:val="both"/>
        <w:rPr>
          <w:szCs w:val="24"/>
        </w:rPr>
      </w:pPr>
      <w:r>
        <w:rPr>
          <w:szCs w:val="24"/>
        </w:rPr>
        <w:t xml:space="preserve">Valsts zemes dienesta Nekustamā īpašuma Valsts kadastra informācijas sistēmā Zemesgabala kadastrālā vērtība ir noteikta 48739 </w:t>
      </w:r>
      <w:proofErr w:type="spellStart"/>
      <w:r>
        <w:rPr>
          <w:i/>
        </w:rPr>
        <w:t>euro</w:t>
      </w:r>
      <w:proofErr w:type="spellEnd"/>
      <w:r>
        <w:rPr>
          <w:szCs w:val="24"/>
        </w:rPr>
        <w:t>.</w:t>
      </w:r>
    </w:p>
    <w:p w:rsidR="00C0532F" w:rsidRDefault="00C0532F" w:rsidP="00C0532F">
      <w:pPr>
        <w:ind w:firstLine="720"/>
        <w:jc w:val="both"/>
      </w:pPr>
      <w:r>
        <w:t>Atsavināšanas likuma 3.panta pirmās daļas 2.punkts nosaka, ka publiskas personas nekustamo mantu var atsavināt, pārdodot par brīvu cenu. Minētā likuma 37.panta pirmās daļas 1.punkts nosaka, ka pārdot publiskas personas mantu par brīvu cenu var, ja nekustamo īpašumu iegūst šā likuma </w:t>
      </w:r>
      <w:hyperlink r:id="rId9" w:anchor="p4" w:tgtFrame="_blank" w:history="1">
        <w:r>
          <w:rPr>
            <w:rStyle w:val="Hyperlink"/>
            <w:color w:val="000000"/>
          </w:rPr>
          <w:t>4.panta</w:t>
        </w:r>
      </w:hyperlink>
      <w:r>
        <w:t xml:space="preserve"> ceturtajā daļā minētā persona. Šajā gadījumā pārdošanas cena ir </w:t>
      </w:r>
      <w:r>
        <w:rPr>
          <w:color w:val="000000" w:themeColor="text1"/>
        </w:rPr>
        <w:t xml:space="preserve">vienāda </w:t>
      </w:r>
      <w:r>
        <w:t>ar</w:t>
      </w:r>
      <w:r>
        <w:rPr>
          <w:rFonts w:ascii="Arial" w:hAnsi="Arial" w:cs="Arial"/>
          <w:color w:val="414142"/>
          <w:sz w:val="20"/>
        </w:rPr>
        <w:t xml:space="preserve"> </w:t>
      </w:r>
      <w:r>
        <w:t>nosacīto cenu (</w:t>
      </w:r>
      <w:hyperlink r:id="rId10" w:anchor="p8" w:tgtFrame="_blank" w:history="1">
        <w:r>
          <w:rPr>
            <w:rStyle w:val="Hyperlink"/>
            <w:color w:val="000000"/>
          </w:rPr>
          <w:t>8.pants</w:t>
        </w:r>
      </w:hyperlink>
      <w:r>
        <w:t>).</w:t>
      </w:r>
    </w:p>
    <w:p w:rsidR="00C0532F" w:rsidRDefault="00C0532F" w:rsidP="00C0532F">
      <w:pPr>
        <w:pStyle w:val="BodyText"/>
        <w:ind w:firstLine="720"/>
        <w:jc w:val="both"/>
      </w:pPr>
      <w:r>
        <w:rPr>
          <w:szCs w:val="24"/>
        </w:rPr>
        <w:t xml:space="preserve">2018.gada 7.novembrī Jelgavas pilsētas pašvaldības īpašuma atsavināšanas komisija noteica Zemesgabala nosacīto cenu 161100 </w:t>
      </w:r>
      <w:proofErr w:type="spellStart"/>
      <w:r>
        <w:rPr>
          <w:i/>
          <w:szCs w:val="24"/>
        </w:rPr>
        <w:t>euro</w:t>
      </w:r>
      <w:proofErr w:type="spellEnd"/>
      <w:r>
        <w:rPr>
          <w:i/>
          <w:szCs w:val="24"/>
        </w:rPr>
        <w:t xml:space="preserve"> </w:t>
      </w:r>
      <w:r>
        <w:rPr>
          <w:szCs w:val="24"/>
        </w:rPr>
        <w:t xml:space="preserve">un </w:t>
      </w:r>
      <w:r>
        <w:t xml:space="preserve">maksimālo nomaksas termiņu – </w:t>
      </w:r>
      <w:r>
        <w:rPr>
          <w:bCs/>
        </w:rPr>
        <w:t xml:space="preserve">piecus gadus, jo, atbilstoši </w:t>
      </w:r>
      <w:r>
        <w:t>Atsavināšanas likuma 44.</w:t>
      </w:r>
      <w:r>
        <w:rPr>
          <w:vertAlign w:val="superscript"/>
        </w:rPr>
        <w:t xml:space="preserve">1 </w:t>
      </w:r>
      <w:r>
        <w:t xml:space="preserve">panta </w:t>
      </w:r>
      <w:r>
        <w:rPr>
          <w:bCs/>
        </w:rPr>
        <w:t>piektajai daļai, p</w:t>
      </w:r>
      <w:r>
        <w:t xml:space="preserve">ārdodot apbūvētu publiskas personas zemesgabalu uz nomaksu, nomaksas termiņš nedrīkst būt ilgāks par pieciem gadiem. </w:t>
      </w:r>
    </w:p>
    <w:p w:rsidR="00C0532F" w:rsidRDefault="00C0532F" w:rsidP="00C0532F">
      <w:pPr>
        <w:pStyle w:val="BodyText"/>
        <w:ind w:firstLine="720"/>
        <w:jc w:val="both"/>
      </w:pPr>
      <w:r>
        <w:rPr>
          <w:bCs/>
        </w:rPr>
        <w:t xml:space="preserve">Saskaņā ar likuma “Par pašvaldībām” 21.panta pirmās daļas 17.punktu, Publiskas personas mantas atsavināšanas likuma 4.panta ceturtās daļas 3.punktu, 8.panta otro, trešo, sesto un septīto daļu, 37.panta pirmās daļas 4.punktu, </w:t>
      </w:r>
      <w:r>
        <w:t>44.</w:t>
      </w:r>
      <w:r>
        <w:rPr>
          <w:vertAlign w:val="superscript"/>
        </w:rPr>
        <w:t xml:space="preserve">1 </w:t>
      </w:r>
      <w:r>
        <w:t xml:space="preserve">panta </w:t>
      </w:r>
      <w:r>
        <w:rPr>
          <w:bCs/>
        </w:rPr>
        <w:t>piekto daļu</w:t>
      </w:r>
      <w:r>
        <w:t>,</w:t>
      </w:r>
      <w:r>
        <w:rPr>
          <w:bCs/>
        </w:rPr>
        <w:t xml:space="preserve"> Jelgavas pilsētas pašvaldības īpašuma </w:t>
      </w:r>
      <w:r>
        <w:rPr>
          <w:szCs w:val="24"/>
        </w:rPr>
        <w:t xml:space="preserve">atsavināšanas </w:t>
      </w:r>
      <w:r>
        <w:rPr>
          <w:bCs/>
        </w:rPr>
        <w:t xml:space="preserve">komisijas </w:t>
      </w:r>
      <w:r>
        <w:rPr>
          <w:szCs w:val="24"/>
        </w:rPr>
        <w:t xml:space="preserve">2018.gada 7.novembra </w:t>
      </w:r>
      <w:r>
        <w:rPr>
          <w:bCs/>
        </w:rPr>
        <w:t xml:space="preserve">lēmumu un                    </w:t>
      </w:r>
      <w:r>
        <w:t>SIA “</w:t>
      </w:r>
      <w:proofErr w:type="spellStart"/>
      <w:r>
        <w:t>Fortum</w:t>
      </w:r>
      <w:proofErr w:type="spellEnd"/>
      <w:r>
        <w:t xml:space="preserve"> </w:t>
      </w:r>
      <w:proofErr w:type="spellStart"/>
      <w:r>
        <w:t>Latvia</w:t>
      </w:r>
      <w:proofErr w:type="spellEnd"/>
      <w:r>
        <w:t xml:space="preserve">” 2018.gada 5.novembra iesniegumu, </w:t>
      </w:r>
    </w:p>
    <w:p w:rsidR="00C0532F" w:rsidRDefault="00C0532F" w:rsidP="00C0532F">
      <w:pPr>
        <w:pStyle w:val="BodyText2"/>
        <w:spacing w:after="0" w:line="240" w:lineRule="auto"/>
        <w:ind w:firstLine="720"/>
        <w:jc w:val="both"/>
        <w:rPr>
          <w:bCs/>
        </w:rPr>
      </w:pPr>
    </w:p>
    <w:p w:rsidR="00C0532F" w:rsidRDefault="00C0532F" w:rsidP="00C0532F">
      <w:pPr>
        <w:pStyle w:val="Header"/>
        <w:tabs>
          <w:tab w:val="left" w:pos="720"/>
        </w:tabs>
        <w:rPr>
          <w:b/>
          <w:bCs/>
          <w:lang w:val="lv-LV"/>
        </w:rPr>
      </w:pPr>
      <w:r>
        <w:rPr>
          <w:b/>
          <w:bCs/>
          <w:lang w:val="lv-LV"/>
        </w:rPr>
        <w:t>JELGAVAS PILSĒTAS DOME NOLEMJ:</w:t>
      </w:r>
    </w:p>
    <w:p w:rsidR="00C0532F" w:rsidRDefault="00C0532F" w:rsidP="00C0532F">
      <w:pPr>
        <w:pStyle w:val="BodyText2"/>
        <w:spacing w:after="0" w:line="240" w:lineRule="auto"/>
        <w:ind w:firstLine="720"/>
        <w:jc w:val="both"/>
      </w:pPr>
    </w:p>
    <w:p w:rsidR="00C0532F" w:rsidRDefault="00C0532F" w:rsidP="00C0532F">
      <w:pPr>
        <w:pStyle w:val="BodyText2"/>
        <w:numPr>
          <w:ilvl w:val="0"/>
          <w:numId w:val="4"/>
        </w:numPr>
        <w:spacing w:after="0" w:line="240" w:lineRule="auto"/>
        <w:jc w:val="both"/>
      </w:pPr>
      <w:r>
        <w:rPr>
          <w:bCs/>
        </w:rPr>
        <w:t xml:space="preserve">Atsavināt </w:t>
      </w:r>
      <w:bookmarkStart w:id="0" w:name="OLE_LINK2"/>
      <w:r>
        <w:rPr>
          <w:bCs/>
        </w:rPr>
        <w:t>Jelgavas pilsētas pašvaldībai piederošo apbūvēto zemesgabal</w:t>
      </w:r>
      <w:bookmarkEnd w:id="0"/>
      <w:r>
        <w:rPr>
          <w:bCs/>
        </w:rPr>
        <w:t xml:space="preserve">u </w:t>
      </w:r>
      <w:r>
        <w:t xml:space="preserve">Rūpniecības ielā 73A, </w:t>
      </w:r>
      <w:r>
        <w:rPr>
          <w:bCs/>
        </w:rPr>
        <w:t>Jelgavā (kadastra apzīmējums 09000070333, platība 26870 m</w:t>
      </w:r>
      <w:r>
        <w:rPr>
          <w:bCs/>
          <w:vertAlign w:val="superscript"/>
        </w:rPr>
        <w:t>2</w:t>
      </w:r>
      <w:r>
        <w:rPr>
          <w:bCs/>
        </w:rPr>
        <w:t xml:space="preserve">), uz tā esošo būvju īpašniecei </w:t>
      </w:r>
      <w:r>
        <w:t>SIA “</w:t>
      </w:r>
      <w:proofErr w:type="spellStart"/>
      <w:r>
        <w:t>Fortum</w:t>
      </w:r>
      <w:proofErr w:type="spellEnd"/>
      <w:r>
        <w:t xml:space="preserve"> </w:t>
      </w:r>
      <w:proofErr w:type="spellStart"/>
      <w:r>
        <w:t>Latvia</w:t>
      </w:r>
      <w:proofErr w:type="spellEnd"/>
      <w:r>
        <w:t xml:space="preserve">” (reģistrācijas numurs 40103854352) </w:t>
      </w:r>
      <w:r>
        <w:rPr>
          <w:bCs/>
        </w:rPr>
        <w:t xml:space="preserve">par nosacīto cenu </w:t>
      </w:r>
      <w:r>
        <w:t>161100,00</w:t>
      </w:r>
      <w:r>
        <w:rPr>
          <w:bCs/>
        </w:rPr>
        <w:t xml:space="preserve"> </w:t>
      </w:r>
      <w:proofErr w:type="spellStart"/>
      <w:r>
        <w:rPr>
          <w:bCs/>
          <w:i/>
        </w:rPr>
        <w:t>euro</w:t>
      </w:r>
      <w:proofErr w:type="spellEnd"/>
      <w:r>
        <w:rPr>
          <w:bCs/>
        </w:rPr>
        <w:t xml:space="preserve"> (viens simts sešdesmit viens tūkstotis viens simts </w:t>
      </w:r>
      <w:proofErr w:type="spellStart"/>
      <w:r>
        <w:rPr>
          <w:bCs/>
          <w:i/>
        </w:rPr>
        <w:t>euro</w:t>
      </w:r>
      <w:proofErr w:type="spellEnd"/>
      <w:r>
        <w:rPr>
          <w:bCs/>
        </w:rPr>
        <w:t xml:space="preserve">), nosakot </w:t>
      </w:r>
      <w:r>
        <w:t>maksimālo nomaksas termiņu -</w:t>
      </w:r>
      <w:r>
        <w:rPr>
          <w:bCs/>
        </w:rPr>
        <w:t xml:space="preserve"> piecus gadus. </w:t>
      </w:r>
    </w:p>
    <w:p w:rsidR="00C0532F" w:rsidRDefault="00C0532F" w:rsidP="00C0532F">
      <w:pPr>
        <w:pStyle w:val="BodyText2"/>
        <w:numPr>
          <w:ilvl w:val="0"/>
          <w:numId w:val="4"/>
        </w:numPr>
        <w:spacing w:after="0" w:line="240" w:lineRule="auto"/>
        <w:jc w:val="both"/>
        <w:rPr>
          <w:bCs/>
        </w:rPr>
      </w:pPr>
      <w:r>
        <w:rPr>
          <w:bCs/>
        </w:rPr>
        <w:t xml:space="preserve">Jelgavas pilsētas pašvaldības īpašuma </w:t>
      </w:r>
      <w:r>
        <w:t xml:space="preserve">atsavināšanas </w:t>
      </w:r>
      <w:r>
        <w:rPr>
          <w:bCs/>
        </w:rPr>
        <w:t xml:space="preserve">komisijai veikt visas nepieciešamās darbības lēmuma izpildei. </w:t>
      </w:r>
    </w:p>
    <w:p w:rsidR="00186F0D" w:rsidRDefault="00186F0D" w:rsidP="008C2FB0">
      <w:pPr>
        <w:pStyle w:val="Header"/>
        <w:tabs>
          <w:tab w:val="clear" w:pos="4320"/>
          <w:tab w:val="clear" w:pos="8640"/>
        </w:tabs>
        <w:jc w:val="both"/>
        <w:rPr>
          <w:lang w:val="lv-LV"/>
        </w:rPr>
      </w:pPr>
    </w:p>
    <w:p w:rsidR="00A53027" w:rsidRPr="00A53027" w:rsidRDefault="00A53027" w:rsidP="00A53027">
      <w:pPr>
        <w:jc w:val="both"/>
      </w:pPr>
      <w:r w:rsidRPr="00A53027">
        <w:t>Domes priekšsēdētājs</w:t>
      </w:r>
      <w:r w:rsidRPr="00A53027">
        <w:tab/>
      </w:r>
      <w:r w:rsidRPr="00A53027">
        <w:tab/>
      </w:r>
      <w:r w:rsidRPr="00A53027">
        <w:tab/>
      </w:r>
      <w:r w:rsidRPr="00A53027">
        <w:tab/>
      </w:r>
      <w:r w:rsidRPr="00A53027">
        <w:rPr>
          <w:color w:val="000000"/>
        </w:rPr>
        <w:t>(paraksts)</w:t>
      </w:r>
      <w:r w:rsidRPr="00A53027">
        <w:tab/>
      </w:r>
      <w:r w:rsidRPr="00A53027">
        <w:tab/>
      </w:r>
      <w:r w:rsidRPr="00A53027">
        <w:tab/>
        <w:t>A.Rāviņš</w:t>
      </w:r>
    </w:p>
    <w:p w:rsidR="00A53027" w:rsidRDefault="00A53027" w:rsidP="00A53027">
      <w:pPr>
        <w:rPr>
          <w:color w:val="000000"/>
          <w:lang w:eastAsia="lv-LV"/>
        </w:rPr>
      </w:pPr>
    </w:p>
    <w:p w:rsidR="00186F0D" w:rsidRPr="00A53027" w:rsidRDefault="00186F0D" w:rsidP="00A53027">
      <w:pPr>
        <w:rPr>
          <w:color w:val="000000"/>
          <w:lang w:eastAsia="lv-LV"/>
        </w:rPr>
      </w:pPr>
      <w:bookmarkStart w:id="1" w:name="_GoBack"/>
      <w:bookmarkEnd w:id="1"/>
    </w:p>
    <w:p w:rsidR="00A53027" w:rsidRPr="00A53027" w:rsidRDefault="00A53027" w:rsidP="00A53027">
      <w:pPr>
        <w:rPr>
          <w:color w:val="000000"/>
          <w:lang w:eastAsia="lv-LV"/>
        </w:rPr>
      </w:pPr>
      <w:r w:rsidRPr="00A53027">
        <w:rPr>
          <w:color w:val="000000"/>
          <w:lang w:eastAsia="lv-LV"/>
        </w:rPr>
        <w:t>NORAKSTS PAREIZS</w:t>
      </w:r>
    </w:p>
    <w:p w:rsidR="00A53027" w:rsidRPr="00A53027" w:rsidRDefault="00A53027" w:rsidP="00A53027">
      <w:pPr>
        <w:tabs>
          <w:tab w:val="left" w:pos="3960"/>
        </w:tabs>
        <w:jc w:val="both"/>
      </w:pPr>
      <w:r w:rsidRPr="00A53027">
        <w:t xml:space="preserve">Administratīvās pārvaldes </w:t>
      </w:r>
    </w:p>
    <w:p w:rsidR="00A53027" w:rsidRPr="00A53027" w:rsidRDefault="00A53027" w:rsidP="00A53027">
      <w:pPr>
        <w:tabs>
          <w:tab w:val="left" w:pos="3960"/>
        </w:tabs>
        <w:jc w:val="both"/>
      </w:pPr>
      <w:r w:rsidRPr="00A53027">
        <w:t>Pašvaldības izpilddirektores sekretāre</w:t>
      </w:r>
      <w:r w:rsidRPr="00A53027">
        <w:tab/>
      </w:r>
      <w:r w:rsidRPr="00A53027">
        <w:tab/>
      </w:r>
      <w:r w:rsidRPr="00A53027">
        <w:tab/>
      </w:r>
      <w:r w:rsidRPr="00A53027">
        <w:tab/>
      </w:r>
      <w:r w:rsidRPr="00A53027">
        <w:tab/>
      </w:r>
      <w:r w:rsidRPr="00A53027">
        <w:tab/>
        <w:t>K.Simonova</w:t>
      </w:r>
    </w:p>
    <w:p w:rsidR="00A53027" w:rsidRPr="00A53027" w:rsidRDefault="00A53027" w:rsidP="00A53027">
      <w:pPr>
        <w:jc w:val="both"/>
      </w:pPr>
      <w:r w:rsidRPr="00A53027">
        <w:t>2018.gada 22.novembrī</w:t>
      </w:r>
    </w:p>
    <w:p w:rsidR="008C2FB0" w:rsidRPr="00B4510D" w:rsidRDefault="008C2FB0" w:rsidP="00A53027">
      <w:pPr>
        <w:pStyle w:val="Header"/>
        <w:tabs>
          <w:tab w:val="clear" w:pos="4320"/>
          <w:tab w:val="clear" w:pos="8640"/>
        </w:tabs>
        <w:jc w:val="both"/>
      </w:pPr>
    </w:p>
    <w:sectPr w:rsidR="008C2FB0" w:rsidRPr="00B4510D" w:rsidSect="0029227E">
      <w:footerReference w:type="default" r:id="rId11"/>
      <w:headerReference w:type="first" r:id="rId12"/>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B8" w:rsidRDefault="005A49B8">
      <w:r>
        <w:separator/>
      </w:r>
    </w:p>
  </w:endnote>
  <w:endnote w:type="continuationSeparator" w:id="0">
    <w:p w:rsidR="005A49B8" w:rsidRDefault="005A4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00"/>
    <w:family w:val="roman"/>
    <w:notTrueType/>
    <w:pitch w:val="default"/>
    <w:sig w:usb0="00000007" w:usb1="00000000" w:usb2="00000000" w:usb3="00000000" w:csb0="00000003"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209717"/>
      <w:docPartObj>
        <w:docPartGallery w:val="Page Numbers (Bottom of Page)"/>
        <w:docPartUnique/>
      </w:docPartObj>
    </w:sdtPr>
    <w:sdtEndPr>
      <w:rPr>
        <w:noProof/>
      </w:rPr>
    </w:sdtEndPr>
    <w:sdtContent>
      <w:p w:rsidR="00A53027" w:rsidRDefault="00A53027">
        <w:pPr>
          <w:pStyle w:val="Footer"/>
          <w:jc w:val="center"/>
        </w:pPr>
        <w:r>
          <w:fldChar w:fldCharType="begin"/>
        </w:r>
        <w:r>
          <w:instrText xml:space="preserve"> PAGE   \* MERGEFORMAT </w:instrText>
        </w:r>
        <w:r>
          <w:fldChar w:fldCharType="separate"/>
        </w:r>
        <w:r w:rsidR="00F75AE0">
          <w:rPr>
            <w:noProof/>
          </w:rPr>
          <w:t>2</w:t>
        </w:r>
        <w:r>
          <w:rPr>
            <w:noProof/>
          </w:rPr>
          <w:fldChar w:fldCharType="end"/>
        </w:r>
      </w:p>
    </w:sdtContent>
  </w:sdt>
  <w:p w:rsidR="00A53027" w:rsidRDefault="00A530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B8" w:rsidRDefault="005A49B8">
      <w:r>
        <w:separator/>
      </w:r>
    </w:p>
  </w:footnote>
  <w:footnote w:type="continuationSeparator" w:id="0">
    <w:p w:rsidR="005A49B8" w:rsidRDefault="005A4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EF28DED" wp14:editId="0A3B7C9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29B0"/>
    <w:multiLevelType w:val="multilevel"/>
    <w:tmpl w:val="B0262B66"/>
    <w:lvl w:ilvl="0">
      <w:start w:val="1"/>
      <w:numFmt w:val="decimal"/>
      <w:lvlText w:val="%1."/>
      <w:lvlJc w:val="left"/>
      <w:pPr>
        <w:tabs>
          <w:tab w:val="num" w:pos="360"/>
        </w:tabs>
        <w:ind w:left="360" w:hanging="360"/>
      </w:pPr>
    </w:lvl>
    <w:lvl w:ilvl="1">
      <w:start w:val="1"/>
      <w:numFmt w:val="decimal"/>
      <w:suff w:val="nothing"/>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4912E11"/>
    <w:multiLevelType w:val="hybridMultilevel"/>
    <w:tmpl w:val="3ED02906"/>
    <w:lvl w:ilvl="0" w:tplc="312E1F68">
      <w:start w:val="1"/>
      <w:numFmt w:val="bullet"/>
      <w:lvlText w:val="-"/>
      <w:lvlJc w:val="left"/>
      <w:pPr>
        <w:tabs>
          <w:tab w:val="num" w:pos="720"/>
        </w:tabs>
        <w:ind w:left="720" w:hanging="360"/>
      </w:pPr>
      <w:rPr>
        <w:rFonts w:ascii="TimesNewRomanPSMT" w:eastAsia="Times New Roman" w:hAnsi="TimesNewRomanPSMT" w:cs="TimesNewRomanPSMT"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FFC3584"/>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F8"/>
    <w:rsid w:val="000454BB"/>
    <w:rsid w:val="0006393F"/>
    <w:rsid w:val="00071D33"/>
    <w:rsid w:val="00076C44"/>
    <w:rsid w:val="0008587C"/>
    <w:rsid w:val="00097138"/>
    <w:rsid w:val="000C293C"/>
    <w:rsid w:val="000C4CB0"/>
    <w:rsid w:val="000E4EB6"/>
    <w:rsid w:val="000F2E0B"/>
    <w:rsid w:val="000F49FE"/>
    <w:rsid w:val="00133E2E"/>
    <w:rsid w:val="001400BE"/>
    <w:rsid w:val="00143719"/>
    <w:rsid w:val="00157FB5"/>
    <w:rsid w:val="00171783"/>
    <w:rsid w:val="00186F0D"/>
    <w:rsid w:val="00197F0A"/>
    <w:rsid w:val="001B2E18"/>
    <w:rsid w:val="001C104F"/>
    <w:rsid w:val="002051D3"/>
    <w:rsid w:val="002438AA"/>
    <w:rsid w:val="0024579E"/>
    <w:rsid w:val="0026094B"/>
    <w:rsid w:val="0029227E"/>
    <w:rsid w:val="002A71EA"/>
    <w:rsid w:val="002D745A"/>
    <w:rsid w:val="002F2FF5"/>
    <w:rsid w:val="0031251F"/>
    <w:rsid w:val="00315442"/>
    <w:rsid w:val="00342504"/>
    <w:rsid w:val="003947C6"/>
    <w:rsid w:val="003959A1"/>
    <w:rsid w:val="003D12D3"/>
    <w:rsid w:val="003D5C89"/>
    <w:rsid w:val="00401CB6"/>
    <w:rsid w:val="004407DF"/>
    <w:rsid w:val="0044759D"/>
    <w:rsid w:val="004A07D3"/>
    <w:rsid w:val="004D47D9"/>
    <w:rsid w:val="00520F0A"/>
    <w:rsid w:val="00540422"/>
    <w:rsid w:val="00577970"/>
    <w:rsid w:val="005931AB"/>
    <w:rsid w:val="005A49B8"/>
    <w:rsid w:val="005B05BE"/>
    <w:rsid w:val="005B18BE"/>
    <w:rsid w:val="005C34F1"/>
    <w:rsid w:val="0060175D"/>
    <w:rsid w:val="0063151B"/>
    <w:rsid w:val="00631B8B"/>
    <w:rsid w:val="00632DE9"/>
    <w:rsid w:val="006457D0"/>
    <w:rsid w:val="0066057F"/>
    <w:rsid w:val="0066324F"/>
    <w:rsid w:val="00671596"/>
    <w:rsid w:val="006D62C3"/>
    <w:rsid w:val="00720161"/>
    <w:rsid w:val="007419F0"/>
    <w:rsid w:val="0076543C"/>
    <w:rsid w:val="007F54F5"/>
    <w:rsid w:val="00802131"/>
    <w:rsid w:val="00807AB7"/>
    <w:rsid w:val="00825E70"/>
    <w:rsid w:val="00827057"/>
    <w:rsid w:val="00853C53"/>
    <w:rsid w:val="008562DC"/>
    <w:rsid w:val="00880030"/>
    <w:rsid w:val="0088562F"/>
    <w:rsid w:val="00892EB6"/>
    <w:rsid w:val="008C2FB0"/>
    <w:rsid w:val="008D365B"/>
    <w:rsid w:val="008E3763"/>
    <w:rsid w:val="00925FAA"/>
    <w:rsid w:val="00946181"/>
    <w:rsid w:val="00951A81"/>
    <w:rsid w:val="0097415D"/>
    <w:rsid w:val="009A199B"/>
    <w:rsid w:val="009C00E0"/>
    <w:rsid w:val="009C5E45"/>
    <w:rsid w:val="009D5C62"/>
    <w:rsid w:val="00A319C6"/>
    <w:rsid w:val="00A356A3"/>
    <w:rsid w:val="00A53027"/>
    <w:rsid w:val="00A867C4"/>
    <w:rsid w:val="00AA6D58"/>
    <w:rsid w:val="00AF220C"/>
    <w:rsid w:val="00B03FD3"/>
    <w:rsid w:val="00B159F8"/>
    <w:rsid w:val="00B35B4C"/>
    <w:rsid w:val="00B51C9C"/>
    <w:rsid w:val="00B64D4D"/>
    <w:rsid w:val="00BB795F"/>
    <w:rsid w:val="00C03F57"/>
    <w:rsid w:val="00C0532F"/>
    <w:rsid w:val="00C36D3B"/>
    <w:rsid w:val="00C516D8"/>
    <w:rsid w:val="00C75E2C"/>
    <w:rsid w:val="00C86BBA"/>
    <w:rsid w:val="00C9728B"/>
    <w:rsid w:val="00CA0990"/>
    <w:rsid w:val="00CD139B"/>
    <w:rsid w:val="00CD2FC4"/>
    <w:rsid w:val="00D00D85"/>
    <w:rsid w:val="00D1121C"/>
    <w:rsid w:val="00D80EB8"/>
    <w:rsid w:val="00DC5428"/>
    <w:rsid w:val="00E44263"/>
    <w:rsid w:val="00E61AB9"/>
    <w:rsid w:val="00E856BE"/>
    <w:rsid w:val="00EA770A"/>
    <w:rsid w:val="00EB10AE"/>
    <w:rsid w:val="00EC3FC4"/>
    <w:rsid w:val="00EC4C76"/>
    <w:rsid w:val="00EC518D"/>
    <w:rsid w:val="00F13C82"/>
    <w:rsid w:val="00F50D2C"/>
    <w:rsid w:val="00F75AE0"/>
    <w:rsid w:val="00F848CF"/>
    <w:rsid w:val="00FB6B06"/>
    <w:rsid w:val="00FB7367"/>
    <w:rsid w:val="00FD76F7"/>
    <w:rsid w:val="00FE1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4">
    <w:name w:val="heading 4"/>
    <w:basedOn w:val="Normal"/>
    <w:next w:val="Normal"/>
    <w:link w:val="Heading4Char"/>
    <w:semiHidden/>
    <w:unhideWhenUsed/>
    <w:qFormat/>
    <w:rsid w:val="009A199B"/>
    <w:pPr>
      <w:keepNext/>
      <w:keepLines/>
      <w:spacing w:before="200"/>
      <w:outlineLvl w:val="3"/>
    </w:pPr>
    <w:rPr>
      <w:rFonts w:asciiTheme="majorHAnsi" w:eastAsiaTheme="majorEastAsia" w:hAnsiTheme="majorHAnsi" w:cstheme="majorBidi"/>
      <w:b/>
      <w:bCs/>
      <w:i/>
      <w:iCs/>
      <w:color w:val="5B9BD5" w:themeColor="accent1"/>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link w:val="BodyText"/>
    <w:rsid w:val="00B159F8"/>
    <w:rPr>
      <w:sz w:val="24"/>
      <w:lang w:eastAsia="en-US"/>
    </w:rPr>
  </w:style>
  <w:style w:type="character" w:customStyle="1" w:styleId="HeaderChar">
    <w:name w:val="Header Char"/>
    <w:link w:val="Header"/>
    <w:rsid w:val="00B159F8"/>
    <w:rPr>
      <w:sz w:val="24"/>
      <w:lang w:val="en-US"/>
    </w:rPr>
  </w:style>
  <w:style w:type="character" w:customStyle="1" w:styleId="FooterChar">
    <w:name w:val="Footer Char"/>
    <w:basedOn w:val="DefaultParagraphFont"/>
    <w:link w:val="Footer"/>
    <w:uiPriority w:val="99"/>
    <w:rsid w:val="00B159F8"/>
    <w:rPr>
      <w:sz w:val="24"/>
      <w:szCs w:val="24"/>
      <w:lang w:eastAsia="en-US"/>
    </w:rPr>
  </w:style>
  <w:style w:type="paragraph" w:customStyle="1" w:styleId="CharChar1CharRakstzRakstz">
    <w:name w:val="Char Char1 Char Rakstz. Rakstz."/>
    <w:basedOn w:val="Normal"/>
    <w:rsid w:val="00925FAA"/>
    <w:pPr>
      <w:spacing w:after="160" w:line="240" w:lineRule="exact"/>
    </w:pPr>
    <w:rPr>
      <w:rFonts w:ascii="Tahoma" w:hAnsi="Tahoma"/>
      <w:sz w:val="20"/>
      <w:szCs w:val="20"/>
      <w:lang w:val="en-US"/>
    </w:rPr>
  </w:style>
  <w:style w:type="paragraph" w:customStyle="1" w:styleId="CharChar1CharRakstzRakstz0">
    <w:name w:val="Char Char1 Char Rakstz. Rakstz."/>
    <w:basedOn w:val="Normal"/>
    <w:rsid w:val="00A319C6"/>
    <w:pPr>
      <w:spacing w:after="160" w:line="240" w:lineRule="exact"/>
    </w:pPr>
    <w:rPr>
      <w:rFonts w:ascii="Tahoma" w:hAnsi="Tahoma"/>
      <w:sz w:val="20"/>
      <w:szCs w:val="20"/>
      <w:lang w:val="en-US"/>
    </w:rPr>
  </w:style>
  <w:style w:type="character" w:customStyle="1" w:styleId="Heading4Char">
    <w:name w:val="Heading 4 Char"/>
    <w:basedOn w:val="DefaultParagraphFont"/>
    <w:link w:val="Heading4"/>
    <w:rsid w:val="009A199B"/>
    <w:rPr>
      <w:rFonts w:asciiTheme="majorHAnsi" w:eastAsiaTheme="majorEastAsia" w:hAnsiTheme="majorHAnsi" w:cstheme="majorBidi"/>
      <w:b/>
      <w:bCs/>
      <w:i/>
      <w:iCs/>
      <w:color w:val="5B9BD5" w:themeColor="accent1"/>
      <w:sz w:val="24"/>
      <w:szCs w:val="24"/>
      <w:lang w:eastAsia="en-US"/>
    </w:rPr>
  </w:style>
  <w:style w:type="paragraph" w:customStyle="1" w:styleId="CharChar1CharRakstzRakstz1">
    <w:name w:val="Char Char1 Char Rakstz. Rakstz."/>
    <w:basedOn w:val="Normal"/>
    <w:rsid w:val="009A199B"/>
    <w:pPr>
      <w:spacing w:after="160" w:line="240" w:lineRule="exact"/>
    </w:pPr>
    <w:rPr>
      <w:rFonts w:ascii="Tahoma" w:hAnsi="Tahoma"/>
      <w:sz w:val="20"/>
      <w:szCs w:val="20"/>
      <w:lang w:val="en-US"/>
    </w:rPr>
  </w:style>
  <w:style w:type="paragraph" w:styleId="ListParagraph">
    <w:name w:val="List Paragraph"/>
    <w:basedOn w:val="Normal"/>
    <w:uiPriority w:val="34"/>
    <w:qFormat/>
    <w:rsid w:val="009A199B"/>
    <w:pPr>
      <w:ind w:left="720"/>
      <w:contextualSpacing/>
    </w:pPr>
  </w:style>
  <w:style w:type="paragraph" w:styleId="BodyText2">
    <w:name w:val="Body Text 2"/>
    <w:basedOn w:val="Normal"/>
    <w:link w:val="BodyText2Char"/>
    <w:rsid w:val="008C2FB0"/>
    <w:pPr>
      <w:spacing w:after="120" w:line="480" w:lineRule="auto"/>
    </w:pPr>
  </w:style>
  <w:style w:type="character" w:customStyle="1" w:styleId="BodyText2Char">
    <w:name w:val="Body Text 2 Char"/>
    <w:basedOn w:val="DefaultParagraphFont"/>
    <w:link w:val="BodyText2"/>
    <w:rsid w:val="008C2FB0"/>
    <w:rPr>
      <w:sz w:val="24"/>
      <w:szCs w:val="24"/>
      <w:lang w:eastAsia="en-US"/>
    </w:rPr>
  </w:style>
  <w:style w:type="character" w:styleId="Hyperlink">
    <w:name w:val="Hyperlink"/>
    <w:rsid w:val="008C2F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6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doc.php?id=68490" TargetMode="External"/><Relationship Id="rId4" Type="http://schemas.microsoft.com/office/2007/relationships/stylesWithEffects" Target="stylesWithEffects.xml"/><Relationship Id="rId9" Type="http://schemas.openxmlformats.org/officeDocument/2006/relationships/hyperlink" Target="https://likumi.lv/doc.php?id=6849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5406D-69FB-4DD7-AE48-4EB5C977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106</TotalTime>
  <Pages>2</Pages>
  <Words>418</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Ainārs Buse</dc:creator>
  <cp:lastModifiedBy>Ksenija Simonova</cp:lastModifiedBy>
  <cp:revision>15</cp:revision>
  <cp:lastPrinted>2018-11-23T08:47:00Z</cp:lastPrinted>
  <dcterms:created xsi:type="dcterms:W3CDTF">2018-11-02T10:51:00Z</dcterms:created>
  <dcterms:modified xsi:type="dcterms:W3CDTF">2018-11-23T08:49:00Z</dcterms:modified>
</cp:coreProperties>
</file>