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8" w:type="dxa"/>
        <w:tblLook w:val="0000" w:firstRow="0" w:lastRow="0" w:firstColumn="0" w:lastColumn="0" w:noHBand="0" w:noVBand="0"/>
      </w:tblPr>
      <w:tblGrid>
        <w:gridCol w:w="6768"/>
        <w:gridCol w:w="1980"/>
      </w:tblGrid>
      <w:tr w:rsidR="00734BDC" w:rsidRPr="00734BDC" w:rsidTr="00367CE6">
        <w:tc>
          <w:tcPr>
            <w:tcW w:w="6768" w:type="dxa"/>
          </w:tcPr>
          <w:p w:rsidR="00734BDC" w:rsidRPr="00734BDC" w:rsidRDefault="008E246D" w:rsidP="00734BDC">
            <w:pPr>
              <w:spacing w:after="0" w:line="240" w:lineRule="auto"/>
              <w:rPr>
                <w:rFonts w:ascii="Times New Roman" w:eastAsia="Times New Roman" w:hAnsi="Times New Roman" w:cs="Times New Roman"/>
                <w:bCs/>
                <w:sz w:val="24"/>
                <w:szCs w:val="44"/>
                <w:lang w:eastAsia="lv-LV"/>
              </w:rPr>
            </w:pPr>
            <w:r w:rsidRPr="00734BDC">
              <w:rPr>
                <w:rFonts w:ascii="Times New Roman" w:hAnsi="Times New Roman" w:cs="Times New Roman"/>
                <w:noProof/>
                <w:lang w:eastAsia="lv-LV"/>
              </w:rPr>
              <mc:AlternateContent>
                <mc:Choice Requires="wps">
                  <w:drawing>
                    <wp:anchor distT="45720" distB="45720" distL="114300" distR="114300" simplePos="0" relativeHeight="251659264" behindDoc="1" locked="0" layoutInCell="0" allowOverlap="0" wp14:anchorId="53ECB466" wp14:editId="3AD198E1">
                      <wp:simplePos x="0" y="0"/>
                      <wp:positionH relativeFrom="column">
                        <wp:posOffset>4582795</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34BDC" w:rsidRPr="00734BDC" w:rsidRDefault="008E246D" w:rsidP="00734BDC">
                                  <w:pPr>
                                    <w:rPr>
                                      <w:rFonts w:ascii="Times New Roman" w:hAnsi="Times New Roman" w:cs="Times New Roman"/>
                                    </w:rPr>
                                  </w:pPr>
                                  <w:r>
                                    <w:rPr>
                                      <w:rFonts w:ascii="Times New Roman" w:hAnsi="Times New Roman" w:cs="Times New Roman"/>
                                    </w:rP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85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" o:allowincell="f" o:allowoverlap="f" stroked="f" strokeweight="1pt">
                      <v:textbox>
                        <w:txbxContent>
                          <w:p w:rsidR="00734BDC" w:rsidRPr="00734BDC" w:rsidRDefault="008E246D" w:rsidP="00734BDC">
                            <w:pPr>
                              <w:rPr>
                                <w:rFonts w:ascii="Times New Roman" w:hAnsi="Times New Roman" w:cs="Times New Roman"/>
                              </w:rPr>
                            </w:pPr>
                            <w:r>
                              <w:rPr>
                                <w:rFonts w:ascii="Times New Roman" w:hAnsi="Times New Roman" w:cs="Times New Roman"/>
                              </w:rPr>
                              <w:t>NORAKSTS</w:t>
                            </w:r>
                          </w:p>
                        </w:txbxContent>
                      </v:textbox>
                      <w10:wrap type="tight" anchory="page"/>
                    </v:shape>
                  </w:pict>
                </mc:Fallback>
              </mc:AlternateContent>
            </w:r>
            <w:r w:rsidR="00734BDC" w:rsidRPr="00734BDC">
              <w:rPr>
                <w:rFonts w:ascii="Times New Roman" w:eastAsia="Times New Roman" w:hAnsi="Times New Roman" w:cs="Times New Roman"/>
                <w:bCs/>
                <w:sz w:val="24"/>
                <w:szCs w:val="44"/>
                <w:lang w:eastAsia="lv-LV"/>
              </w:rPr>
              <w:t>20.2.2018.</w:t>
            </w:r>
          </w:p>
          <w:p w:rsidR="00734BDC" w:rsidRDefault="00734BDC" w:rsidP="00734BDC">
            <w:pPr>
              <w:spacing w:after="0" w:line="240" w:lineRule="auto"/>
              <w:rPr>
                <w:rFonts w:ascii="Times New Roman" w:eastAsia="Times New Roman" w:hAnsi="Times New Roman" w:cs="Times New Roman"/>
                <w:bCs/>
                <w:sz w:val="24"/>
                <w:szCs w:val="44"/>
                <w:lang w:eastAsia="lv-LV"/>
              </w:rPr>
            </w:pPr>
          </w:p>
          <w:p w:rsidR="008E246D" w:rsidRPr="00734BDC" w:rsidRDefault="008E246D" w:rsidP="00734BDC">
            <w:pPr>
              <w:spacing w:after="0" w:line="240" w:lineRule="auto"/>
              <w:rPr>
                <w:rFonts w:ascii="Times New Roman" w:eastAsia="Times New Roman" w:hAnsi="Times New Roman" w:cs="Times New Roman"/>
                <w:bCs/>
                <w:sz w:val="24"/>
                <w:szCs w:val="44"/>
                <w:lang w:eastAsia="lv-LV"/>
              </w:rPr>
            </w:pPr>
          </w:p>
        </w:tc>
        <w:tc>
          <w:tcPr>
            <w:tcW w:w="1980" w:type="dxa"/>
          </w:tcPr>
          <w:p w:rsidR="00734BDC" w:rsidRPr="00734BDC" w:rsidRDefault="00734BDC" w:rsidP="00734BDC">
            <w:pPr>
              <w:spacing w:after="0" w:line="240" w:lineRule="auto"/>
              <w:rPr>
                <w:rFonts w:ascii="Times New Roman" w:eastAsia="Times New Roman" w:hAnsi="Times New Roman" w:cs="Times New Roman"/>
                <w:bCs/>
                <w:sz w:val="24"/>
                <w:szCs w:val="44"/>
                <w:lang w:eastAsia="lv-LV"/>
              </w:rPr>
            </w:pPr>
            <w:r w:rsidRPr="00734BDC">
              <w:rPr>
                <w:rFonts w:ascii="Times New Roman" w:eastAsia="Times New Roman" w:hAnsi="Times New Roman" w:cs="Times New Roman"/>
                <w:bCs/>
                <w:sz w:val="24"/>
                <w:szCs w:val="44"/>
                <w:lang w:eastAsia="lv-LV"/>
              </w:rPr>
              <w:t>Nr.</w:t>
            </w:r>
            <w:r w:rsidR="008E246D">
              <w:rPr>
                <w:rFonts w:ascii="Times New Roman" w:eastAsia="Times New Roman" w:hAnsi="Times New Roman" w:cs="Times New Roman"/>
                <w:bCs/>
                <w:sz w:val="24"/>
                <w:szCs w:val="44"/>
                <w:lang w:eastAsia="lv-LV"/>
              </w:rPr>
              <w:t>15/7</w:t>
            </w:r>
          </w:p>
        </w:tc>
      </w:tr>
    </w:tbl>
    <w:p w:rsidR="00734BDC" w:rsidRPr="00734BDC" w:rsidRDefault="00734BDC" w:rsidP="008E246D">
      <w:pPr>
        <w:pBdr>
          <w:bottom w:val="single" w:sz="4" w:space="1" w:color="auto"/>
        </w:pBdr>
        <w:spacing w:after="0" w:line="240" w:lineRule="auto"/>
        <w:jc w:val="center"/>
        <w:rPr>
          <w:rFonts w:ascii="Times New Roman" w:eastAsia="Times New Roman" w:hAnsi="Times New Roman" w:cs="Times New Roman"/>
          <w:sz w:val="24"/>
          <w:szCs w:val="24"/>
        </w:rPr>
      </w:pPr>
      <w:r w:rsidRPr="00734BDC">
        <w:rPr>
          <w:rFonts w:ascii="Times New Roman" w:eastAsia="Times New Roman" w:hAnsi="Times New Roman" w:cs="Times New Roman"/>
          <w:b/>
          <w:bCs/>
          <w:sz w:val="24"/>
          <w:szCs w:val="24"/>
        </w:rPr>
        <w:t xml:space="preserve">GROZĪJUMI JELGAVAS PILSĒTAS DOMES 2017.GADA 20.JŪLIJA LĒMUMĀ NR.9/4 “PROJEKTA “JELGAVAS AMATU VIDUSSKOLAS INFRASTRUKTŪRAS UZLABOŠANA UN MĀCĪBU APRĪKOJUMA MODERNIZĀCIJA, 2.KĀRTA” IESNIEGŠANA” </w:t>
      </w:r>
    </w:p>
    <w:p w:rsidR="008E246D" w:rsidRPr="008E246D" w:rsidRDefault="008E246D" w:rsidP="008E246D">
      <w:pPr>
        <w:spacing w:after="0" w:line="240" w:lineRule="auto"/>
        <w:jc w:val="center"/>
        <w:rPr>
          <w:rFonts w:ascii="Times New Roman" w:eastAsia="Times New Roman" w:hAnsi="Times New Roman" w:cs="Times New Roman"/>
          <w:b/>
          <w:bCs/>
          <w:caps/>
          <w:sz w:val="24"/>
          <w:szCs w:val="24"/>
          <w:lang w:eastAsia="lv-LV"/>
        </w:rPr>
      </w:pPr>
      <w:r w:rsidRPr="008E246D">
        <w:rPr>
          <w:rFonts w:ascii="Times New Roman" w:eastAsia="Times New Roman" w:hAnsi="Times New Roman" w:cs="Times New Roman"/>
          <w:sz w:val="24"/>
          <w:szCs w:val="20"/>
          <w:lang w:eastAsia="lv-LV"/>
        </w:rPr>
        <w:t xml:space="preserve">(ziņo </w:t>
      </w:r>
      <w:proofErr w:type="spellStart"/>
      <w:r w:rsidRPr="008E246D">
        <w:rPr>
          <w:rFonts w:ascii="Times New Roman" w:eastAsia="Times New Roman" w:hAnsi="Times New Roman" w:cs="Times New Roman"/>
          <w:sz w:val="24"/>
          <w:szCs w:val="20"/>
          <w:lang w:eastAsia="lv-LV"/>
        </w:rPr>
        <w:t>I.Škutāne</w:t>
      </w:r>
      <w:proofErr w:type="spellEnd"/>
      <w:r w:rsidRPr="008E246D">
        <w:rPr>
          <w:rFonts w:ascii="Times New Roman" w:eastAsia="Times New Roman" w:hAnsi="Times New Roman" w:cs="Times New Roman"/>
          <w:sz w:val="24"/>
          <w:szCs w:val="20"/>
          <w:lang w:eastAsia="lv-LV"/>
        </w:rPr>
        <w:t>)</w:t>
      </w:r>
    </w:p>
    <w:p w:rsidR="008E246D" w:rsidRPr="008E246D" w:rsidRDefault="008E246D" w:rsidP="008E246D">
      <w:pPr>
        <w:spacing w:after="0" w:line="240" w:lineRule="auto"/>
        <w:jc w:val="both"/>
        <w:rPr>
          <w:rFonts w:ascii="Times New Roman" w:eastAsia="Times New Roman" w:hAnsi="Times New Roman" w:cs="Times New Roman"/>
          <w:b/>
          <w:bCs/>
          <w:sz w:val="24"/>
          <w:szCs w:val="24"/>
          <w:lang w:eastAsia="lv-LV"/>
        </w:rPr>
      </w:pPr>
    </w:p>
    <w:p w:rsidR="008E246D" w:rsidRPr="008E246D" w:rsidRDefault="008E246D" w:rsidP="008E246D">
      <w:pPr>
        <w:spacing w:after="0" w:line="240" w:lineRule="auto"/>
        <w:jc w:val="both"/>
        <w:rPr>
          <w:rFonts w:ascii="Times New Roman" w:eastAsia="Times New Roman" w:hAnsi="Times New Roman" w:cs="Times New Roman"/>
          <w:bCs/>
          <w:sz w:val="24"/>
          <w:szCs w:val="24"/>
          <w:lang w:eastAsia="lv-LV"/>
        </w:rPr>
      </w:pPr>
      <w:r w:rsidRPr="008E246D">
        <w:rPr>
          <w:rFonts w:ascii="Times New Roman" w:eastAsia="Times New Roman" w:hAnsi="Times New Roman" w:cs="Times New Roman"/>
          <w:b/>
          <w:bCs/>
          <w:sz w:val="24"/>
          <w:szCs w:val="24"/>
          <w:lang w:eastAsia="lv-LV"/>
        </w:rPr>
        <w:t xml:space="preserve">       Atklāti balsojot: PAR – 15 </w:t>
      </w:r>
      <w:r w:rsidRPr="008E246D">
        <w:rPr>
          <w:rFonts w:ascii="Times New Roman" w:eastAsia="Times New Roman" w:hAnsi="Times New Roman" w:cs="Times New Roman"/>
          <w:bCs/>
          <w:sz w:val="24"/>
          <w:szCs w:val="24"/>
          <w:lang w:eastAsia="lv-LV"/>
        </w:rPr>
        <w:t xml:space="preserve">(A.Eihvalds, I.Jakovels, S.Stoļarovs, L.Zīverts, G.Kurlovičs, A.Rublis, V.Ļevčenoks, M.Buškevics, R.Vectirāne, D.Olte, A.Garančs, I.Bandeniece, R.Šlegelmilhs, J.Strods, A.Rāviņš), </w:t>
      </w:r>
      <w:r w:rsidRPr="008E246D">
        <w:rPr>
          <w:rFonts w:ascii="Times New Roman" w:eastAsia="Times New Roman" w:hAnsi="Times New Roman" w:cs="Times New Roman"/>
          <w:b/>
          <w:color w:val="000000"/>
          <w:sz w:val="24"/>
          <w:szCs w:val="24"/>
          <w:lang w:eastAsia="lv-LV"/>
        </w:rPr>
        <w:t xml:space="preserve">PRET- </w:t>
      </w:r>
      <w:r w:rsidRPr="008E246D">
        <w:rPr>
          <w:rFonts w:ascii="Times New Roman" w:eastAsia="Times New Roman" w:hAnsi="Times New Roman" w:cs="Times New Roman"/>
          <w:color w:val="000000"/>
          <w:sz w:val="24"/>
          <w:szCs w:val="24"/>
          <w:lang w:eastAsia="lv-LV"/>
        </w:rPr>
        <w:t>nav,</w:t>
      </w:r>
      <w:r w:rsidRPr="008E246D">
        <w:rPr>
          <w:rFonts w:ascii="Times New Roman" w:eastAsia="Times New Roman" w:hAnsi="Times New Roman" w:cs="Times New Roman"/>
          <w:b/>
          <w:color w:val="000000"/>
          <w:sz w:val="24"/>
          <w:szCs w:val="24"/>
          <w:lang w:eastAsia="lv-LV"/>
        </w:rPr>
        <w:t xml:space="preserve"> ATTURAS </w:t>
      </w:r>
      <w:r w:rsidRPr="008E246D">
        <w:rPr>
          <w:rFonts w:ascii="Times New Roman" w:eastAsia="Times New Roman" w:hAnsi="Times New Roman" w:cs="Times New Roman"/>
          <w:color w:val="000000"/>
          <w:sz w:val="24"/>
          <w:szCs w:val="24"/>
          <w:lang w:eastAsia="lv-LV"/>
        </w:rPr>
        <w:t>– nav,</w:t>
      </w:r>
    </w:p>
    <w:p w:rsidR="00734BDC" w:rsidRPr="00734BDC" w:rsidRDefault="00734BDC" w:rsidP="00734BDC">
      <w:pPr>
        <w:spacing w:after="0" w:line="240" w:lineRule="auto"/>
        <w:ind w:firstLine="567"/>
        <w:jc w:val="both"/>
        <w:rPr>
          <w:rFonts w:ascii="Times New Roman" w:eastAsia="Times New Roman" w:hAnsi="Times New Roman" w:cs="Times New Roman"/>
          <w:sz w:val="24"/>
          <w:szCs w:val="20"/>
        </w:rPr>
      </w:pPr>
    </w:p>
    <w:p w:rsidR="00734BDC" w:rsidRPr="00734BDC" w:rsidRDefault="00734BDC" w:rsidP="00734BDC">
      <w:pPr>
        <w:spacing w:after="0" w:line="240" w:lineRule="auto"/>
        <w:ind w:firstLine="567"/>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 xml:space="preserve">Pamatojoties uz Jelgavas pilsētas domes 2017.gada 20.jūlija lēmumu Nr.9/4 “Projekta “Jelgavas Amatu vidusskolas infrastruktūras uzlabošana un mācību aprīkojuma modernizācija, 2.kārta”(turpmāk – Projekts), 2017.gada 29.augustā Jelgavas pilsētas pašvaldība Jelgavas pilsētas Integrēto teritoriālo investīciju projektu iesniegumu vērtēšanas komisijai iesniedza Projekta iesniegumu “Jelgavas Amatu vidusskolas infrastruktūras uzlabošana un mācību aprīkojuma modernizācija, 2.kārta” darbības programmas "Izaugsme un nodarbinātība" 8.1.3. specifiskā atbalsta mērķa "Palielināt modernizēto profesionālās izglītības iestāžu skaitu" ietvaros pirmajā projektu iesniegumu atlases kārtā. </w:t>
      </w:r>
    </w:p>
    <w:p w:rsidR="00734BDC" w:rsidRPr="00734BDC" w:rsidRDefault="00734BDC" w:rsidP="00734BDC">
      <w:pPr>
        <w:spacing w:after="0" w:line="240" w:lineRule="auto"/>
        <w:ind w:firstLine="567"/>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 xml:space="preserve">2018.gada 16.janvārī Jelgavas pilsētas Integrēto teritoriālo investīciju projektu iesniegumu vērtēšanas komisija pieņēma lēmumu Nr.2-18/43 “Par projekta iesnieguma Nr.8.1.3.0/17/I/004 nosacījumu izpildi”, saskaņā ar kuru 2018.gada 1.februārī tika noslēgta vienošanās starp Centrālo finanšu un līgumu aģentūru un Jelgavas pilsētas pašvaldību par Projekta īstenošanu. Projekta kopējās izmaksas bija plānotas 3 659 942,00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no tām 2 921 183,00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 ERAF finansējums, 128 875,72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 valsts budžeta dotācija pašvaldībām un 609 883,28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 Jelgavas pilsētas pašvaldības līdzfinansējums.  </w:t>
      </w:r>
    </w:p>
    <w:p w:rsidR="00734BDC" w:rsidRDefault="00734BDC" w:rsidP="00734BDC">
      <w:pPr>
        <w:spacing w:after="0" w:line="240" w:lineRule="auto"/>
        <w:ind w:firstLine="567"/>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 xml:space="preserve">Saskaņā ar Jelgavas pilsētas pašvaldības veiktajiem iepirkumiem “Sporta stadiona pārbūves Pulkveža Oskara Kalpaka ielā 34A, Jelgavā būvuzraudzība” - </w:t>
      </w:r>
      <w:proofErr w:type="spellStart"/>
      <w:r w:rsidRPr="00734BDC">
        <w:rPr>
          <w:rFonts w:ascii="Times New Roman" w:eastAsia="Times New Roman" w:hAnsi="Times New Roman" w:cs="Times New Roman"/>
          <w:sz w:val="24"/>
          <w:szCs w:val="20"/>
        </w:rPr>
        <w:t>id.Nr</w:t>
      </w:r>
      <w:proofErr w:type="spellEnd"/>
      <w:r w:rsidRPr="00734BDC">
        <w:rPr>
          <w:rFonts w:ascii="Times New Roman" w:eastAsia="Times New Roman" w:hAnsi="Times New Roman" w:cs="Times New Roman"/>
          <w:sz w:val="24"/>
          <w:szCs w:val="20"/>
        </w:rPr>
        <w:t xml:space="preserve">. JPD2018/61/MI, “Būvprojekta “Sporta stadiona pārbūve Pulkveža Oskara Kalpaka ielā 34A” izstrāde un būvdarbu autoruzraudzība” - </w:t>
      </w:r>
      <w:proofErr w:type="spellStart"/>
      <w:r w:rsidRPr="00734BDC">
        <w:rPr>
          <w:rFonts w:ascii="Times New Roman" w:eastAsia="Times New Roman" w:hAnsi="Times New Roman" w:cs="Times New Roman"/>
          <w:sz w:val="24"/>
          <w:szCs w:val="20"/>
        </w:rPr>
        <w:t>id.Nr</w:t>
      </w:r>
      <w:proofErr w:type="spellEnd"/>
      <w:r w:rsidRPr="00734BDC">
        <w:rPr>
          <w:rFonts w:ascii="Times New Roman" w:eastAsia="Times New Roman" w:hAnsi="Times New Roman" w:cs="Times New Roman"/>
          <w:sz w:val="24"/>
          <w:szCs w:val="20"/>
        </w:rPr>
        <w:t xml:space="preserve">. JPD2017/33/MI,  “Sporta stadiona pārbūve Pulkveža O. Kalpaka ielā 34A” - id.Nr.JPD2018/41/AK, “Jelgavas Amatu vidusskolas ēku Akadēmijas ielā 25 un Elektrības ielā 8, Jelgavā pārbūves būvuzraudzība” - </w:t>
      </w:r>
      <w:proofErr w:type="spellStart"/>
      <w:r w:rsidRPr="00734BDC">
        <w:rPr>
          <w:rFonts w:ascii="Times New Roman" w:eastAsia="Times New Roman" w:hAnsi="Times New Roman" w:cs="Times New Roman"/>
          <w:sz w:val="24"/>
          <w:szCs w:val="20"/>
        </w:rPr>
        <w:t>id.Nr</w:t>
      </w:r>
      <w:proofErr w:type="spellEnd"/>
      <w:r w:rsidRPr="00734BDC">
        <w:rPr>
          <w:rFonts w:ascii="Times New Roman" w:eastAsia="Times New Roman" w:hAnsi="Times New Roman" w:cs="Times New Roman"/>
          <w:sz w:val="24"/>
          <w:szCs w:val="20"/>
        </w:rPr>
        <w:t>. JPD2018/102/AK, “Jelgavas Amatu vidusskolas ēk</w:t>
      </w:r>
      <w:bookmarkStart w:id="0" w:name="_GoBack"/>
      <w:bookmarkEnd w:id="0"/>
      <w:r w:rsidRPr="00734BDC">
        <w:rPr>
          <w:rFonts w:ascii="Times New Roman" w:eastAsia="Times New Roman" w:hAnsi="Times New Roman" w:cs="Times New Roman"/>
          <w:sz w:val="24"/>
          <w:szCs w:val="20"/>
        </w:rPr>
        <w:t xml:space="preserve">as pārbūves būvprojektu izstrāde un būvdarbu autoruzraudzība” - </w:t>
      </w:r>
      <w:proofErr w:type="spellStart"/>
      <w:r w:rsidRPr="00734BDC">
        <w:rPr>
          <w:rFonts w:ascii="Times New Roman" w:eastAsia="Times New Roman" w:hAnsi="Times New Roman" w:cs="Times New Roman"/>
          <w:sz w:val="24"/>
          <w:szCs w:val="20"/>
        </w:rPr>
        <w:t>id.Nr</w:t>
      </w:r>
      <w:proofErr w:type="spellEnd"/>
      <w:r w:rsidRPr="00734BDC">
        <w:rPr>
          <w:rFonts w:ascii="Times New Roman" w:eastAsia="Times New Roman" w:hAnsi="Times New Roman" w:cs="Times New Roman"/>
          <w:sz w:val="24"/>
          <w:szCs w:val="20"/>
        </w:rPr>
        <w:t xml:space="preserve">. JPD/2017/44/AK, ”Jelgavas Amatu vidusskolas ēku pārbūve Akadēmijas ielā 25 un Elektrības ielā 8” - </w:t>
      </w:r>
      <w:proofErr w:type="spellStart"/>
      <w:r w:rsidRPr="00734BDC">
        <w:rPr>
          <w:rFonts w:ascii="Times New Roman" w:eastAsia="Times New Roman" w:hAnsi="Times New Roman" w:cs="Times New Roman"/>
          <w:sz w:val="24"/>
          <w:szCs w:val="20"/>
        </w:rPr>
        <w:t>id.Nr</w:t>
      </w:r>
      <w:proofErr w:type="spellEnd"/>
      <w:r w:rsidRPr="00734BDC">
        <w:rPr>
          <w:rFonts w:ascii="Times New Roman" w:eastAsia="Times New Roman" w:hAnsi="Times New Roman" w:cs="Times New Roman"/>
          <w:sz w:val="24"/>
          <w:szCs w:val="20"/>
        </w:rPr>
        <w:t xml:space="preserve">. JPD2018/108/AK, “Metālapstrādes procesa kompleksa iekārtu piegāde pašvaldības iestādēm” iepirkuma 3.daļu “Virpas piegāde” – </w:t>
      </w:r>
      <w:proofErr w:type="spellStart"/>
      <w:r w:rsidRPr="00734BDC">
        <w:rPr>
          <w:rFonts w:ascii="Times New Roman" w:eastAsia="Times New Roman" w:hAnsi="Times New Roman" w:cs="Times New Roman"/>
          <w:sz w:val="24"/>
          <w:szCs w:val="20"/>
        </w:rPr>
        <w:t>id.Nr</w:t>
      </w:r>
      <w:proofErr w:type="spellEnd"/>
      <w:r w:rsidRPr="00734BDC">
        <w:rPr>
          <w:rFonts w:ascii="Times New Roman" w:eastAsia="Times New Roman" w:hAnsi="Times New Roman" w:cs="Times New Roman"/>
          <w:sz w:val="24"/>
          <w:szCs w:val="20"/>
        </w:rPr>
        <w:t xml:space="preserve">. JPD2018/55/AK, “Metālapstrādes procesa kompleksa iekārtu piegāde pašvaldības iestādēm” iepirkuma 1.daļu “Metināšanas iekārtu, metālapstrādes darbagaldu un inventāra piegāde Elektrības ielā 8”, </w:t>
      </w:r>
      <w:proofErr w:type="spellStart"/>
      <w:r w:rsidRPr="00734BDC">
        <w:rPr>
          <w:rFonts w:ascii="Times New Roman" w:eastAsia="Times New Roman" w:hAnsi="Times New Roman" w:cs="Times New Roman"/>
          <w:sz w:val="24"/>
          <w:szCs w:val="20"/>
        </w:rPr>
        <w:t>id</w:t>
      </w:r>
      <w:proofErr w:type="spellEnd"/>
      <w:r w:rsidRPr="00734BDC">
        <w:rPr>
          <w:rFonts w:ascii="Times New Roman" w:eastAsia="Times New Roman" w:hAnsi="Times New Roman" w:cs="Times New Roman"/>
          <w:sz w:val="24"/>
          <w:szCs w:val="20"/>
        </w:rPr>
        <w:t>.</w:t>
      </w:r>
      <w:r w:rsidRPr="00734BDC">
        <w:rPr>
          <w:rFonts w:ascii="Times New Roman" w:eastAsia="Times New Roman" w:hAnsi="Times New Roman" w:cs="Times New Roman"/>
          <w:sz w:val="24"/>
          <w:szCs w:val="24"/>
        </w:rPr>
        <w:t xml:space="preserve"> Nr. JPD2018/93/AK, “Metālapstrādes procesa kompleksa </w:t>
      </w:r>
      <w:r w:rsidRPr="00734BDC">
        <w:rPr>
          <w:rFonts w:ascii="Times New Roman" w:eastAsia="Times New Roman" w:hAnsi="Times New Roman" w:cs="Times New Roman"/>
          <w:sz w:val="24"/>
          <w:szCs w:val="24"/>
        </w:rPr>
        <w:lastRenderedPageBreak/>
        <w:t>iekārtu piegāde pašvaldības iestādēm” iepirkuma 2.daļu “Metālapstrādes procesa iekārtu piegāde</w:t>
      </w:r>
      <w:r w:rsidRPr="00734BDC">
        <w:rPr>
          <w:rFonts w:ascii="Times New Roman" w:eastAsia="Times New Roman" w:hAnsi="Times New Roman" w:cs="Times New Roman"/>
          <w:bCs/>
          <w:sz w:val="24"/>
          <w:szCs w:val="24"/>
        </w:rPr>
        <w:t xml:space="preserve">” </w:t>
      </w:r>
      <w:proofErr w:type="spellStart"/>
      <w:r w:rsidRPr="00734BDC">
        <w:rPr>
          <w:rFonts w:ascii="Times New Roman" w:eastAsia="Times New Roman" w:hAnsi="Times New Roman" w:cs="Times New Roman"/>
          <w:bCs/>
          <w:sz w:val="24"/>
          <w:szCs w:val="24"/>
        </w:rPr>
        <w:t>id.Nr</w:t>
      </w:r>
      <w:proofErr w:type="spellEnd"/>
      <w:r w:rsidRPr="00734BDC">
        <w:rPr>
          <w:rFonts w:ascii="Times New Roman" w:eastAsia="Times New Roman" w:hAnsi="Times New Roman" w:cs="Times New Roman"/>
          <w:bCs/>
          <w:sz w:val="24"/>
          <w:szCs w:val="24"/>
        </w:rPr>
        <w:t xml:space="preserve">. JPD2018/132/AK </w:t>
      </w:r>
      <w:r w:rsidRPr="00734BDC">
        <w:rPr>
          <w:rFonts w:ascii="Times New Roman" w:eastAsia="Times New Roman" w:hAnsi="Times New Roman" w:cs="Times New Roman"/>
          <w:sz w:val="24"/>
          <w:szCs w:val="20"/>
        </w:rPr>
        <w:t xml:space="preserve">rezultātiem, Projekta izmaksas palielinājās par 1 260 952.40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un tā kopējās izmaksas ir 4 920 894.40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kuras veido:  2 921 183,00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 ERAF līdzfinansējums, 128 875,72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 xml:space="preserve"> - valsts budžeta dotācija pašvaldībām un Jelgavas pilsētas pašvaldības līdzfinansējums 1 870 836,28 </w:t>
      </w:r>
      <w:proofErr w:type="spellStart"/>
      <w:r w:rsidRPr="00734BDC">
        <w:rPr>
          <w:rFonts w:ascii="Times New Roman" w:eastAsia="Times New Roman" w:hAnsi="Times New Roman" w:cs="Times New Roman"/>
          <w:i/>
          <w:sz w:val="24"/>
          <w:szCs w:val="20"/>
        </w:rPr>
        <w:t>euro</w:t>
      </w:r>
      <w:proofErr w:type="spellEnd"/>
      <w:r w:rsidRPr="00734BDC">
        <w:rPr>
          <w:rFonts w:ascii="Times New Roman" w:eastAsia="Times New Roman" w:hAnsi="Times New Roman" w:cs="Times New Roman"/>
          <w:sz w:val="24"/>
          <w:szCs w:val="20"/>
        </w:rPr>
        <w:t>.</w:t>
      </w:r>
    </w:p>
    <w:p w:rsidR="00734BDC" w:rsidRPr="00734BDC" w:rsidRDefault="00734BDC" w:rsidP="00734BDC">
      <w:pPr>
        <w:spacing w:after="0" w:line="240" w:lineRule="auto"/>
        <w:ind w:firstLine="567"/>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Ņemot vērā iepriekš minēto un, lai nodrošinātu Projekta īstenošanu,</w:t>
      </w:r>
    </w:p>
    <w:p w:rsidR="00734BDC" w:rsidRPr="00734BDC" w:rsidRDefault="00734BDC" w:rsidP="00734BDC">
      <w:pPr>
        <w:spacing w:after="0" w:line="240" w:lineRule="auto"/>
        <w:rPr>
          <w:rFonts w:ascii="Times New Roman" w:eastAsia="Times New Roman" w:hAnsi="Times New Roman" w:cs="Times New Roman"/>
          <w:b/>
          <w:bCs/>
          <w:sz w:val="24"/>
          <w:szCs w:val="20"/>
          <w:lang w:eastAsia="lv-LV"/>
        </w:rPr>
      </w:pPr>
    </w:p>
    <w:p w:rsidR="00734BDC" w:rsidRPr="00734BDC" w:rsidRDefault="00734BDC" w:rsidP="00734BDC">
      <w:pPr>
        <w:spacing w:after="0" w:line="240" w:lineRule="auto"/>
        <w:rPr>
          <w:rFonts w:ascii="Times New Roman" w:eastAsia="Times New Roman" w:hAnsi="Times New Roman" w:cs="Times New Roman"/>
          <w:b/>
          <w:bCs/>
          <w:sz w:val="24"/>
          <w:szCs w:val="20"/>
          <w:lang w:eastAsia="lv-LV"/>
        </w:rPr>
      </w:pPr>
      <w:r w:rsidRPr="00734BDC">
        <w:rPr>
          <w:rFonts w:ascii="Times New Roman" w:eastAsia="Times New Roman" w:hAnsi="Times New Roman" w:cs="Times New Roman"/>
          <w:b/>
          <w:bCs/>
          <w:sz w:val="24"/>
          <w:szCs w:val="20"/>
          <w:lang w:eastAsia="lv-LV"/>
        </w:rPr>
        <w:t>JELGAVAS PILSĒTAS DOME NOLEMJ:</w:t>
      </w:r>
    </w:p>
    <w:p w:rsidR="00734BDC" w:rsidRPr="00734BDC" w:rsidRDefault="00734BDC" w:rsidP="00734BDC">
      <w:pPr>
        <w:spacing w:after="0" w:line="240" w:lineRule="auto"/>
        <w:rPr>
          <w:rFonts w:ascii="Times New Roman" w:eastAsia="Times New Roman" w:hAnsi="Times New Roman" w:cs="Times New Roman"/>
          <w:b/>
          <w:bCs/>
          <w:sz w:val="24"/>
          <w:szCs w:val="20"/>
          <w:lang w:eastAsia="lv-LV"/>
        </w:rPr>
      </w:pPr>
    </w:p>
    <w:p w:rsidR="00734BDC" w:rsidRPr="00734BDC" w:rsidRDefault="00734BDC" w:rsidP="00734BDC">
      <w:pPr>
        <w:spacing w:after="0" w:line="240" w:lineRule="auto"/>
        <w:ind w:firstLine="567"/>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Izdarīt Jelgavas pilsētas domes 2017.gada 20.jūlija lēmumā Nr.9/4 “Projekta “Jelgavas Amatu vidusskolas infrastruktūras uzlabošana un mācību aprīkojuma modernizācija, 2.kārta” iesniegšana”(turpmāk – Lēmums) šādus grozījumus:</w:t>
      </w:r>
    </w:p>
    <w:p w:rsidR="00734BDC" w:rsidRPr="00734BDC" w:rsidRDefault="00734BDC" w:rsidP="00734BDC">
      <w:pPr>
        <w:numPr>
          <w:ilvl w:val="0"/>
          <w:numId w:val="1"/>
        </w:numPr>
        <w:tabs>
          <w:tab w:val="left" w:pos="993"/>
        </w:tabs>
        <w:spacing w:after="0" w:line="240" w:lineRule="auto"/>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Aizstāt Lēmuma 1.punktā skaitli “3 659 942.00” ar skaitli “4 920 894.40”, skaitli “609 883.28 ar skaitli “1 870 836.28”.</w:t>
      </w:r>
    </w:p>
    <w:p w:rsidR="00734BDC" w:rsidRPr="00734BDC" w:rsidRDefault="00734BDC" w:rsidP="00734BDC">
      <w:pPr>
        <w:numPr>
          <w:ilvl w:val="0"/>
          <w:numId w:val="1"/>
        </w:numPr>
        <w:tabs>
          <w:tab w:val="left" w:pos="993"/>
        </w:tabs>
        <w:spacing w:after="0" w:line="240" w:lineRule="auto"/>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 xml:space="preserve">Svītrot lēmuma 2.1.apakšpunktu. </w:t>
      </w:r>
    </w:p>
    <w:p w:rsidR="00734BDC" w:rsidRPr="00734BDC" w:rsidRDefault="00734BDC" w:rsidP="00734BDC">
      <w:pPr>
        <w:numPr>
          <w:ilvl w:val="0"/>
          <w:numId w:val="1"/>
        </w:numPr>
        <w:tabs>
          <w:tab w:val="left" w:pos="993"/>
        </w:tabs>
        <w:spacing w:after="0" w:line="240" w:lineRule="auto"/>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Aizstāt lēmuma 2.2.apakšpunktā skaitli “1 959 942.35” ar skaitli “2 779 626.08”.</w:t>
      </w:r>
    </w:p>
    <w:p w:rsidR="00734BDC" w:rsidRPr="00734BDC" w:rsidRDefault="00734BDC" w:rsidP="00734BDC">
      <w:pPr>
        <w:numPr>
          <w:ilvl w:val="0"/>
          <w:numId w:val="1"/>
        </w:numPr>
        <w:tabs>
          <w:tab w:val="left" w:pos="993"/>
        </w:tabs>
        <w:spacing w:after="0" w:line="240" w:lineRule="auto"/>
        <w:jc w:val="both"/>
        <w:rPr>
          <w:rFonts w:ascii="Times New Roman" w:eastAsia="Times New Roman" w:hAnsi="Times New Roman" w:cs="Times New Roman"/>
          <w:sz w:val="24"/>
          <w:szCs w:val="20"/>
        </w:rPr>
      </w:pPr>
      <w:r w:rsidRPr="00734BDC">
        <w:rPr>
          <w:rFonts w:ascii="Times New Roman" w:eastAsia="Times New Roman" w:hAnsi="Times New Roman" w:cs="Times New Roman"/>
          <w:sz w:val="24"/>
          <w:szCs w:val="20"/>
        </w:rPr>
        <w:t>Aizstāt lēmuma 2.3.apakšpunktā skaitli “500 000.00” ar skaitli “1 191 268.32”.</w:t>
      </w:r>
    </w:p>
    <w:p w:rsidR="00734BDC" w:rsidRPr="00734BDC" w:rsidRDefault="00734BDC" w:rsidP="00734BDC">
      <w:pPr>
        <w:spacing w:after="0" w:line="240" w:lineRule="auto"/>
        <w:rPr>
          <w:rFonts w:ascii="Times New Roman" w:eastAsia="Times New Roman" w:hAnsi="Times New Roman" w:cs="Times New Roman"/>
          <w:b/>
          <w:bCs/>
          <w:sz w:val="24"/>
          <w:szCs w:val="20"/>
          <w:lang w:eastAsia="lv-LV"/>
        </w:rPr>
      </w:pPr>
    </w:p>
    <w:p w:rsidR="00734BDC" w:rsidRPr="00734BDC" w:rsidRDefault="00734BDC" w:rsidP="00734BDC">
      <w:pPr>
        <w:spacing w:after="0" w:line="240" w:lineRule="auto"/>
        <w:rPr>
          <w:rFonts w:ascii="Times New Roman" w:eastAsia="Times New Roman" w:hAnsi="Times New Roman" w:cs="Times New Roman"/>
          <w:sz w:val="24"/>
          <w:szCs w:val="20"/>
          <w:lang w:eastAsia="lv-LV"/>
        </w:rPr>
      </w:pPr>
    </w:p>
    <w:p w:rsidR="008E246D" w:rsidRPr="008E246D" w:rsidRDefault="008E246D" w:rsidP="008E246D">
      <w:pPr>
        <w:spacing w:after="0" w:line="240" w:lineRule="auto"/>
        <w:jc w:val="both"/>
        <w:rPr>
          <w:rFonts w:ascii="Times New Roman" w:eastAsia="Times New Roman" w:hAnsi="Times New Roman" w:cs="Times New Roman"/>
          <w:sz w:val="24"/>
          <w:szCs w:val="24"/>
        </w:rPr>
      </w:pPr>
      <w:r w:rsidRPr="008E246D">
        <w:rPr>
          <w:rFonts w:ascii="Times New Roman" w:eastAsia="Times New Roman" w:hAnsi="Times New Roman" w:cs="Times New Roman"/>
          <w:sz w:val="24"/>
          <w:szCs w:val="24"/>
        </w:rPr>
        <w:t>Domes priekšsēdētājs</w:t>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color w:val="000000"/>
          <w:sz w:val="24"/>
          <w:szCs w:val="24"/>
        </w:rPr>
        <w:t>(paraksts)</w:t>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t>A.Rāviņš</w:t>
      </w:r>
    </w:p>
    <w:p w:rsidR="008E246D" w:rsidRPr="008E246D" w:rsidRDefault="008E246D" w:rsidP="008E246D">
      <w:pPr>
        <w:spacing w:after="0" w:line="240" w:lineRule="auto"/>
        <w:rPr>
          <w:rFonts w:ascii="Times New Roman" w:eastAsia="Times New Roman" w:hAnsi="Times New Roman" w:cs="Times New Roman"/>
          <w:color w:val="000000"/>
          <w:sz w:val="24"/>
          <w:szCs w:val="24"/>
          <w:lang w:eastAsia="lv-LV"/>
        </w:rPr>
      </w:pPr>
    </w:p>
    <w:p w:rsidR="008E246D" w:rsidRPr="008E246D" w:rsidRDefault="008E246D" w:rsidP="008E246D">
      <w:pPr>
        <w:spacing w:after="0" w:line="240" w:lineRule="auto"/>
        <w:rPr>
          <w:rFonts w:ascii="Times New Roman" w:eastAsia="Times New Roman" w:hAnsi="Times New Roman" w:cs="Times New Roman"/>
          <w:color w:val="000000"/>
          <w:sz w:val="24"/>
          <w:szCs w:val="24"/>
          <w:lang w:eastAsia="lv-LV"/>
        </w:rPr>
      </w:pPr>
      <w:r w:rsidRPr="008E246D">
        <w:rPr>
          <w:rFonts w:ascii="Times New Roman" w:eastAsia="Times New Roman" w:hAnsi="Times New Roman" w:cs="Times New Roman"/>
          <w:color w:val="000000"/>
          <w:sz w:val="24"/>
          <w:szCs w:val="24"/>
          <w:lang w:eastAsia="lv-LV"/>
        </w:rPr>
        <w:t>NORAKSTS PAREIZS</w:t>
      </w:r>
    </w:p>
    <w:p w:rsidR="008E246D" w:rsidRPr="008E246D" w:rsidRDefault="008E246D" w:rsidP="008E246D">
      <w:pPr>
        <w:tabs>
          <w:tab w:val="left" w:pos="3960"/>
        </w:tabs>
        <w:spacing w:after="0" w:line="240" w:lineRule="auto"/>
        <w:jc w:val="both"/>
        <w:rPr>
          <w:rFonts w:ascii="Times New Roman" w:eastAsia="Times New Roman" w:hAnsi="Times New Roman" w:cs="Times New Roman"/>
          <w:sz w:val="24"/>
          <w:szCs w:val="24"/>
        </w:rPr>
      </w:pPr>
      <w:r w:rsidRPr="008E246D">
        <w:rPr>
          <w:rFonts w:ascii="Times New Roman" w:eastAsia="Times New Roman" w:hAnsi="Times New Roman" w:cs="Times New Roman"/>
          <w:sz w:val="24"/>
          <w:szCs w:val="24"/>
        </w:rPr>
        <w:t xml:space="preserve">Administratīvās pārvaldes </w:t>
      </w:r>
    </w:p>
    <w:p w:rsidR="008E246D" w:rsidRPr="008E246D" w:rsidRDefault="008E246D" w:rsidP="008E246D">
      <w:pPr>
        <w:tabs>
          <w:tab w:val="left" w:pos="3960"/>
        </w:tabs>
        <w:spacing w:after="0" w:line="240" w:lineRule="auto"/>
        <w:jc w:val="both"/>
        <w:rPr>
          <w:rFonts w:ascii="Times New Roman" w:eastAsia="Times New Roman" w:hAnsi="Times New Roman" w:cs="Times New Roman"/>
          <w:sz w:val="24"/>
          <w:szCs w:val="24"/>
        </w:rPr>
      </w:pPr>
      <w:r w:rsidRPr="008E246D">
        <w:rPr>
          <w:rFonts w:ascii="Times New Roman" w:eastAsia="Times New Roman" w:hAnsi="Times New Roman" w:cs="Times New Roman"/>
          <w:sz w:val="24"/>
          <w:szCs w:val="24"/>
        </w:rPr>
        <w:t>Kancelejas vadītāja</w:t>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r>
      <w:r w:rsidRPr="008E246D">
        <w:rPr>
          <w:rFonts w:ascii="Times New Roman" w:eastAsia="Times New Roman" w:hAnsi="Times New Roman" w:cs="Times New Roman"/>
          <w:sz w:val="24"/>
          <w:szCs w:val="24"/>
        </w:rPr>
        <w:tab/>
        <w:t>S.Ozoliņa</w:t>
      </w:r>
    </w:p>
    <w:p w:rsidR="008E246D" w:rsidRPr="008E246D" w:rsidRDefault="008E246D" w:rsidP="008E246D">
      <w:pPr>
        <w:spacing w:after="0" w:line="240" w:lineRule="auto"/>
        <w:jc w:val="both"/>
        <w:rPr>
          <w:rFonts w:ascii="Times New Roman" w:eastAsia="Times New Roman" w:hAnsi="Times New Roman" w:cs="Times New Roman"/>
          <w:sz w:val="24"/>
          <w:szCs w:val="24"/>
        </w:rPr>
      </w:pPr>
      <w:r w:rsidRPr="008E246D">
        <w:rPr>
          <w:rFonts w:ascii="Times New Roman" w:eastAsia="Times New Roman" w:hAnsi="Times New Roman" w:cs="Times New Roman"/>
          <w:sz w:val="24"/>
          <w:szCs w:val="24"/>
        </w:rPr>
        <w:t>2018.gada 2</w:t>
      </w:r>
      <w:r w:rsidR="00294D36">
        <w:rPr>
          <w:rFonts w:ascii="Times New Roman" w:eastAsia="Times New Roman" w:hAnsi="Times New Roman" w:cs="Times New Roman"/>
          <w:sz w:val="24"/>
          <w:szCs w:val="24"/>
        </w:rPr>
        <w:t>1</w:t>
      </w:r>
      <w:r w:rsidRPr="008E246D">
        <w:rPr>
          <w:rFonts w:ascii="Times New Roman" w:eastAsia="Times New Roman" w:hAnsi="Times New Roman" w:cs="Times New Roman"/>
          <w:sz w:val="24"/>
          <w:szCs w:val="24"/>
        </w:rPr>
        <w:t>.decembrī</w:t>
      </w:r>
    </w:p>
    <w:p w:rsidR="00734BDC" w:rsidRPr="00734BDC" w:rsidRDefault="00734BDC" w:rsidP="008E246D">
      <w:pPr>
        <w:spacing w:after="0" w:line="240" w:lineRule="auto"/>
        <w:rPr>
          <w:rFonts w:ascii="Times New Roman" w:hAnsi="Times New Roman" w:cs="Times New Roman"/>
          <w:bCs/>
        </w:rPr>
      </w:pPr>
    </w:p>
    <w:sectPr w:rsidR="00734BDC" w:rsidRPr="00734BDC" w:rsidSect="00AA69D0">
      <w:footerReference w:type="default" r:id="rId8"/>
      <w:headerReference w:type="first" r:id="rId9"/>
      <w:footerReference w:type="first" r:id="rId10"/>
      <w:pgSz w:w="11906" w:h="16838" w:code="9"/>
      <w:pgMar w:top="567" w:right="991" w:bottom="141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21" w:rsidRDefault="00401B21" w:rsidP="00734BDC">
      <w:pPr>
        <w:spacing w:after="0" w:line="240" w:lineRule="auto"/>
      </w:pPr>
      <w:r>
        <w:separator/>
      </w:r>
    </w:p>
  </w:endnote>
  <w:endnote w:type="continuationSeparator" w:id="0">
    <w:p w:rsidR="00401B21" w:rsidRDefault="00401B21" w:rsidP="0073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55561"/>
      <w:docPartObj>
        <w:docPartGallery w:val="Page Numbers (Bottom of Page)"/>
        <w:docPartUnique/>
      </w:docPartObj>
    </w:sdtPr>
    <w:sdtEndPr>
      <w:rPr>
        <w:noProof/>
      </w:rPr>
    </w:sdtEndPr>
    <w:sdtContent>
      <w:p w:rsidR="008E246D" w:rsidRDefault="008E246D">
        <w:pPr>
          <w:pStyle w:val="Footer"/>
          <w:jc w:val="center"/>
        </w:pPr>
        <w:r>
          <w:fldChar w:fldCharType="begin"/>
        </w:r>
        <w:r>
          <w:instrText xml:space="preserve"> PAGE   \* MERGEFORMAT </w:instrText>
        </w:r>
        <w:r>
          <w:fldChar w:fldCharType="separate"/>
        </w:r>
        <w:r w:rsidR="008146B7">
          <w:rPr>
            <w:noProof/>
          </w:rPr>
          <w:t>2</w:t>
        </w:r>
        <w:r>
          <w:rPr>
            <w:noProof/>
          </w:rPr>
          <w:fldChar w:fldCharType="end"/>
        </w:r>
      </w:p>
    </w:sdtContent>
  </w:sdt>
  <w:p w:rsidR="008E246D" w:rsidRDefault="008E24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010593"/>
      <w:docPartObj>
        <w:docPartGallery w:val="Page Numbers (Bottom of Page)"/>
        <w:docPartUnique/>
      </w:docPartObj>
    </w:sdtPr>
    <w:sdtEndPr/>
    <w:sdtContent>
      <w:p w:rsidR="00AA69D0" w:rsidRDefault="00AA69D0">
        <w:pPr>
          <w:pStyle w:val="Footer"/>
          <w:jc w:val="center"/>
        </w:pPr>
        <w:r>
          <w:fldChar w:fldCharType="begin"/>
        </w:r>
        <w:r>
          <w:instrText>PAGE   \* MERGEFORMAT</w:instrText>
        </w:r>
        <w:r>
          <w:fldChar w:fldCharType="separate"/>
        </w:r>
        <w:r w:rsidR="008146B7">
          <w:rPr>
            <w:noProof/>
          </w:rPr>
          <w:t>1</w:t>
        </w:r>
        <w:r>
          <w:fldChar w:fldCharType="end"/>
        </w:r>
      </w:p>
    </w:sdtContent>
  </w:sdt>
  <w:p w:rsidR="00AA69D0" w:rsidRDefault="00AA6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21" w:rsidRDefault="00401B21" w:rsidP="00734BDC">
      <w:pPr>
        <w:spacing w:after="0" w:line="240" w:lineRule="auto"/>
      </w:pPr>
      <w:r>
        <w:separator/>
      </w:r>
    </w:p>
  </w:footnote>
  <w:footnote w:type="continuationSeparator" w:id="0">
    <w:p w:rsidR="00401B21" w:rsidRDefault="00401B21" w:rsidP="00734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34BDC" w:rsidP="00197F0A">
    <w:pPr>
      <w:pStyle w:val="Header"/>
      <w:jc w:val="center"/>
      <w:rPr>
        <w:rFonts w:ascii="Arial" w:hAnsi="Arial"/>
        <w:b/>
        <w:sz w:val="28"/>
      </w:rPr>
    </w:pPr>
    <w:r w:rsidRPr="004407DF">
      <w:rPr>
        <w:rFonts w:ascii="Arial" w:hAnsi="Arial"/>
        <w:b/>
        <w:noProof/>
        <w:sz w:val="28"/>
        <w:lang w:eastAsia="lv-LV"/>
      </w:rPr>
      <w:drawing>
        <wp:inline distT="0" distB="0" distL="0" distR="0" wp14:anchorId="4231AC30" wp14:editId="06A78016">
          <wp:extent cx="638175" cy="752475"/>
          <wp:effectExtent l="0" t="0" r="9525" b="9525"/>
          <wp:docPr id="6" name="Picture 6"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734BDC" w:rsidP="007F54F5">
    <w:pPr>
      <w:pStyle w:val="Header"/>
      <w:jc w:val="center"/>
      <w:rPr>
        <w:rFonts w:ascii="Arial" w:hAnsi="Arial" w:cs="Arial"/>
        <w:b/>
        <w:position w:val="-6"/>
      </w:rPr>
    </w:pPr>
    <w:r w:rsidRPr="00FB6B06">
      <w:rPr>
        <w:rFonts w:ascii="Arial" w:hAnsi="Arial" w:cs="Arial"/>
        <w:b/>
        <w:position w:val="-6"/>
      </w:rPr>
      <w:t>Latvijas Republika</w:t>
    </w:r>
  </w:p>
  <w:p w:rsidR="00FB6B06" w:rsidRPr="00C9728B" w:rsidRDefault="00734BDC" w:rsidP="007F54F5">
    <w:pPr>
      <w:pStyle w:val="Header"/>
      <w:jc w:val="center"/>
      <w:rPr>
        <w:rFonts w:ascii="Arial" w:hAnsi="Arial" w:cs="Arial"/>
        <w:b/>
        <w:sz w:val="52"/>
        <w:szCs w:val="52"/>
      </w:rPr>
    </w:pPr>
    <w:r w:rsidRPr="00C9728B">
      <w:rPr>
        <w:rFonts w:ascii="Arial" w:hAnsi="Arial" w:cs="Arial"/>
        <w:b/>
        <w:sz w:val="52"/>
        <w:szCs w:val="52"/>
      </w:rPr>
      <w:t>Jelgavas pilsētas dome</w:t>
    </w:r>
  </w:p>
  <w:p w:rsidR="0066057F" w:rsidRPr="000C4CB0" w:rsidRDefault="00734BDC" w:rsidP="007F54F5">
    <w:pPr>
      <w:pStyle w:val="Header"/>
      <w:jc w:val="center"/>
      <w:rPr>
        <w:rFonts w:ascii="Arial" w:hAnsi="Arial" w:cs="Arial"/>
        <w:sz w:val="18"/>
        <w:szCs w:val="18"/>
      </w:rPr>
    </w:pPr>
    <w:r w:rsidRPr="0066057F">
      <w:rPr>
        <w:rFonts w:ascii="Arial" w:hAnsi="Arial" w:cs="Arial"/>
        <w:sz w:val="17"/>
        <w:szCs w:val="17"/>
      </w:rPr>
      <w:t>Lielā iela 11, Jelgava, LV</w:t>
    </w:r>
    <w:r>
      <w:rPr>
        <w:rFonts w:ascii="Arial" w:hAnsi="Arial" w:cs="Arial"/>
        <w:sz w:val="17"/>
        <w:szCs w:val="17"/>
      </w:rPr>
      <w:t>-</w:t>
    </w:r>
    <w:r w:rsidRPr="0066057F">
      <w:rPr>
        <w:rFonts w:ascii="Arial" w:hAnsi="Arial" w:cs="Arial"/>
        <w:sz w:val="17"/>
        <w:szCs w:val="17"/>
      </w:rPr>
      <w:t>3001, tālrunis: 63005531, 63005538, 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8146B7" w:rsidP="007F54F5">
          <w:pPr>
            <w:pStyle w:val="Header"/>
            <w:jc w:val="center"/>
            <w:rPr>
              <w:rFonts w:ascii="Arial" w:hAnsi="Arial"/>
              <w:sz w:val="20"/>
            </w:rPr>
          </w:pPr>
        </w:p>
      </w:tc>
    </w:tr>
  </w:tbl>
  <w:p w:rsidR="00FB6B06" w:rsidRPr="0066057F" w:rsidRDefault="00734BDC" w:rsidP="007F54F5">
    <w:pPr>
      <w:pStyle w:val="Header"/>
      <w:jc w:val="center"/>
      <w:rPr>
        <w:rFonts w:ascii="Arial" w:hAnsi="Arial" w:cs="Arial"/>
        <w:b/>
        <w:sz w:val="40"/>
        <w:szCs w:val="40"/>
      </w:rPr>
    </w:pPr>
    <w:smartTag w:uri="schemas-tilde-lv/tildestengine" w:element="veidnes">
      <w:smartTagPr>
        <w:attr w:name="text" w:val="LĒMUMS&#10;"/>
        <w:attr w:name="baseform" w:val="lēmums"/>
        <w:attr w:name="id" w:val="-1"/>
      </w:smartTagPr>
      <w:r w:rsidRPr="0066057F">
        <w:rPr>
          <w:rFonts w:ascii="Arial" w:hAnsi="Arial" w:cs="Arial"/>
          <w:b/>
          <w:sz w:val="40"/>
          <w:szCs w:val="40"/>
        </w:rPr>
        <w:t>LĒMUMS</w:t>
      </w:r>
    </w:smartTag>
  </w:p>
  <w:p w:rsidR="00FB6B06" w:rsidRPr="0066057F" w:rsidRDefault="00734BDC" w:rsidP="00B64D4D">
    <w:pPr>
      <w:pStyle w:val="Header"/>
      <w:jc w:val="center"/>
      <w:rPr>
        <w:rFonts w:ascii="Arial" w:hAnsi="Arial" w:cs="Arial"/>
        <w:bCs/>
      </w:rPr>
    </w:pPr>
    <w:r w:rsidRPr="0066057F">
      <w:rPr>
        <w:rFonts w:ascii="Arial" w:hAnsi="Arial" w:cs="Arial"/>
        <w:bCs/>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0AE6"/>
    <w:multiLevelType w:val="hybridMultilevel"/>
    <w:tmpl w:val="A594B20C"/>
    <w:lvl w:ilvl="0" w:tplc="0426000F">
      <w:start w:val="1"/>
      <w:numFmt w:val="decimal"/>
      <w:lvlText w:val="%1."/>
      <w:lvlJc w:val="left"/>
      <w:pPr>
        <w:ind w:left="1346" w:hanging="360"/>
      </w:pPr>
    </w:lvl>
    <w:lvl w:ilvl="1" w:tplc="04260019" w:tentative="1">
      <w:start w:val="1"/>
      <w:numFmt w:val="lowerLetter"/>
      <w:lvlText w:val="%2."/>
      <w:lvlJc w:val="left"/>
      <w:pPr>
        <w:ind w:left="2066" w:hanging="360"/>
      </w:pPr>
    </w:lvl>
    <w:lvl w:ilvl="2" w:tplc="0426001B" w:tentative="1">
      <w:start w:val="1"/>
      <w:numFmt w:val="lowerRoman"/>
      <w:lvlText w:val="%3."/>
      <w:lvlJc w:val="right"/>
      <w:pPr>
        <w:ind w:left="2786" w:hanging="180"/>
      </w:pPr>
    </w:lvl>
    <w:lvl w:ilvl="3" w:tplc="0426000F" w:tentative="1">
      <w:start w:val="1"/>
      <w:numFmt w:val="decimal"/>
      <w:lvlText w:val="%4."/>
      <w:lvlJc w:val="left"/>
      <w:pPr>
        <w:ind w:left="3506" w:hanging="360"/>
      </w:pPr>
    </w:lvl>
    <w:lvl w:ilvl="4" w:tplc="04260019" w:tentative="1">
      <w:start w:val="1"/>
      <w:numFmt w:val="lowerLetter"/>
      <w:lvlText w:val="%5."/>
      <w:lvlJc w:val="left"/>
      <w:pPr>
        <w:ind w:left="4226" w:hanging="360"/>
      </w:pPr>
    </w:lvl>
    <w:lvl w:ilvl="5" w:tplc="0426001B" w:tentative="1">
      <w:start w:val="1"/>
      <w:numFmt w:val="lowerRoman"/>
      <w:lvlText w:val="%6."/>
      <w:lvlJc w:val="right"/>
      <w:pPr>
        <w:ind w:left="4946" w:hanging="180"/>
      </w:pPr>
    </w:lvl>
    <w:lvl w:ilvl="6" w:tplc="0426000F" w:tentative="1">
      <w:start w:val="1"/>
      <w:numFmt w:val="decimal"/>
      <w:lvlText w:val="%7."/>
      <w:lvlJc w:val="left"/>
      <w:pPr>
        <w:ind w:left="5666" w:hanging="360"/>
      </w:pPr>
    </w:lvl>
    <w:lvl w:ilvl="7" w:tplc="04260019" w:tentative="1">
      <w:start w:val="1"/>
      <w:numFmt w:val="lowerLetter"/>
      <w:lvlText w:val="%8."/>
      <w:lvlJc w:val="left"/>
      <w:pPr>
        <w:ind w:left="6386" w:hanging="360"/>
      </w:pPr>
    </w:lvl>
    <w:lvl w:ilvl="8" w:tplc="0426001B" w:tentative="1">
      <w:start w:val="1"/>
      <w:numFmt w:val="lowerRoman"/>
      <w:lvlText w:val="%9."/>
      <w:lvlJc w:val="right"/>
      <w:pPr>
        <w:ind w:left="71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DC"/>
    <w:rsid w:val="00264292"/>
    <w:rsid w:val="00294D36"/>
    <w:rsid w:val="00401B21"/>
    <w:rsid w:val="004C0C40"/>
    <w:rsid w:val="00734BDC"/>
    <w:rsid w:val="008146B7"/>
    <w:rsid w:val="008E246D"/>
    <w:rsid w:val="00AA6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B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4BDC"/>
  </w:style>
  <w:style w:type="paragraph" w:styleId="Footer">
    <w:name w:val="footer"/>
    <w:basedOn w:val="Normal"/>
    <w:link w:val="FooterChar"/>
    <w:uiPriority w:val="99"/>
    <w:rsid w:val="00734BD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4B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B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B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4BDC"/>
  </w:style>
  <w:style w:type="paragraph" w:styleId="Footer">
    <w:name w:val="footer"/>
    <w:basedOn w:val="Normal"/>
    <w:link w:val="FooterChar"/>
    <w:uiPriority w:val="99"/>
    <w:rsid w:val="00734BD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4B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2577</Words>
  <Characters>1469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 Stepiņa</dc:creator>
  <cp:keywords/>
  <dc:description/>
  <cp:lastModifiedBy>Spīdola Ozoliņa</cp:lastModifiedBy>
  <cp:revision>6</cp:revision>
  <cp:lastPrinted>2018-12-20T12:36:00Z</cp:lastPrinted>
  <dcterms:created xsi:type="dcterms:W3CDTF">2018-12-05T14:29:00Z</dcterms:created>
  <dcterms:modified xsi:type="dcterms:W3CDTF">2018-12-20T12:36:00Z</dcterms:modified>
</cp:coreProperties>
</file>