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67EFE" w14:textId="77777777" w:rsidR="00D3108D" w:rsidRPr="001F1F23" w:rsidRDefault="00D3108D">
      <w:pPr>
        <w:rPr>
          <w:b/>
          <w:bCs/>
        </w:rPr>
      </w:pPr>
    </w:p>
    <w:p w14:paraId="234BDD0E" w14:textId="07810ABC" w:rsidR="00AF728D" w:rsidRPr="008D4F50" w:rsidRDefault="00AF728D" w:rsidP="0065530A">
      <w:pPr>
        <w:keepNext/>
        <w:keepLines/>
        <w:jc w:val="right"/>
        <w:rPr>
          <w:bCs/>
        </w:rPr>
      </w:pPr>
      <w:r w:rsidRPr="001F1F23">
        <w:rPr>
          <w:bCs/>
        </w:rPr>
        <w:t>Jelgavā, 201</w:t>
      </w:r>
      <w:r w:rsidR="00EA4255" w:rsidRPr="001F1F23">
        <w:rPr>
          <w:bCs/>
        </w:rPr>
        <w:t>9</w:t>
      </w:r>
      <w:r w:rsidRPr="001F1F23">
        <w:rPr>
          <w:bCs/>
        </w:rPr>
        <w:t>.gada 2</w:t>
      </w:r>
      <w:r w:rsidR="009F48E4">
        <w:rPr>
          <w:bCs/>
        </w:rPr>
        <w:t>3</w:t>
      </w:r>
      <w:r w:rsidR="00D747FA" w:rsidRPr="001F1F23">
        <w:rPr>
          <w:bCs/>
        </w:rPr>
        <w:t>.</w:t>
      </w:r>
      <w:r w:rsidR="009F48E4">
        <w:rPr>
          <w:bCs/>
        </w:rPr>
        <w:t>maijā</w:t>
      </w:r>
      <w:r w:rsidRPr="001F1F23">
        <w:rPr>
          <w:bCs/>
        </w:rPr>
        <w:t xml:space="preserve"> (prot. Nr</w:t>
      </w:r>
      <w:r w:rsidRPr="00366E63">
        <w:rPr>
          <w:bCs/>
        </w:rPr>
        <w:t>.</w:t>
      </w:r>
      <w:r w:rsidR="00886E0A">
        <w:rPr>
          <w:bCs/>
        </w:rPr>
        <w:t>6, 1p.</w:t>
      </w:r>
      <w:r w:rsidRPr="00366E63">
        <w:rPr>
          <w:bCs/>
        </w:rPr>
        <w:t>)</w:t>
      </w:r>
    </w:p>
    <w:p w14:paraId="306C230D" w14:textId="74514787" w:rsidR="00AF728D" w:rsidRPr="008D4F50" w:rsidRDefault="00AF728D" w:rsidP="000F2DB5">
      <w:pPr>
        <w:keepNext/>
        <w:keepLines/>
        <w:jc w:val="center"/>
        <w:rPr>
          <w:bCs/>
        </w:rPr>
      </w:pPr>
    </w:p>
    <w:p w14:paraId="1015E8E1" w14:textId="77777777" w:rsidR="001F2232" w:rsidRDefault="00AF728D" w:rsidP="000F2DB5">
      <w:pPr>
        <w:keepNext/>
        <w:keepLines/>
        <w:jc w:val="center"/>
        <w:rPr>
          <w:b/>
          <w:bCs/>
          <w:szCs w:val="44"/>
        </w:rPr>
      </w:pPr>
      <w:r w:rsidRPr="008D4F50">
        <w:rPr>
          <w:b/>
          <w:bCs/>
        </w:rPr>
        <w:t xml:space="preserve">JELGAVAS PILSĒTAS PAŠVALDĪBAS </w:t>
      </w:r>
      <w:r w:rsidRPr="008D4F50">
        <w:rPr>
          <w:b/>
          <w:bCs/>
          <w:szCs w:val="44"/>
        </w:rPr>
        <w:t>201</w:t>
      </w:r>
      <w:r w:rsidR="00EA4255" w:rsidRPr="008D4F50">
        <w:rPr>
          <w:b/>
          <w:bCs/>
          <w:szCs w:val="44"/>
        </w:rPr>
        <w:t>9</w:t>
      </w:r>
      <w:r w:rsidRPr="008D4F50">
        <w:rPr>
          <w:b/>
          <w:bCs/>
          <w:szCs w:val="44"/>
        </w:rPr>
        <w:t>.GADA 2</w:t>
      </w:r>
      <w:r w:rsidR="009F48E4" w:rsidRPr="008D4F50">
        <w:rPr>
          <w:b/>
          <w:bCs/>
          <w:szCs w:val="44"/>
        </w:rPr>
        <w:t>3</w:t>
      </w:r>
      <w:r w:rsidR="00D747FA" w:rsidRPr="008D4F50">
        <w:rPr>
          <w:b/>
          <w:bCs/>
          <w:szCs w:val="44"/>
        </w:rPr>
        <w:t>.</w:t>
      </w:r>
      <w:r w:rsidR="009F48E4" w:rsidRPr="008D4F50">
        <w:rPr>
          <w:b/>
          <w:bCs/>
          <w:szCs w:val="44"/>
        </w:rPr>
        <w:t>MAIJ</w:t>
      </w:r>
      <w:r w:rsidRPr="008D4F50">
        <w:rPr>
          <w:b/>
          <w:bCs/>
          <w:szCs w:val="44"/>
        </w:rPr>
        <w:t xml:space="preserve">A </w:t>
      </w:r>
    </w:p>
    <w:p w14:paraId="6D34DA7D" w14:textId="2754EBAD" w:rsidR="001F2232" w:rsidRDefault="00AF728D" w:rsidP="000F2DB5">
      <w:pPr>
        <w:keepNext/>
        <w:keepLines/>
        <w:jc w:val="center"/>
        <w:rPr>
          <w:b/>
          <w:bCs/>
          <w:szCs w:val="44"/>
        </w:rPr>
      </w:pPr>
      <w:r w:rsidRPr="008D4F50">
        <w:rPr>
          <w:b/>
          <w:bCs/>
          <w:szCs w:val="44"/>
        </w:rPr>
        <w:t>SAISTOŠIE NOTEIKUMI NR.</w:t>
      </w:r>
      <w:r w:rsidR="00886E0A">
        <w:rPr>
          <w:b/>
          <w:bCs/>
          <w:szCs w:val="44"/>
        </w:rPr>
        <w:t>19-13</w:t>
      </w:r>
      <w:r w:rsidRPr="008D4F50">
        <w:rPr>
          <w:b/>
          <w:bCs/>
          <w:szCs w:val="44"/>
        </w:rPr>
        <w:t xml:space="preserve"> </w:t>
      </w:r>
    </w:p>
    <w:p w14:paraId="3F896FB5" w14:textId="1FAECDB2" w:rsidR="00AF728D" w:rsidRPr="008D4F50" w:rsidRDefault="00AF728D" w:rsidP="000F2DB5">
      <w:pPr>
        <w:keepNext/>
        <w:keepLines/>
        <w:jc w:val="center"/>
        <w:rPr>
          <w:b/>
          <w:bCs/>
        </w:rPr>
      </w:pPr>
      <w:r w:rsidRPr="008D4F50">
        <w:rPr>
          <w:b/>
          <w:bCs/>
          <w:szCs w:val="44"/>
        </w:rPr>
        <w:t>„GROZĪJUMI JELGAVAS PILSĒTAS PAŠVALDĪBAS 2015.GADA 12.NOVEMBRA</w:t>
      </w:r>
      <w:r w:rsidR="00201D79" w:rsidRPr="008D4F50">
        <w:rPr>
          <w:b/>
          <w:bCs/>
          <w:szCs w:val="44"/>
        </w:rPr>
        <w:t xml:space="preserve"> SAISTOŠAJOS NOTEIKUMOS NR.15-19</w:t>
      </w:r>
      <w:r w:rsidRPr="008D4F50">
        <w:rPr>
          <w:b/>
          <w:bCs/>
          <w:szCs w:val="44"/>
        </w:rPr>
        <w:t xml:space="preserve"> „</w:t>
      </w:r>
      <w:r w:rsidR="00201D79" w:rsidRPr="008D4F50">
        <w:rPr>
          <w:b/>
          <w:bCs/>
        </w:rPr>
        <w:t xml:space="preserve">SOCIĀLĀS PALĪDZĪBAS </w:t>
      </w:r>
      <w:r w:rsidRPr="008D4F50">
        <w:rPr>
          <w:b/>
          <w:bCs/>
        </w:rPr>
        <w:t xml:space="preserve">PABALSTU </w:t>
      </w:r>
      <w:r w:rsidR="00201D79" w:rsidRPr="008D4F50">
        <w:rPr>
          <w:b/>
          <w:bCs/>
        </w:rPr>
        <w:t xml:space="preserve">UN SOCIĀLO GARANTIJU </w:t>
      </w:r>
      <w:r w:rsidRPr="008D4F50">
        <w:rPr>
          <w:b/>
          <w:bCs/>
        </w:rPr>
        <w:t>PIEŠĶIRŠANAS NOTEIKUMI””</w:t>
      </w:r>
    </w:p>
    <w:p w14:paraId="168F3F42" w14:textId="77777777" w:rsidR="00AF728D" w:rsidRPr="008D4F50" w:rsidRDefault="00AF728D" w:rsidP="00AF728D">
      <w:pPr>
        <w:keepNext/>
        <w:keepLines/>
        <w:rPr>
          <w:b/>
          <w:bCs/>
          <w:sz w:val="22"/>
          <w:szCs w:val="22"/>
        </w:rPr>
      </w:pPr>
    </w:p>
    <w:p w14:paraId="53DF2303" w14:textId="77777777" w:rsidR="00201D79" w:rsidRPr="008D4F50" w:rsidRDefault="00201D79" w:rsidP="00201D79">
      <w:pPr>
        <w:shd w:val="clear" w:color="auto" w:fill="FFFFFF"/>
        <w:jc w:val="right"/>
        <w:rPr>
          <w:i/>
          <w:iCs/>
        </w:rPr>
      </w:pPr>
      <w:r w:rsidRPr="008D4F50">
        <w:rPr>
          <w:i/>
          <w:iCs/>
        </w:rPr>
        <w:t>Izdoti saskaņā ar </w:t>
      </w:r>
      <w:hyperlink r:id="rId9" w:tgtFrame="_blank" w:history="1">
        <w:r w:rsidRPr="008D4F50">
          <w:rPr>
            <w:i/>
            <w:iCs/>
          </w:rPr>
          <w:t>Sociālo pakalpojumu un </w:t>
        </w:r>
        <w:r w:rsidRPr="008D4F50">
          <w:rPr>
            <w:i/>
            <w:iCs/>
          </w:rPr>
          <w:br/>
          <w:t>sociālās palīdzības likuma</w:t>
        </w:r>
      </w:hyperlink>
      <w:r w:rsidRPr="008D4F50">
        <w:rPr>
          <w:i/>
          <w:iCs/>
        </w:rPr>
        <w:t> </w:t>
      </w:r>
      <w:hyperlink r:id="rId10" w:anchor="p35" w:tgtFrame="_blank" w:history="1">
        <w:r w:rsidRPr="008D4F50">
          <w:rPr>
            <w:i/>
            <w:iCs/>
          </w:rPr>
          <w:t>35.panta</w:t>
        </w:r>
      </w:hyperlink>
      <w:r w:rsidRPr="008D4F50">
        <w:rPr>
          <w:i/>
          <w:iCs/>
        </w:rPr>
        <w:t> piekto daļu, </w:t>
      </w:r>
      <w:r w:rsidRPr="008D4F50">
        <w:rPr>
          <w:i/>
          <w:iCs/>
        </w:rPr>
        <w:br/>
        <w:t>likuma "</w:t>
      </w:r>
      <w:hyperlink r:id="rId11" w:tgtFrame="_blank" w:history="1">
        <w:r w:rsidRPr="008D4F50">
          <w:rPr>
            <w:i/>
            <w:iCs/>
          </w:rPr>
          <w:t>Par palīdzību dzīvokļa jautājumu risināšanā</w:t>
        </w:r>
      </w:hyperlink>
      <w:r w:rsidRPr="008D4F50">
        <w:rPr>
          <w:i/>
          <w:iCs/>
        </w:rPr>
        <w:t>" </w:t>
      </w:r>
      <w:r w:rsidRPr="008D4F50">
        <w:rPr>
          <w:i/>
          <w:iCs/>
        </w:rPr>
        <w:br/>
      </w:r>
      <w:hyperlink r:id="rId12" w:anchor="p25" w:tgtFrame="_blank" w:history="1">
        <w:r w:rsidRPr="008D4F50">
          <w:rPr>
            <w:i/>
            <w:iCs/>
          </w:rPr>
          <w:t>25.pantu</w:t>
        </w:r>
      </w:hyperlink>
      <w:r w:rsidRPr="008D4F50">
        <w:rPr>
          <w:i/>
          <w:iCs/>
        </w:rPr>
        <w:t>, </w:t>
      </w:r>
      <w:hyperlink r:id="rId13" w:anchor="p25.2" w:tgtFrame="_blank" w:history="1">
        <w:r w:rsidRPr="008D4F50">
          <w:rPr>
            <w:i/>
            <w:iCs/>
          </w:rPr>
          <w:t>25.</w:t>
        </w:r>
        <w:r w:rsidRPr="008D4F50">
          <w:rPr>
            <w:i/>
            <w:iCs/>
            <w:vertAlign w:val="superscript"/>
          </w:rPr>
          <w:t>2</w:t>
        </w:r>
        <w:r w:rsidRPr="008D4F50">
          <w:rPr>
            <w:i/>
            <w:iCs/>
          </w:rPr>
          <w:t> panta</w:t>
        </w:r>
      </w:hyperlink>
      <w:r w:rsidRPr="008D4F50">
        <w:rPr>
          <w:i/>
          <w:iCs/>
        </w:rPr>
        <w:t> pirmo un piekto daļu, Ministra kabineta </w:t>
      </w:r>
      <w:r w:rsidRPr="008D4F50">
        <w:rPr>
          <w:i/>
          <w:iCs/>
        </w:rPr>
        <w:br/>
        <w:t>2005.gada 15.novembra noteikumu Nr.857 "Noteikumi </w:t>
      </w:r>
      <w:r w:rsidRPr="008D4F50">
        <w:rPr>
          <w:i/>
          <w:iCs/>
        </w:rPr>
        <w:br/>
        <w:t>par sociālajām garantijām bērniem un bez vecāku gādības </w:t>
      </w:r>
      <w:r w:rsidRPr="008D4F50">
        <w:rPr>
          <w:i/>
          <w:iCs/>
        </w:rPr>
        <w:br/>
        <w:t>palikušajam bērnam, kurš ir ārpusģimenes aprūpē, kā arī </w:t>
      </w:r>
      <w:r w:rsidRPr="008D4F50">
        <w:rPr>
          <w:i/>
          <w:iCs/>
        </w:rPr>
        <w:br/>
        <w:t>pēc ārpusģimenes aprūpes beigšanās" 27., 30. un 31.punktu</w:t>
      </w:r>
    </w:p>
    <w:p w14:paraId="485647AE" w14:textId="77777777" w:rsidR="00AF728D" w:rsidRPr="008D4F50" w:rsidRDefault="00AF728D" w:rsidP="00AF728D">
      <w:pPr>
        <w:keepNext/>
        <w:keepLines/>
        <w:jc w:val="both"/>
      </w:pPr>
    </w:p>
    <w:p w14:paraId="00F5E1A4" w14:textId="31F69310" w:rsidR="00EA4255" w:rsidRPr="00AF502E" w:rsidRDefault="00995B92" w:rsidP="006E3C98">
      <w:pPr>
        <w:widowControl w:val="0"/>
        <w:numPr>
          <w:ilvl w:val="0"/>
          <w:numId w:val="7"/>
        </w:numPr>
        <w:spacing w:before="120" w:after="120"/>
        <w:ind w:left="856" w:hanging="431"/>
        <w:jc w:val="both"/>
        <w:outlineLvl w:val="0"/>
        <w:rPr>
          <w:bCs/>
        </w:rPr>
      </w:pPr>
      <w:r w:rsidRPr="008D4F50">
        <w:rPr>
          <w:bCs/>
        </w:rPr>
        <w:t xml:space="preserve"> </w:t>
      </w:r>
      <w:r w:rsidR="00EA4255" w:rsidRPr="00AF502E">
        <w:rPr>
          <w:bCs/>
        </w:rPr>
        <w:t>Izdarīt Jelgavas pilsētas pašvaldības 2015.gada 12.novembra</w:t>
      </w:r>
      <w:r w:rsidR="00201D79" w:rsidRPr="00AF502E">
        <w:rPr>
          <w:bCs/>
        </w:rPr>
        <w:t xml:space="preserve"> saistošajos noteikumos Nr.15-19</w:t>
      </w:r>
      <w:r w:rsidR="00EA4255" w:rsidRPr="00AF502E">
        <w:rPr>
          <w:bCs/>
        </w:rPr>
        <w:t xml:space="preserve"> „</w:t>
      </w:r>
      <w:r w:rsidR="00201D79" w:rsidRPr="00AF502E">
        <w:rPr>
          <w:bCs/>
        </w:rPr>
        <w:t>Sociālās palīdzības pabalstu un soci</w:t>
      </w:r>
      <w:bookmarkStart w:id="0" w:name="_GoBack"/>
      <w:bookmarkEnd w:id="0"/>
      <w:r w:rsidR="00201D79" w:rsidRPr="00AF502E">
        <w:rPr>
          <w:bCs/>
        </w:rPr>
        <w:t>ālo garantiju piešķiršanas noteikumi”</w:t>
      </w:r>
      <w:r w:rsidR="00EA4255" w:rsidRPr="00AF502E">
        <w:rPr>
          <w:bCs/>
        </w:rPr>
        <w:t xml:space="preserve"> (Latvijas Vēstne</w:t>
      </w:r>
      <w:r w:rsidR="00856BD4" w:rsidRPr="00AF502E">
        <w:rPr>
          <w:bCs/>
        </w:rPr>
        <w:t>sis, 2015, 234. nr.; 2016, 41. nr.; 2017, 55</w:t>
      </w:r>
      <w:r w:rsidR="00EA4255" w:rsidRPr="00AF502E">
        <w:rPr>
          <w:bCs/>
        </w:rPr>
        <w:t>. nr.; 2018, 11. nr.) (turpmāk – noteikumi) šādus grozījumus:</w:t>
      </w:r>
    </w:p>
    <w:p w14:paraId="45183481" w14:textId="2518C874" w:rsidR="0030711D" w:rsidRPr="00AF502E" w:rsidRDefault="0030711D" w:rsidP="0030711D">
      <w:pPr>
        <w:widowControl w:val="0"/>
        <w:numPr>
          <w:ilvl w:val="1"/>
          <w:numId w:val="7"/>
        </w:numPr>
        <w:spacing w:before="120" w:after="120"/>
        <w:ind w:left="856" w:hanging="431"/>
        <w:jc w:val="both"/>
        <w:outlineLvl w:val="0"/>
        <w:rPr>
          <w:bCs/>
        </w:rPr>
      </w:pPr>
      <w:r w:rsidRPr="00AF502E">
        <w:rPr>
          <w:bCs/>
        </w:rPr>
        <w:t>aizstāt izdošanas tiesiskajā pamatojumā vārdu “bērniem” ar vārdu “bārenim”;</w:t>
      </w:r>
    </w:p>
    <w:p w14:paraId="2959F7B9" w14:textId="47D1578A" w:rsidR="006E3C98" w:rsidRPr="00AF502E" w:rsidRDefault="006E3C98" w:rsidP="006E3C98">
      <w:pPr>
        <w:widowControl w:val="0"/>
        <w:numPr>
          <w:ilvl w:val="1"/>
          <w:numId w:val="7"/>
        </w:numPr>
        <w:spacing w:before="120" w:after="120"/>
        <w:ind w:left="856" w:hanging="431"/>
        <w:jc w:val="both"/>
        <w:outlineLvl w:val="0"/>
        <w:rPr>
          <w:bCs/>
        </w:rPr>
      </w:pPr>
      <w:r w:rsidRPr="00AF502E">
        <w:rPr>
          <w:bCs/>
        </w:rPr>
        <w:t>papildināt ar 9.</w:t>
      </w:r>
      <w:r w:rsidRPr="00AF502E">
        <w:rPr>
          <w:bCs/>
          <w:vertAlign w:val="superscript"/>
        </w:rPr>
        <w:t>1</w:t>
      </w:r>
      <w:r w:rsidRPr="00AF502E">
        <w:rPr>
          <w:bCs/>
        </w:rPr>
        <w:t xml:space="preserve"> punktu šādā redakcijā:</w:t>
      </w:r>
    </w:p>
    <w:p w14:paraId="5937E2D4" w14:textId="53612AE7" w:rsidR="006E3C98" w:rsidRPr="00AF502E" w:rsidRDefault="006E3C98" w:rsidP="006E3C98">
      <w:pPr>
        <w:widowControl w:val="0"/>
        <w:spacing w:before="120" w:after="120"/>
        <w:ind w:left="856"/>
        <w:jc w:val="both"/>
        <w:outlineLvl w:val="0"/>
        <w:rPr>
          <w:bCs/>
        </w:rPr>
      </w:pPr>
      <w:r w:rsidRPr="00AF502E">
        <w:rPr>
          <w:bCs/>
        </w:rPr>
        <w:t>“9.</w:t>
      </w:r>
      <w:r w:rsidRPr="00AF502E">
        <w:rPr>
          <w:bCs/>
          <w:vertAlign w:val="superscript"/>
        </w:rPr>
        <w:t>1</w:t>
      </w:r>
      <w:r w:rsidRPr="00AF502E">
        <w:rPr>
          <w:bCs/>
        </w:rPr>
        <w:t xml:space="preserve"> Dzīvojamā telpa</w:t>
      </w:r>
      <w:r w:rsidR="007C129C">
        <w:rPr>
          <w:bCs/>
        </w:rPr>
        <w:t xml:space="preserve"> -</w:t>
      </w:r>
      <w:r w:rsidRPr="00AF502E">
        <w:rPr>
          <w:bCs/>
        </w:rPr>
        <w:t xml:space="preserve"> </w:t>
      </w:r>
      <w:r w:rsidR="007C129C">
        <w:rPr>
          <w:bCs/>
        </w:rPr>
        <w:t xml:space="preserve">šo noteikumu izpratnē ir </w:t>
      </w:r>
      <w:r w:rsidR="00E67ACE" w:rsidRPr="00AF502E">
        <w:rPr>
          <w:shd w:val="clear" w:color="auto" w:fill="FFFFFF"/>
        </w:rPr>
        <w:t>atsevišķs dzīvokļa īpašums</w:t>
      </w:r>
      <w:r w:rsidR="00E76B48" w:rsidRPr="00AF502E">
        <w:rPr>
          <w:shd w:val="clear" w:color="auto" w:fill="FFFFFF"/>
        </w:rPr>
        <w:t xml:space="preserve"> </w:t>
      </w:r>
      <w:r w:rsidR="00E67ACE" w:rsidRPr="00AF502E">
        <w:rPr>
          <w:shd w:val="clear" w:color="auto" w:fill="FFFFFF"/>
        </w:rPr>
        <w:t xml:space="preserve">daudzdzīvokļu dzīvojamā </w:t>
      </w:r>
      <w:r w:rsidR="00E76B48" w:rsidRPr="00AF502E">
        <w:rPr>
          <w:shd w:val="clear" w:color="auto" w:fill="FFFFFF"/>
        </w:rPr>
        <w:t xml:space="preserve">mājā (tā daļa) </w:t>
      </w:r>
      <w:r w:rsidR="00E67ACE" w:rsidRPr="00AF502E">
        <w:rPr>
          <w:shd w:val="clear" w:color="auto" w:fill="FFFFFF"/>
        </w:rPr>
        <w:t>vai viendzīvokļa dzīvojamā māj</w:t>
      </w:r>
      <w:r w:rsidR="002E4702" w:rsidRPr="00AF502E">
        <w:rPr>
          <w:shd w:val="clear" w:color="auto" w:fill="FFFFFF"/>
        </w:rPr>
        <w:t>a</w:t>
      </w:r>
      <w:r w:rsidR="001C294A" w:rsidRPr="00AF502E">
        <w:rPr>
          <w:shd w:val="clear" w:color="auto" w:fill="FFFFFF"/>
        </w:rPr>
        <w:t xml:space="preserve"> </w:t>
      </w:r>
      <w:r w:rsidR="00E76B48" w:rsidRPr="00AF502E">
        <w:rPr>
          <w:shd w:val="clear" w:color="auto" w:fill="FFFFFF"/>
        </w:rPr>
        <w:t>(</w:t>
      </w:r>
      <w:r w:rsidR="00324ED4" w:rsidRPr="00AF502E">
        <w:rPr>
          <w:shd w:val="clear" w:color="auto" w:fill="FFFFFF"/>
        </w:rPr>
        <w:t>tā</w:t>
      </w:r>
      <w:r w:rsidR="002E4702" w:rsidRPr="00AF502E">
        <w:rPr>
          <w:shd w:val="clear" w:color="auto" w:fill="FFFFFF"/>
        </w:rPr>
        <w:t>s</w:t>
      </w:r>
      <w:r w:rsidR="00324ED4" w:rsidRPr="00AF502E">
        <w:rPr>
          <w:shd w:val="clear" w:color="auto" w:fill="FFFFFF"/>
        </w:rPr>
        <w:t xml:space="preserve"> </w:t>
      </w:r>
      <w:r w:rsidR="001C294A" w:rsidRPr="00AF502E">
        <w:rPr>
          <w:shd w:val="clear" w:color="auto" w:fill="FFFFFF"/>
        </w:rPr>
        <w:t>daļa</w:t>
      </w:r>
      <w:r w:rsidR="00E76B48" w:rsidRPr="00AF502E">
        <w:rPr>
          <w:shd w:val="clear" w:color="auto" w:fill="FFFFFF"/>
        </w:rPr>
        <w:t>)</w:t>
      </w:r>
      <w:r w:rsidR="00E67ACE" w:rsidRPr="00AF502E">
        <w:rPr>
          <w:shd w:val="clear" w:color="auto" w:fill="FFFFFF"/>
        </w:rPr>
        <w:t>.”;</w:t>
      </w:r>
    </w:p>
    <w:p w14:paraId="10C45371" w14:textId="6B4DAE06" w:rsidR="005E48C4" w:rsidRPr="00AF502E" w:rsidRDefault="00837C82" w:rsidP="006E3C98">
      <w:pPr>
        <w:widowControl w:val="0"/>
        <w:numPr>
          <w:ilvl w:val="1"/>
          <w:numId w:val="7"/>
        </w:numPr>
        <w:spacing w:before="120" w:after="120"/>
        <w:ind w:left="856" w:hanging="431"/>
        <w:jc w:val="both"/>
        <w:outlineLvl w:val="0"/>
        <w:rPr>
          <w:bCs/>
        </w:rPr>
      </w:pPr>
      <w:r w:rsidRPr="00AF502E">
        <w:rPr>
          <w:bCs/>
        </w:rPr>
        <w:t>i</w:t>
      </w:r>
      <w:r w:rsidR="005E48C4" w:rsidRPr="00AF502E">
        <w:rPr>
          <w:bCs/>
        </w:rPr>
        <w:t xml:space="preserve">zteikt </w:t>
      </w:r>
      <w:proofErr w:type="spellStart"/>
      <w:r w:rsidR="006E3C98" w:rsidRPr="00AF502E">
        <w:rPr>
          <w:bCs/>
        </w:rPr>
        <w:t>V.nodaļu</w:t>
      </w:r>
      <w:proofErr w:type="spellEnd"/>
      <w:r w:rsidR="006E3C98" w:rsidRPr="00AF502E">
        <w:rPr>
          <w:bCs/>
        </w:rPr>
        <w:t xml:space="preserve"> </w:t>
      </w:r>
      <w:r w:rsidR="005E48C4" w:rsidRPr="00AF502E">
        <w:rPr>
          <w:bCs/>
        </w:rPr>
        <w:t xml:space="preserve"> šādā redakcijā:</w:t>
      </w:r>
    </w:p>
    <w:p w14:paraId="0D7ED0AE" w14:textId="77777777" w:rsidR="006E3C98" w:rsidRPr="00AF502E" w:rsidRDefault="006E3C98" w:rsidP="006E3C98">
      <w:pPr>
        <w:widowControl w:val="0"/>
        <w:spacing w:before="120" w:after="120"/>
        <w:ind w:left="856" w:hanging="431"/>
        <w:jc w:val="center"/>
        <w:outlineLvl w:val="0"/>
        <w:rPr>
          <w:bCs/>
        </w:rPr>
      </w:pPr>
      <w:r w:rsidRPr="00AF502E">
        <w:rPr>
          <w:bCs/>
        </w:rPr>
        <w:t>“V. Dzīvokļa pabalsts</w:t>
      </w:r>
    </w:p>
    <w:p w14:paraId="4C480E38" w14:textId="7B40EDE7" w:rsidR="0030711D" w:rsidRPr="00AF502E" w:rsidRDefault="0030711D" w:rsidP="008B50F5">
      <w:pPr>
        <w:widowControl w:val="0"/>
        <w:spacing w:before="120" w:after="120"/>
        <w:ind w:left="1134" w:hanging="425"/>
        <w:jc w:val="both"/>
        <w:outlineLvl w:val="0"/>
        <w:rPr>
          <w:bCs/>
        </w:rPr>
      </w:pPr>
      <w:r w:rsidRPr="00AF502E">
        <w:rPr>
          <w:bCs/>
        </w:rPr>
        <w:t>24. Dzīvokļa pabalstu piešķir:</w:t>
      </w:r>
    </w:p>
    <w:p w14:paraId="0356553C" w14:textId="6B3E361E" w:rsidR="0030711D" w:rsidRPr="00AF502E" w:rsidRDefault="0030711D" w:rsidP="008B50F5">
      <w:pPr>
        <w:widowControl w:val="0"/>
        <w:spacing w:before="120" w:after="120"/>
        <w:ind w:left="2013" w:hanging="425"/>
        <w:jc w:val="both"/>
        <w:outlineLvl w:val="0"/>
        <w:rPr>
          <w:bCs/>
        </w:rPr>
      </w:pPr>
      <w:r w:rsidRPr="00AF502E">
        <w:rPr>
          <w:bCs/>
        </w:rPr>
        <w:t>24.1. īres maksas apmaksai par pašvaldības īpašumā esošu dzīvojamo telpu;</w:t>
      </w:r>
    </w:p>
    <w:p w14:paraId="22109EF0" w14:textId="395CE27F" w:rsidR="0030711D" w:rsidRPr="00AF502E" w:rsidRDefault="0030711D" w:rsidP="008B50F5">
      <w:pPr>
        <w:widowControl w:val="0"/>
        <w:spacing w:before="120" w:after="120"/>
        <w:ind w:left="2013" w:hanging="425"/>
        <w:jc w:val="both"/>
        <w:outlineLvl w:val="0"/>
        <w:rPr>
          <w:bCs/>
        </w:rPr>
      </w:pPr>
      <w:r w:rsidRPr="00AF502E">
        <w:rPr>
          <w:bCs/>
        </w:rPr>
        <w:t>24.2. īres maksas apmaksai par citas personas, izņemot pašvaldību, īpašumā esošu dzīvojamo telpu;</w:t>
      </w:r>
    </w:p>
    <w:p w14:paraId="72AE233E" w14:textId="6D6746CF" w:rsidR="0030711D" w:rsidRPr="00AF502E" w:rsidRDefault="0030711D" w:rsidP="008B50F5">
      <w:pPr>
        <w:widowControl w:val="0"/>
        <w:spacing w:before="120" w:after="120"/>
        <w:ind w:left="2013" w:hanging="425"/>
        <w:jc w:val="both"/>
        <w:outlineLvl w:val="0"/>
        <w:rPr>
          <w:bCs/>
        </w:rPr>
      </w:pPr>
      <w:r w:rsidRPr="00AF502E">
        <w:rPr>
          <w:bCs/>
        </w:rPr>
        <w:t xml:space="preserve">24.3. pakalpojumu apmaksai, kas saistīti ar dzīvojamās telpas lietošanu, neatkarīgi no īpašuma piederības; </w:t>
      </w:r>
    </w:p>
    <w:p w14:paraId="5BD8C9D0" w14:textId="098EE225" w:rsidR="00E67ACE" w:rsidRPr="00AF502E" w:rsidRDefault="0030711D" w:rsidP="008B50F5">
      <w:pPr>
        <w:widowControl w:val="0"/>
        <w:spacing w:before="120" w:after="120"/>
        <w:ind w:left="2013" w:hanging="425"/>
        <w:jc w:val="both"/>
        <w:outlineLvl w:val="0"/>
        <w:rPr>
          <w:bCs/>
        </w:rPr>
      </w:pPr>
      <w:r w:rsidRPr="00AF502E">
        <w:rPr>
          <w:bCs/>
        </w:rPr>
        <w:t>24.4. individuālās apkures nodrošināšanai neatkarīgi no īpašuma piederības.</w:t>
      </w:r>
    </w:p>
    <w:p w14:paraId="7B944941" w14:textId="180E5A9F" w:rsidR="005F0D64" w:rsidRPr="00AF502E" w:rsidRDefault="003B00B8" w:rsidP="008B50F5">
      <w:pPr>
        <w:widowControl w:val="0"/>
        <w:spacing w:before="120" w:after="120"/>
        <w:ind w:left="1151" w:hanging="425"/>
        <w:jc w:val="both"/>
        <w:outlineLvl w:val="0"/>
        <w:rPr>
          <w:bCs/>
        </w:rPr>
      </w:pPr>
      <w:bookmarkStart w:id="1" w:name="_Hlk7598518"/>
      <w:r w:rsidRPr="00AF502E">
        <w:rPr>
          <w:bCs/>
        </w:rPr>
        <w:t>25.</w:t>
      </w:r>
      <w:r w:rsidR="005F0D64" w:rsidRPr="00AF502E">
        <w:rPr>
          <w:bCs/>
        </w:rPr>
        <w:t xml:space="preserve"> </w:t>
      </w:r>
      <w:r w:rsidR="0069172E" w:rsidRPr="00AF502E">
        <w:rPr>
          <w:bCs/>
        </w:rPr>
        <w:t xml:space="preserve">Dzīvokļa pabalstu </w:t>
      </w:r>
      <w:r w:rsidR="0030711D" w:rsidRPr="00AF502E">
        <w:rPr>
          <w:bCs/>
        </w:rPr>
        <w:t>piešķir t</w:t>
      </w:r>
      <w:r w:rsidR="005F0D64" w:rsidRPr="00AF502E">
        <w:rPr>
          <w:bCs/>
        </w:rPr>
        <w:t>rūcīga</w:t>
      </w:r>
      <w:r w:rsidR="0030711D" w:rsidRPr="00AF502E">
        <w:rPr>
          <w:bCs/>
        </w:rPr>
        <w:t>i</w:t>
      </w:r>
      <w:r w:rsidR="005F0D64" w:rsidRPr="00AF502E">
        <w:rPr>
          <w:bCs/>
        </w:rPr>
        <w:t xml:space="preserve"> </w:t>
      </w:r>
      <w:r w:rsidR="00324ED4" w:rsidRPr="00AF502E">
        <w:rPr>
          <w:bCs/>
        </w:rPr>
        <w:t>ģimene</w:t>
      </w:r>
      <w:r w:rsidR="0030711D" w:rsidRPr="00AF502E">
        <w:rPr>
          <w:bCs/>
        </w:rPr>
        <w:t>i</w:t>
      </w:r>
      <w:r w:rsidR="00324ED4" w:rsidRPr="00AF502E">
        <w:rPr>
          <w:bCs/>
        </w:rPr>
        <w:t xml:space="preserve"> (persona</w:t>
      </w:r>
      <w:r w:rsidR="0030711D" w:rsidRPr="00AF502E">
        <w:rPr>
          <w:bCs/>
        </w:rPr>
        <w:t>i</w:t>
      </w:r>
      <w:r w:rsidR="00324ED4" w:rsidRPr="00AF502E">
        <w:rPr>
          <w:bCs/>
        </w:rPr>
        <w:t xml:space="preserve">) </w:t>
      </w:r>
      <w:r w:rsidR="005F0D64" w:rsidRPr="00AF502E">
        <w:rPr>
          <w:bCs/>
        </w:rPr>
        <w:t>vai maznodrošināta</w:t>
      </w:r>
      <w:r w:rsidR="0030711D" w:rsidRPr="00AF502E">
        <w:rPr>
          <w:bCs/>
        </w:rPr>
        <w:t>i</w:t>
      </w:r>
      <w:r w:rsidR="005F0D64" w:rsidRPr="00AF502E">
        <w:rPr>
          <w:bCs/>
        </w:rPr>
        <w:t xml:space="preserve"> ģimene</w:t>
      </w:r>
      <w:r w:rsidR="0030711D" w:rsidRPr="00AF502E">
        <w:rPr>
          <w:bCs/>
        </w:rPr>
        <w:t>i</w:t>
      </w:r>
      <w:r w:rsidR="005F0D64" w:rsidRPr="00AF502E">
        <w:rPr>
          <w:bCs/>
        </w:rPr>
        <w:t xml:space="preserve"> (persona</w:t>
      </w:r>
      <w:r w:rsidR="0030711D" w:rsidRPr="00AF502E">
        <w:rPr>
          <w:bCs/>
        </w:rPr>
        <w:t>i</w:t>
      </w:r>
      <w:r w:rsidR="005F0D64" w:rsidRPr="00AF502E">
        <w:rPr>
          <w:bCs/>
        </w:rPr>
        <w:t>)</w:t>
      </w:r>
      <w:r w:rsidR="007B08FD" w:rsidRPr="00AF502E">
        <w:rPr>
          <w:bCs/>
        </w:rPr>
        <w:t xml:space="preserve"> uz laiku</w:t>
      </w:r>
      <w:r w:rsidR="002D2DA0" w:rsidRPr="00AF502E">
        <w:rPr>
          <w:bCs/>
        </w:rPr>
        <w:t>,</w:t>
      </w:r>
      <w:r w:rsidR="007B08FD" w:rsidRPr="00AF502E">
        <w:rPr>
          <w:bCs/>
        </w:rPr>
        <w:t xml:space="preserve"> kamēr ir noteikts attiecīgs statuss</w:t>
      </w:r>
      <w:r w:rsidR="001243DD" w:rsidRPr="00AF502E">
        <w:rPr>
          <w:bCs/>
        </w:rPr>
        <w:t>.</w:t>
      </w:r>
    </w:p>
    <w:bookmarkEnd w:id="1"/>
    <w:p w14:paraId="5A4A5F9E" w14:textId="711C825F" w:rsidR="006E3C98" w:rsidRPr="00AF502E" w:rsidRDefault="00BC58CA" w:rsidP="008B50F5">
      <w:pPr>
        <w:widowControl w:val="0"/>
        <w:spacing w:before="120" w:after="120"/>
        <w:ind w:left="1151" w:hanging="425"/>
        <w:jc w:val="both"/>
        <w:outlineLvl w:val="0"/>
        <w:rPr>
          <w:bCs/>
        </w:rPr>
      </w:pPr>
      <w:r w:rsidRPr="00AF502E">
        <w:rPr>
          <w:bCs/>
        </w:rPr>
        <w:t>2</w:t>
      </w:r>
      <w:r w:rsidR="0030711D" w:rsidRPr="00AF502E">
        <w:rPr>
          <w:bCs/>
        </w:rPr>
        <w:t>6</w:t>
      </w:r>
      <w:r w:rsidRPr="00AF502E">
        <w:rPr>
          <w:bCs/>
        </w:rPr>
        <w:t xml:space="preserve">. </w:t>
      </w:r>
      <w:r w:rsidR="00A81248" w:rsidRPr="00AF502E">
        <w:rPr>
          <w:bCs/>
        </w:rPr>
        <w:t>Dzīvokļa p</w:t>
      </w:r>
      <w:r w:rsidRPr="00AF502E">
        <w:rPr>
          <w:bCs/>
        </w:rPr>
        <w:t>abalsta pieprasītājam,</w:t>
      </w:r>
      <w:r w:rsidR="00B76847" w:rsidRPr="00AF502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76847" w:rsidRPr="00AF502E">
        <w:rPr>
          <w:shd w:val="clear" w:color="auto" w:fill="FFFFFF"/>
        </w:rPr>
        <w:t>kurš dzīvo īrētā dzīvo</w:t>
      </w:r>
      <w:r w:rsidR="008A36D8" w:rsidRPr="00AF502E">
        <w:rPr>
          <w:shd w:val="clear" w:color="auto" w:fill="FFFFFF"/>
        </w:rPr>
        <w:t>jamā telpā</w:t>
      </w:r>
      <w:r w:rsidR="00B76847" w:rsidRPr="00AF502E">
        <w:rPr>
          <w:shd w:val="clear" w:color="auto" w:fill="FFFFFF"/>
        </w:rPr>
        <w:t xml:space="preserve">, </w:t>
      </w:r>
      <w:r w:rsidR="00B76847" w:rsidRPr="00AF502E">
        <w:rPr>
          <w:bCs/>
        </w:rPr>
        <w:t>p</w:t>
      </w:r>
      <w:r w:rsidR="00A37018" w:rsidRPr="00AF502E">
        <w:rPr>
          <w:bCs/>
        </w:rPr>
        <w:t>apildus noteikumu 11.punktā norā</w:t>
      </w:r>
      <w:r w:rsidR="00B76847" w:rsidRPr="00AF502E">
        <w:rPr>
          <w:bCs/>
        </w:rPr>
        <w:t xml:space="preserve">dītajiem dokumentiem, </w:t>
      </w:r>
      <w:r w:rsidR="0069172E" w:rsidRPr="00AF502E">
        <w:rPr>
          <w:bCs/>
        </w:rPr>
        <w:t xml:space="preserve">JSLP </w:t>
      </w:r>
      <w:r w:rsidR="00D66A9E" w:rsidRPr="00AF502E">
        <w:rPr>
          <w:bCs/>
        </w:rPr>
        <w:t>jāiesniedz</w:t>
      </w:r>
      <w:r w:rsidRPr="00AF502E">
        <w:rPr>
          <w:bCs/>
        </w:rPr>
        <w:t xml:space="preserve"> dzīvo</w:t>
      </w:r>
      <w:r w:rsidR="00A81248" w:rsidRPr="00AF502E">
        <w:rPr>
          <w:bCs/>
        </w:rPr>
        <w:t>jamās telpas</w:t>
      </w:r>
      <w:r w:rsidRPr="00AF502E">
        <w:rPr>
          <w:bCs/>
        </w:rPr>
        <w:t xml:space="preserve"> īres līguma kopija (uzrādot oriģinālu).</w:t>
      </w:r>
    </w:p>
    <w:p w14:paraId="51CC52AE" w14:textId="0A85939F" w:rsidR="006E3C98" w:rsidRPr="00AF502E" w:rsidRDefault="006E3C98" w:rsidP="008B50F5">
      <w:pPr>
        <w:widowControl w:val="0"/>
        <w:spacing w:before="120" w:after="120"/>
        <w:ind w:left="295" w:hanging="425"/>
        <w:jc w:val="both"/>
        <w:outlineLvl w:val="0"/>
        <w:rPr>
          <w:bCs/>
        </w:rPr>
      </w:pPr>
      <w:r w:rsidRPr="00AF502E">
        <w:rPr>
          <w:bCs/>
        </w:rPr>
        <w:lastRenderedPageBreak/>
        <w:t>2</w:t>
      </w:r>
      <w:r w:rsidR="0030711D" w:rsidRPr="00AF502E">
        <w:rPr>
          <w:bCs/>
        </w:rPr>
        <w:t>7</w:t>
      </w:r>
      <w:r w:rsidRPr="00AF502E">
        <w:rPr>
          <w:bCs/>
        </w:rPr>
        <w:t xml:space="preserve">. </w:t>
      </w:r>
      <w:r w:rsidR="002B46EB" w:rsidRPr="00AF502E">
        <w:rPr>
          <w:bCs/>
        </w:rPr>
        <w:t>2</w:t>
      </w:r>
      <w:r w:rsidR="0030711D" w:rsidRPr="00AF502E">
        <w:rPr>
          <w:bCs/>
        </w:rPr>
        <w:t>4</w:t>
      </w:r>
      <w:r w:rsidR="002B46EB" w:rsidRPr="00AF502E">
        <w:rPr>
          <w:bCs/>
        </w:rPr>
        <w:t>.1.</w:t>
      </w:r>
      <w:r w:rsidR="00D66A9E" w:rsidRPr="00AF502E">
        <w:rPr>
          <w:bCs/>
        </w:rPr>
        <w:t xml:space="preserve"> </w:t>
      </w:r>
      <w:r w:rsidR="00D80E9C" w:rsidRPr="00AF502E">
        <w:rPr>
          <w:bCs/>
        </w:rPr>
        <w:t>un 2</w:t>
      </w:r>
      <w:r w:rsidR="0030711D" w:rsidRPr="00AF502E">
        <w:rPr>
          <w:bCs/>
        </w:rPr>
        <w:t>4</w:t>
      </w:r>
      <w:r w:rsidR="00D80E9C" w:rsidRPr="00AF502E">
        <w:rPr>
          <w:bCs/>
        </w:rPr>
        <w:t>.3.</w:t>
      </w:r>
      <w:r w:rsidR="002B46EB" w:rsidRPr="00AF502E">
        <w:rPr>
          <w:bCs/>
        </w:rPr>
        <w:t xml:space="preserve">apakšpunktā </w:t>
      </w:r>
      <w:r w:rsidR="009D5F30" w:rsidRPr="00AF502E">
        <w:rPr>
          <w:bCs/>
        </w:rPr>
        <w:t>minēt</w:t>
      </w:r>
      <w:r w:rsidR="00B22F47" w:rsidRPr="00AF502E">
        <w:rPr>
          <w:bCs/>
        </w:rPr>
        <w:t>o</w:t>
      </w:r>
      <w:r w:rsidR="009D5F30" w:rsidRPr="00AF502E">
        <w:rPr>
          <w:bCs/>
        </w:rPr>
        <w:t xml:space="preserve"> p</w:t>
      </w:r>
      <w:r w:rsidRPr="00AF502E">
        <w:rPr>
          <w:bCs/>
        </w:rPr>
        <w:t>abalst</w:t>
      </w:r>
      <w:r w:rsidR="00B22F47" w:rsidRPr="00AF502E">
        <w:rPr>
          <w:bCs/>
        </w:rPr>
        <w:t>u</w:t>
      </w:r>
      <w:r w:rsidR="00193379" w:rsidRPr="00AF502E">
        <w:rPr>
          <w:bCs/>
        </w:rPr>
        <w:t>,</w:t>
      </w:r>
      <w:r w:rsidR="00B22F47" w:rsidRPr="00AF502E">
        <w:rPr>
          <w:bCs/>
        </w:rPr>
        <w:t xml:space="preserve"> </w:t>
      </w:r>
      <w:r w:rsidR="00193379" w:rsidRPr="00AF502E">
        <w:rPr>
          <w:bCs/>
        </w:rPr>
        <w:t xml:space="preserve">nepārsniedzot faktiskās izmaksas, </w:t>
      </w:r>
      <w:r w:rsidRPr="00AF502E">
        <w:rPr>
          <w:bCs/>
        </w:rPr>
        <w:t>piešķir</w:t>
      </w:r>
      <w:r w:rsidR="00A81248" w:rsidRPr="00AF502E">
        <w:rPr>
          <w:bCs/>
        </w:rPr>
        <w:t xml:space="preserve"> šādā apmērā</w:t>
      </w:r>
      <w:r w:rsidRPr="00AF502E">
        <w:rPr>
          <w:bCs/>
        </w:rPr>
        <w:t>:</w:t>
      </w:r>
    </w:p>
    <w:p w14:paraId="268CB361" w14:textId="3886777C" w:rsidR="006E3C98" w:rsidRPr="00AF502E" w:rsidRDefault="006E3C98" w:rsidP="00445BFA">
      <w:pPr>
        <w:widowControl w:val="0"/>
        <w:spacing w:before="120" w:after="120"/>
        <w:ind w:left="1134" w:hanging="425"/>
        <w:jc w:val="both"/>
        <w:outlineLvl w:val="0"/>
        <w:rPr>
          <w:bCs/>
        </w:rPr>
      </w:pPr>
      <w:r w:rsidRPr="00AF502E">
        <w:rPr>
          <w:bCs/>
        </w:rPr>
        <w:t>2</w:t>
      </w:r>
      <w:r w:rsidR="0030711D" w:rsidRPr="00AF502E">
        <w:rPr>
          <w:bCs/>
        </w:rPr>
        <w:t>7.</w:t>
      </w:r>
      <w:r w:rsidRPr="00AF502E">
        <w:rPr>
          <w:bCs/>
        </w:rPr>
        <w:t>1.</w:t>
      </w:r>
      <w:r w:rsidR="00B22F47" w:rsidRPr="00AF502E">
        <w:rPr>
          <w:bCs/>
        </w:rPr>
        <w:t xml:space="preserve"> </w:t>
      </w:r>
      <w:r w:rsidRPr="00AF502E">
        <w:rPr>
          <w:bCs/>
        </w:rPr>
        <w:t xml:space="preserve">ģimenei (personai), kura dzīvo Jelgavas pilsētas centralizētajai siltumapgādes sistēmai pieslēgtā </w:t>
      </w:r>
      <w:r w:rsidR="00B22F47" w:rsidRPr="00AF502E">
        <w:rPr>
          <w:bCs/>
        </w:rPr>
        <w:t>dzīvo</w:t>
      </w:r>
      <w:r w:rsidR="00E72AD2" w:rsidRPr="00AF502E">
        <w:rPr>
          <w:bCs/>
        </w:rPr>
        <w:t>jamā telpā</w:t>
      </w:r>
      <w:r w:rsidRPr="00AF502E">
        <w:rPr>
          <w:bCs/>
        </w:rPr>
        <w:t>:</w:t>
      </w:r>
    </w:p>
    <w:p w14:paraId="7ECA65BA" w14:textId="10287D78" w:rsidR="006E3C98" w:rsidRPr="00AF502E" w:rsidRDefault="006E3C98" w:rsidP="008B50F5">
      <w:pPr>
        <w:widowControl w:val="0"/>
        <w:spacing w:before="120" w:after="120"/>
        <w:ind w:left="1582" w:hanging="425"/>
        <w:jc w:val="both"/>
        <w:outlineLvl w:val="0"/>
        <w:rPr>
          <w:bCs/>
        </w:rPr>
      </w:pPr>
      <w:r w:rsidRPr="00AF502E">
        <w:rPr>
          <w:bCs/>
        </w:rPr>
        <w:t>2</w:t>
      </w:r>
      <w:r w:rsidR="0030711D" w:rsidRPr="00AF502E">
        <w:rPr>
          <w:bCs/>
        </w:rPr>
        <w:t>7</w:t>
      </w:r>
      <w:r w:rsidRPr="00AF502E">
        <w:rPr>
          <w:bCs/>
        </w:rPr>
        <w:t xml:space="preserve">.1.1. 159,00 </w:t>
      </w:r>
      <w:r w:rsidRPr="00AF502E">
        <w:rPr>
          <w:bCs/>
          <w:i/>
        </w:rPr>
        <w:t>euro</w:t>
      </w:r>
      <w:r w:rsidRPr="00AF502E">
        <w:rPr>
          <w:bCs/>
        </w:rPr>
        <w:t xml:space="preserve"> apmērā uz trim mēnešiem – trūcīgai </w:t>
      </w:r>
      <w:bookmarkStart w:id="2" w:name="_Hlk7712227"/>
      <w:r w:rsidRPr="00AF502E">
        <w:rPr>
          <w:bCs/>
        </w:rPr>
        <w:t>ģimenei</w:t>
      </w:r>
      <w:r w:rsidR="007B08FD" w:rsidRPr="00AF502E">
        <w:rPr>
          <w:bCs/>
        </w:rPr>
        <w:t>, kur</w:t>
      </w:r>
      <w:r w:rsidR="00A81248" w:rsidRPr="00AF502E">
        <w:rPr>
          <w:bCs/>
        </w:rPr>
        <w:t>ā</w:t>
      </w:r>
      <w:r w:rsidR="007B08FD" w:rsidRPr="00AF502E">
        <w:rPr>
          <w:bCs/>
        </w:rPr>
        <w:t xml:space="preserve"> ir vismaz viens nepilngadīgs  bērns</w:t>
      </w:r>
      <w:r w:rsidRPr="00AF502E">
        <w:rPr>
          <w:bCs/>
        </w:rPr>
        <w:t>;</w:t>
      </w:r>
    </w:p>
    <w:bookmarkEnd w:id="2"/>
    <w:p w14:paraId="35AD9A70" w14:textId="32B9618F" w:rsidR="006E3C98" w:rsidRPr="00AF502E" w:rsidRDefault="006E3C98" w:rsidP="008B50F5">
      <w:pPr>
        <w:widowControl w:val="0"/>
        <w:spacing w:before="120" w:after="120"/>
        <w:ind w:left="1582" w:hanging="425"/>
        <w:jc w:val="both"/>
        <w:outlineLvl w:val="0"/>
        <w:rPr>
          <w:bCs/>
        </w:rPr>
      </w:pPr>
      <w:r w:rsidRPr="00AF502E">
        <w:rPr>
          <w:bCs/>
        </w:rPr>
        <w:t>2</w:t>
      </w:r>
      <w:r w:rsidR="0030711D" w:rsidRPr="00AF502E">
        <w:rPr>
          <w:bCs/>
        </w:rPr>
        <w:t>7.</w:t>
      </w:r>
      <w:r w:rsidRPr="00AF502E">
        <w:rPr>
          <w:bCs/>
        </w:rPr>
        <w:t xml:space="preserve">1.2. 144,00 </w:t>
      </w:r>
      <w:r w:rsidRPr="00AF502E">
        <w:rPr>
          <w:bCs/>
          <w:i/>
        </w:rPr>
        <w:t>euro</w:t>
      </w:r>
      <w:r w:rsidRPr="00AF502E">
        <w:rPr>
          <w:bCs/>
        </w:rPr>
        <w:t xml:space="preserve"> apmērā uz trim mēnešiem – trūcīgai ģimenei (personai);</w:t>
      </w:r>
    </w:p>
    <w:p w14:paraId="600A9CEB" w14:textId="5959730D" w:rsidR="006E3C98" w:rsidRPr="00AF502E" w:rsidRDefault="006E3C98" w:rsidP="008B50F5">
      <w:pPr>
        <w:widowControl w:val="0"/>
        <w:spacing w:before="120" w:after="120"/>
        <w:ind w:left="1582" w:hanging="425"/>
        <w:jc w:val="both"/>
        <w:outlineLvl w:val="0"/>
        <w:rPr>
          <w:bCs/>
        </w:rPr>
      </w:pPr>
      <w:r w:rsidRPr="00AF502E">
        <w:rPr>
          <w:bCs/>
        </w:rPr>
        <w:t>2</w:t>
      </w:r>
      <w:r w:rsidR="0030711D" w:rsidRPr="00AF502E">
        <w:rPr>
          <w:bCs/>
        </w:rPr>
        <w:t>7.1</w:t>
      </w:r>
      <w:r w:rsidRPr="00AF502E">
        <w:rPr>
          <w:bCs/>
        </w:rPr>
        <w:t xml:space="preserve">.3. 144,00 </w:t>
      </w:r>
      <w:r w:rsidRPr="00AF502E">
        <w:rPr>
          <w:bCs/>
          <w:i/>
        </w:rPr>
        <w:t>euro</w:t>
      </w:r>
      <w:r w:rsidRPr="00AF502E">
        <w:rPr>
          <w:bCs/>
        </w:rPr>
        <w:t xml:space="preserve"> apmērā – maznodrošināta</w:t>
      </w:r>
      <w:r w:rsidR="00401E04" w:rsidRPr="00AF502E">
        <w:rPr>
          <w:bCs/>
        </w:rPr>
        <w:t>i</w:t>
      </w:r>
      <w:r w:rsidRPr="00AF502E">
        <w:rPr>
          <w:bCs/>
        </w:rPr>
        <w:t xml:space="preserve"> </w:t>
      </w:r>
      <w:r w:rsidR="007B08FD" w:rsidRPr="00AF502E">
        <w:rPr>
          <w:bCs/>
        </w:rPr>
        <w:t xml:space="preserve">atsevišķi dzīvojošai </w:t>
      </w:r>
      <w:r w:rsidR="00401E04" w:rsidRPr="00AF502E">
        <w:rPr>
          <w:bCs/>
        </w:rPr>
        <w:t>pensijas vecuma personai</w:t>
      </w:r>
      <w:r w:rsidR="00B22F47" w:rsidRPr="00AF502E">
        <w:rPr>
          <w:bCs/>
        </w:rPr>
        <w:t xml:space="preserve"> vai</w:t>
      </w:r>
      <w:r w:rsidRPr="00AF502E">
        <w:rPr>
          <w:bCs/>
        </w:rPr>
        <w:t xml:space="preserve"> personai ar invaliditāti;</w:t>
      </w:r>
    </w:p>
    <w:p w14:paraId="1232C23C" w14:textId="62FFDF35" w:rsidR="006E3C98" w:rsidRPr="00AF502E" w:rsidRDefault="006E3C98" w:rsidP="008B50F5">
      <w:pPr>
        <w:widowControl w:val="0"/>
        <w:spacing w:before="120" w:after="120"/>
        <w:ind w:left="1582" w:hanging="425"/>
        <w:jc w:val="both"/>
        <w:outlineLvl w:val="0"/>
        <w:rPr>
          <w:bCs/>
        </w:rPr>
      </w:pPr>
      <w:r w:rsidRPr="00AF502E">
        <w:rPr>
          <w:bCs/>
        </w:rPr>
        <w:t>2</w:t>
      </w:r>
      <w:r w:rsidR="0030711D" w:rsidRPr="00AF502E">
        <w:rPr>
          <w:bCs/>
        </w:rPr>
        <w:t>7.</w:t>
      </w:r>
      <w:r w:rsidRPr="00AF502E">
        <w:rPr>
          <w:bCs/>
        </w:rPr>
        <w:t xml:space="preserve">1.4. 108,00 </w:t>
      </w:r>
      <w:r w:rsidRPr="00AF502E">
        <w:rPr>
          <w:bCs/>
          <w:i/>
        </w:rPr>
        <w:t>euro</w:t>
      </w:r>
      <w:r w:rsidRPr="00AF502E">
        <w:rPr>
          <w:bCs/>
        </w:rPr>
        <w:t xml:space="preserve"> apmērā – maznodrošinātai ģimenei, kurā nav darbspējīgu personu;</w:t>
      </w:r>
    </w:p>
    <w:p w14:paraId="405229A0" w14:textId="0CB37019" w:rsidR="006E3C98" w:rsidRPr="00AF502E" w:rsidRDefault="006E3C98" w:rsidP="008B50F5">
      <w:pPr>
        <w:widowControl w:val="0"/>
        <w:spacing w:before="120" w:after="120"/>
        <w:ind w:left="1582" w:hanging="425"/>
        <w:jc w:val="both"/>
        <w:outlineLvl w:val="0"/>
        <w:rPr>
          <w:bCs/>
        </w:rPr>
      </w:pPr>
      <w:r w:rsidRPr="00AF502E">
        <w:rPr>
          <w:bCs/>
        </w:rPr>
        <w:t>2</w:t>
      </w:r>
      <w:r w:rsidR="0030711D" w:rsidRPr="00AF502E">
        <w:rPr>
          <w:bCs/>
        </w:rPr>
        <w:t>7</w:t>
      </w:r>
      <w:r w:rsidRPr="00AF502E">
        <w:rPr>
          <w:bCs/>
        </w:rPr>
        <w:t xml:space="preserve">.1.5. 60,00 </w:t>
      </w:r>
      <w:r w:rsidRPr="00AF502E">
        <w:rPr>
          <w:bCs/>
          <w:i/>
        </w:rPr>
        <w:t>euro</w:t>
      </w:r>
      <w:r w:rsidRPr="00AF502E">
        <w:rPr>
          <w:bCs/>
        </w:rPr>
        <w:t xml:space="preserve"> uz trim mēnešiem maznodrošinātai ģimenei</w:t>
      </w:r>
      <w:r w:rsidR="00FF0E12" w:rsidRPr="00AF502E">
        <w:rPr>
          <w:bCs/>
        </w:rPr>
        <w:t xml:space="preserve">, kurā ir vismaz viens </w:t>
      </w:r>
      <w:bookmarkStart w:id="3" w:name="_Hlk7713248"/>
      <w:r w:rsidR="00FF0E12" w:rsidRPr="00AF502E">
        <w:rPr>
          <w:bCs/>
        </w:rPr>
        <w:t>nepilngadīgs</w:t>
      </w:r>
      <w:bookmarkEnd w:id="3"/>
      <w:r w:rsidR="00FF0E12" w:rsidRPr="00AF502E">
        <w:rPr>
          <w:bCs/>
        </w:rPr>
        <w:t xml:space="preserve">  bērns;</w:t>
      </w:r>
    </w:p>
    <w:p w14:paraId="0BB4228B" w14:textId="66357B9E" w:rsidR="00A81248" w:rsidRPr="00AF502E" w:rsidRDefault="006E3C98" w:rsidP="008B50F5">
      <w:pPr>
        <w:widowControl w:val="0"/>
        <w:spacing w:before="120" w:after="120"/>
        <w:ind w:left="1151" w:hanging="425"/>
        <w:jc w:val="both"/>
        <w:outlineLvl w:val="0"/>
        <w:rPr>
          <w:bCs/>
        </w:rPr>
      </w:pPr>
      <w:r w:rsidRPr="00AF502E">
        <w:rPr>
          <w:bCs/>
        </w:rPr>
        <w:t>2</w:t>
      </w:r>
      <w:r w:rsidR="0030711D" w:rsidRPr="00AF502E">
        <w:rPr>
          <w:bCs/>
        </w:rPr>
        <w:t>7</w:t>
      </w:r>
      <w:r w:rsidRPr="00AF502E">
        <w:rPr>
          <w:bCs/>
        </w:rPr>
        <w:t xml:space="preserve">.2. </w:t>
      </w:r>
      <w:r w:rsidR="00A81248" w:rsidRPr="00AF502E">
        <w:rPr>
          <w:bCs/>
        </w:rPr>
        <w:t>ģimenei (personai), kura dzīvo dzīvojamā telpā, kas nav pieslēgta Jelgavas pilsētas centralizētajai siltumapgādes sistēmai:</w:t>
      </w:r>
    </w:p>
    <w:p w14:paraId="168A9AAA" w14:textId="4EE9FDAA" w:rsidR="00A81248" w:rsidRPr="00AF502E" w:rsidRDefault="0065530A" w:rsidP="008B50F5">
      <w:pPr>
        <w:widowControl w:val="0"/>
        <w:spacing w:before="120" w:after="120"/>
        <w:ind w:left="1582" w:hanging="425"/>
        <w:jc w:val="both"/>
        <w:outlineLvl w:val="0"/>
        <w:rPr>
          <w:bCs/>
        </w:rPr>
      </w:pPr>
      <w:r w:rsidRPr="00AF502E">
        <w:rPr>
          <w:bCs/>
        </w:rPr>
        <w:t xml:space="preserve"> </w:t>
      </w:r>
      <w:r w:rsidR="00A81248" w:rsidRPr="00AF502E">
        <w:rPr>
          <w:bCs/>
        </w:rPr>
        <w:t>2</w:t>
      </w:r>
      <w:r w:rsidR="0030711D" w:rsidRPr="00AF502E">
        <w:rPr>
          <w:bCs/>
        </w:rPr>
        <w:t>7</w:t>
      </w:r>
      <w:r w:rsidR="00A81248" w:rsidRPr="00AF502E">
        <w:rPr>
          <w:bCs/>
        </w:rPr>
        <w:t xml:space="preserve">.2.1. </w:t>
      </w:r>
      <w:r w:rsidR="006E3C98" w:rsidRPr="00AF502E">
        <w:rPr>
          <w:bCs/>
        </w:rPr>
        <w:t xml:space="preserve">57,00 </w:t>
      </w:r>
      <w:proofErr w:type="spellStart"/>
      <w:r w:rsidR="006E3C98" w:rsidRPr="00AF502E">
        <w:rPr>
          <w:bCs/>
          <w:i/>
        </w:rPr>
        <w:t>euro</w:t>
      </w:r>
      <w:proofErr w:type="spellEnd"/>
      <w:r w:rsidR="006E3C98" w:rsidRPr="00AF502E">
        <w:rPr>
          <w:bCs/>
        </w:rPr>
        <w:t xml:space="preserve"> apmērā </w:t>
      </w:r>
      <w:bookmarkStart w:id="4" w:name="_Hlk7778075"/>
      <w:r w:rsidR="006E3C98" w:rsidRPr="00AF502E">
        <w:rPr>
          <w:bCs/>
        </w:rPr>
        <w:t xml:space="preserve">uz trim mēnešiem </w:t>
      </w:r>
      <w:bookmarkEnd w:id="4"/>
      <w:r w:rsidR="006E3C98" w:rsidRPr="00AF502E">
        <w:rPr>
          <w:bCs/>
        </w:rPr>
        <w:t>trūcīgai ģimenei (personai)</w:t>
      </w:r>
      <w:r w:rsidR="00A81248" w:rsidRPr="00AF502E">
        <w:rPr>
          <w:bCs/>
        </w:rPr>
        <w:t>;</w:t>
      </w:r>
    </w:p>
    <w:p w14:paraId="6660086C" w14:textId="5B591AB2" w:rsidR="00A81248" w:rsidRPr="00AF502E" w:rsidRDefault="0065530A" w:rsidP="008B50F5">
      <w:pPr>
        <w:widowControl w:val="0"/>
        <w:spacing w:before="120" w:after="120"/>
        <w:ind w:left="1582" w:hanging="425"/>
        <w:jc w:val="both"/>
        <w:outlineLvl w:val="0"/>
        <w:rPr>
          <w:bCs/>
        </w:rPr>
      </w:pPr>
      <w:r w:rsidRPr="00AF502E">
        <w:rPr>
          <w:bCs/>
        </w:rPr>
        <w:t xml:space="preserve"> </w:t>
      </w:r>
      <w:r w:rsidR="00A81248" w:rsidRPr="00AF502E">
        <w:rPr>
          <w:bCs/>
        </w:rPr>
        <w:t>2</w:t>
      </w:r>
      <w:r w:rsidR="00452533" w:rsidRPr="00AF502E">
        <w:rPr>
          <w:bCs/>
        </w:rPr>
        <w:t>7</w:t>
      </w:r>
      <w:r w:rsidR="00A81248" w:rsidRPr="00AF502E">
        <w:rPr>
          <w:bCs/>
        </w:rPr>
        <w:t>.</w:t>
      </w:r>
      <w:r w:rsidR="001D4E06">
        <w:rPr>
          <w:bCs/>
        </w:rPr>
        <w:t>2</w:t>
      </w:r>
      <w:r w:rsidR="00A81248" w:rsidRPr="00AF502E">
        <w:rPr>
          <w:bCs/>
        </w:rPr>
        <w:t>.2</w:t>
      </w:r>
      <w:r w:rsidR="005B0F3B" w:rsidRPr="00AF502E">
        <w:rPr>
          <w:bCs/>
        </w:rPr>
        <w:t>.</w:t>
      </w:r>
      <w:r w:rsidR="006E3C98" w:rsidRPr="00AF502E">
        <w:rPr>
          <w:bCs/>
        </w:rPr>
        <w:t xml:space="preserve"> </w:t>
      </w:r>
      <w:r w:rsidR="00A81248" w:rsidRPr="00AF502E">
        <w:rPr>
          <w:bCs/>
        </w:rPr>
        <w:t xml:space="preserve">57,00 </w:t>
      </w:r>
      <w:proofErr w:type="spellStart"/>
      <w:r w:rsidR="00A81248" w:rsidRPr="00AF502E">
        <w:rPr>
          <w:bCs/>
          <w:i/>
        </w:rPr>
        <w:t>euro</w:t>
      </w:r>
      <w:proofErr w:type="spellEnd"/>
      <w:r w:rsidR="00A81248" w:rsidRPr="00AF502E">
        <w:rPr>
          <w:bCs/>
        </w:rPr>
        <w:t xml:space="preserve"> </w:t>
      </w:r>
      <w:r w:rsidR="00A33B65" w:rsidRPr="00AF502E">
        <w:rPr>
          <w:bCs/>
        </w:rPr>
        <w:t xml:space="preserve">apmērā uz trim mēnešiem </w:t>
      </w:r>
      <w:r w:rsidR="006E3C98" w:rsidRPr="00AF502E">
        <w:rPr>
          <w:bCs/>
        </w:rPr>
        <w:t>maznodrošinātai ģimenei</w:t>
      </w:r>
      <w:r w:rsidR="00A81248" w:rsidRPr="00AF502E">
        <w:rPr>
          <w:bCs/>
        </w:rPr>
        <w:t>, kurā ir vismaz viens nepilngadīgs  bērns</w:t>
      </w:r>
      <w:r w:rsidR="00A33B65" w:rsidRPr="00AF502E">
        <w:rPr>
          <w:bCs/>
        </w:rPr>
        <w:t>.</w:t>
      </w:r>
    </w:p>
    <w:p w14:paraId="5A45A96C" w14:textId="116607E7" w:rsidR="008C19E9" w:rsidRPr="00AF502E" w:rsidRDefault="00A33B65" w:rsidP="008B50F5">
      <w:pPr>
        <w:shd w:val="clear" w:color="auto" w:fill="FFFFFF"/>
        <w:spacing w:line="293" w:lineRule="atLeast"/>
        <w:ind w:left="295" w:hanging="425"/>
        <w:jc w:val="both"/>
      </w:pPr>
      <w:r w:rsidRPr="00AF502E">
        <w:t>2</w:t>
      </w:r>
      <w:r w:rsidR="0030711D" w:rsidRPr="00AF502E">
        <w:t>8</w:t>
      </w:r>
      <w:r w:rsidR="008C19E9" w:rsidRPr="00AF502E">
        <w:t>. Noteikumu 2</w:t>
      </w:r>
      <w:r w:rsidR="0030711D" w:rsidRPr="00AF502E">
        <w:t>7</w:t>
      </w:r>
      <w:r w:rsidR="008C19E9" w:rsidRPr="00AF502E">
        <w:t>.1.3.</w:t>
      </w:r>
      <w:r w:rsidR="00193379" w:rsidRPr="00AF502E">
        <w:t xml:space="preserve"> un</w:t>
      </w:r>
      <w:r w:rsidR="008C19E9" w:rsidRPr="00AF502E">
        <w:t xml:space="preserve"> 2</w:t>
      </w:r>
      <w:r w:rsidR="0030711D" w:rsidRPr="00AF502E">
        <w:t>7</w:t>
      </w:r>
      <w:r w:rsidR="008C19E9" w:rsidRPr="00AF502E">
        <w:t>.1.4.apakšpunktā minēto pabalstu piešķir divas reizes gadā laika periodā:</w:t>
      </w:r>
    </w:p>
    <w:p w14:paraId="3D817E8F" w14:textId="12F8FB26" w:rsidR="008C19E9" w:rsidRPr="00AF502E" w:rsidRDefault="00A33B65" w:rsidP="00445BFA">
      <w:pPr>
        <w:shd w:val="clear" w:color="auto" w:fill="FFFFFF"/>
        <w:spacing w:line="293" w:lineRule="atLeast"/>
        <w:ind w:left="1145" w:hanging="425"/>
        <w:jc w:val="both"/>
      </w:pPr>
      <w:r w:rsidRPr="00AF502E">
        <w:t>2</w:t>
      </w:r>
      <w:r w:rsidR="0030711D" w:rsidRPr="00AF502E">
        <w:t>8</w:t>
      </w:r>
      <w:r w:rsidR="008C19E9" w:rsidRPr="00AF502E">
        <w:t xml:space="preserve">.1. </w:t>
      </w:r>
      <w:r w:rsidR="007C129C">
        <w:t xml:space="preserve">no </w:t>
      </w:r>
      <w:r w:rsidR="008C19E9" w:rsidRPr="00AF502E">
        <w:t>1.janvāra līdz 30.jūnijam par pirmo pusgadu;</w:t>
      </w:r>
    </w:p>
    <w:p w14:paraId="18B46947" w14:textId="74C796D3" w:rsidR="00D66A9E" w:rsidRPr="00AF502E" w:rsidRDefault="00A33B65" w:rsidP="00445BFA">
      <w:pPr>
        <w:shd w:val="clear" w:color="auto" w:fill="FFFFFF"/>
        <w:spacing w:line="293" w:lineRule="atLeast"/>
        <w:ind w:left="1145" w:hanging="425"/>
        <w:jc w:val="both"/>
      </w:pPr>
      <w:r w:rsidRPr="00AF502E">
        <w:t>2</w:t>
      </w:r>
      <w:r w:rsidR="0030711D" w:rsidRPr="00AF502E">
        <w:t>8</w:t>
      </w:r>
      <w:r w:rsidR="008C19E9" w:rsidRPr="00AF502E">
        <w:t xml:space="preserve">.2. </w:t>
      </w:r>
      <w:r w:rsidR="007C129C">
        <w:t xml:space="preserve">no </w:t>
      </w:r>
      <w:r w:rsidR="008C19E9" w:rsidRPr="00AF502E">
        <w:t>1.jūlija līdz 31.decembrim par otro pusgadu.</w:t>
      </w:r>
    </w:p>
    <w:p w14:paraId="52572B56" w14:textId="1A9468E8" w:rsidR="00A81248" w:rsidRPr="00AF502E" w:rsidRDefault="0030711D" w:rsidP="008B50F5">
      <w:pPr>
        <w:widowControl w:val="0"/>
        <w:spacing w:before="120" w:after="120"/>
        <w:ind w:left="295" w:hanging="425"/>
        <w:jc w:val="both"/>
        <w:outlineLvl w:val="0"/>
        <w:rPr>
          <w:bCs/>
        </w:rPr>
      </w:pPr>
      <w:r w:rsidRPr="00AF502E">
        <w:rPr>
          <w:bCs/>
        </w:rPr>
        <w:t>29.</w:t>
      </w:r>
      <w:r w:rsidR="00A81248" w:rsidRPr="00AF502E">
        <w:rPr>
          <w:bCs/>
        </w:rPr>
        <w:t xml:space="preserve"> 2</w:t>
      </w:r>
      <w:r w:rsidRPr="00AF502E">
        <w:rPr>
          <w:bCs/>
        </w:rPr>
        <w:t>4.</w:t>
      </w:r>
      <w:r w:rsidR="00A81248" w:rsidRPr="00AF502E">
        <w:rPr>
          <w:bCs/>
        </w:rPr>
        <w:t xml:space="preserve">2.apakšpunktā minēto pabalstu 100,00 </w:t>
      </w:r>
      <w:proofErr w:type="spellStart"/>
      <w:r w:rsidR="00A81248" w:rsidRPr="00AF502E">
        <w:rPr>
          <w:bCs/>
          <w:i/>
        </w:rPr>
        <w:t>euro</w:t>
      </w:r>
      <w:proofErr w:type="spellEnd"/>
      <w:r w:rsidR="00A81248" w:rsidRPr="00AF502E">
        <w:rPr>
          <w:bCs/>
          <w:i/>
        </w:rPr>
        <w:t xml:space="preserve"> </w:t>
      </w:r>
      <w:r w:rsidR="0005020E" w:rsidRPr="00AF502E">
        <w:rPr>
          <w:bCs/>
        </w:rPr>
        <w:t>apmērā</w:t>
      </w:r>
      <w:r w:rsidR="0005020E" w:rsidRPr="00AF502E">
        <w:rPr>
          <w:bCs/>
          <w:i/>
        </w:rPr>
        <w:t xml:space="preserve"> </w:t>
      </w:r>
      <w:r w:rsidR="00A81248" w:rsidRPr="00AF502E">
        <w:rPr>
          <w:bCs/>
        </w:rPr>
        <w:t xml:space="preserve">mēnesī, </w:t>
      </w:r>
      <w:bookmarkStart w:id="5" w:name="_Hlk7604181"/>
      <w:r w:rsidR="00A81248" w:rsidRPr="00AF502E">
        <w:rPr>
          <w:bCs/>
        </w:rPr>
        <w:t>nepārsniedzot faktiskās izmaksas</w:t>
      </w:r>
      <w:bookmarkEnd w:id="5"/>
      <w:r w:rsidR="00A81248" w:rsidRPr="00AF502E">
        <w:rPr>
          <w:bCs/>
        </w:rPr>
        <w:t xml:space="preserve">, ir tiesīga saņemt trūcīga vai maznodrošināta persona, </w:t>
      </w:r>
      <w:bookmarkStart w:id="6" w:name="_Hlk7711762"/>
      <w:r w:rsidR="00A81248" w:rsidRPr="00AF502E">
        <w:rPr>
          <w:bCs/>
        </w:rPr>
        <w:t>ne ilgāk kā uz dzīvojamās telpas īres līguma darbības laiku,</w:t>
      </w:r>
      <w:bookmarkEnd w:id="6"/>
      <w:r w:rsidR="00A81248" w:rsidRPr="00AF502E">
        <w:rPr>
          <w:bCs/>
        </w:rPr>
        <w:t xml:space="preserve"> kura atbilst:</w:t>
      </w:r>
    </w:p>
    <w:p w14:paraId="75265795" w14:textId="4E603F62" w:rsidR="00A81248" w:rsidRPr="00AF502E" w:rsidRDefault="0030711D" w:rsidP="008B50F5">
      <w:pPr>
        <w:widowControl w:val="0"/>
        <w:spacing w:before="120" w:after="120"/>
        <w:ind w:left="1151" w:hanging="425"/>
        <w:jc w:val="both"/>
        <w:outlineLvl w:val="0"/>
        <w:rPr>
          <w:bCs/>
        </w:rPr>
      </w:pPr>
      <w:r w:rsidRPr="00AF502E">
        <w:rPr>
          <w:bCs/>
        </w:rPr>
        <w:t>29.</w:t>
      </w:r>
      <w:r w:rsidR="00A81248" w:rsidRPr="00AF502E">
        <w:rPr>
          <w:bCs/>
        </w:rPr>
        <w:t>1. visiem šādiem kritērijiem:</w:t>
      </w:r>
    </w:p>
    <w:p w14:paraId="5AFAEB0F" w14:textId="0C924A4A" w:rsidR="00A81248" w:rsidRPr="00AF502E" w:rsidRDefault="0030711D" w:rsidP="008B50F5">
      <w:pPr>
        <w:widowControl w:val="0"/>
        <w:spacing w:before="120" w:after="120"/>
        <w:ind w:left="1582" w:hanging="425"/>
        <w:jc w:val="both"/>
        <w:outlineLvl w:val="0"/>
        <w:rPr>
          <w:bCs/>
        </w:rPr>
      </w:pPr>
      <w:r w:rsidRPr="00AF502E">
        <w:rPr>
          <w:bCs/>
        </w:rPr>
        <w:t>29</w:t>
      </w:r>
      <w:r w:rsidR="00A81248" w:rsidRPr="00AF502E">
        <w:rPr>
          <w:bCs/>
        </w:rPr>
        <w:t>.1.1. kuras īpašumā nav dzīvojamās telpas;</w:t>
      </w:r>
    </w:p>
    <w:p w14:paraId="334F6396" w14:textId="69B5E148" w:rsidR="00A81248" w:rsidRPr="00AF502E" w:rsidRDefault="0030711D" w:rsidP="008B50F5">
      <w:pPr>
        <w:widowControl w:val="0"/>
        <w:spacing w:before="120" w:after="120"/>
        <w:ind w:left="1582" w:hanging="425"/>
        <w:jc w:val="both"/>
        <w:outlineLvl w:val="0"/>
        <w:rPr>
          <w:bCs/>
        </w:rPr>
      </w:pPr>
      <w:r w:rsidRPr="00AF502E">
        <w:rPr>
          <w:bCs/>
        </w:rPr>
        <w:t>29</w:t>
      </w:r>
      <w:r w:rsidR="00A81248" w:rsidRPr="00AF502E">
        <w:rPr>
          <w:bCs/>
        </w:rPr>
        <w:t>.1.</w:t>
      </w:r>
      <w:r w:rsidRPr="00AF502E">
        <w:rPr>
          <w:bCs/>
        </w:rPr>
        <w:t>2</w:t>
      </w:r>
      <w:r w:rsidR="00A81248" w:rsidRPr="00AF502E">
        <w:rPr>
          <w:bCs/>
        </w:rPr>
        <w:t xml:space="preserve">. faktiskā dzīvesvieta ir īrētajā dzīvojamā telpā, izņemot gadījumus, kad persona dzīvo </w:t>
      </w:r>
      <w:r w:rsidR="00B95F3E" w:rsidRPr="00AF502E">
        <w:rPr>
          <w:bCs/>
        </w:rPr>
        <w:t xml:space="preserve">pašvaldībai vai </w:t>
      </w:r>
      <w:r w:rsidR="00A81248" w:rsidRPr="00AF502E">
        <w:rPr>
          <w:bCs/>
        </w:rPr>
        <w:t>apgādniekam piederošā dzīvojamā telpā;</w:t>
      </w:r>
    </w:p>
    <w:p w14:paraId="07AC487D" w14:textId="05AD5A28" w:rsidR="00A81248" w:rsidRPr="00AF502E" w:rsidRDefault="0030711D" w:rsidP="008B50F5">
      <w:pPr>
        <w:widowControl w:val="0"/>
        <w:spacing w:before="120" w:after="120"/>
        <w:ind w:left="1151" w:hanging="425"/>
        <w:jc w:val="both"/>
        <w:outlineLvl w:val="0"/>
        <w:rPr>
          <w:bCs/>
        </w:rPr>
      </w:pPr>
      <w:r w:rsidRPr="00AF502E">
        <w:rPr>
          <w:bCs/>
        </w:rPr>
        <w:t>29</w:t>
      </w:r>
      <w:r w:rsidR="00A81248" w:rsidRPr="00AF502E">
        <w:rPr>
          <w:bCs/>
        </w:rPr>
        <w:t xml:space="preserve">.2. un vienam no šādiem kritērijiem: </w:t>
      </w:r>
    </w:p>
    <w:p w14:paraId="77659276" w14:textId="57E8A9CE" w:rsidR="00A81248" w:rsidRPr="00AF502E" w:rsidRDefault="0030711D" w:rsidP="008B50F5">
      <w:pPr>
        <w:widowControl w:val="0"/>
        <w:spacing w:before="120" w:after="120"/>
        <w:ind w:left="1582" w:hanging="425"/>
        <w:jc w:val="both"/>
        <w:outlineLvl w:val="0"/>
        <w:rPr>
          <w:bCs/>
        </w:rPr>
      </w:pPr>
      <w:r w:rsidRPr="00AF502E">
        <w:rPr>
          <w:bCs/>
        </w:rPr>
        <w:t>29</w:t>
      </w:r>
      <w:r w:rsidR="00A81248" w:rsidRPr="00AF502E">
        <w:rPr>
          <w:bCs/>
        </w:rPr>
        <w:t>.2.1.  audzina vismaz vienu nepilngadīgu bērnu;</w:t>
      </w:r>
    </w:p>
    <w:p w14:paraId="0EB0BBC5" w14:textId="17B57B43" w:rsidR="00A81248" w:rsidRPr="00AF502E" w:rsidRDefault="0030711D" w:rsidP="008B50F5">
      <w:pPr>
        <w:widowControl w:val="0"/>
        <w:spacing w:before="120" w:after="120"/>
        <w:ind w:left="1582" w:hanging="425"/>
        <w:jc w:val="both"/>
        <w:outlineLvl w:val="0"/>
        <w:rPr>
          <w:bCs/>
        </w:rPr>
      </w:pPr>
      <w:r w:rsidRPr="00AF502E">
        <w:rPr>
          <w:bCs/>
        </w:rPr>
        <w:t>29</w:t>
      </w:r>
      <w:r w:rsidR="00A81248" w:rsidRPr="00AF502E">
        <w:rPr>
          <w:bCs/>
        </w:rPr>
        <w:t xml:space="preserve">.2.2. ir atsevišķi dzīvojoša </w:t>
      </w:r>
      <w:bookmarkStart w:id="7" w:name="_Hlk6303327"/>
      <w:r w:rsidR="00A81248" w:rsidRPr="00AF502E">
        <w:rPr>
          <w:bCs/>
        </w:rPr>
        <w:t>pensijas vecuma persona</w:t>
      </w:r>
      <w:bookmarkEnd w:id="7"/>
      <w:r w:rsidR="00A81248" w:rsidRPr="00AF502E">
        <w:rPr>
          <w:bCs/>
        </w:rPr>
        <w:t>;</w:t>
      </w:r>
    </w:p>
    <w:p w14:paraId="45B34B46" w14:textId="7B958837" w:rsidR="00A81248" w:rsidRPr="00AF502E" w:rsidRDefault="0030711D" w:rsidP="008B50F5">
      <w:pPr>
        <w:widowControl w:val="0"/>
        <w:spacing w:before="120" w:after="120"/>
        <w:ind w:left="1582" w:hanging="425"/>
        <w:jc w:val="both"/>
        <w:outlineLvl w:val="0"/>
        <w:rPr>
          <w:bCs/>
        </w:rPr>
      </w:pPr>
      <w:r w:rsidRPr="00AF502E">
        <w:rPr>
          <w:bCs/>
        </w:rPr>
        <w:t>29</w:t>
      </w:r>
      <w:r w:rsidR="00A81248" w:rsidRPr="00AF502E">
        <w:rPr>
          <w:bCs/>
        </w:rPr>
        <w:t>.2.3. ir atsevišķi dzīvojoša persona ar invaliditāti</w:t>
      </w:r>
      <w:r w:rsidRPr="00AF502E">
        <w:rPr>
          <w:bCs/>
        </w:rPr>
        <w:t>;</w:t>
      </w:r>
    </w:p>
    <w:p w14:paraId="5385750E" w14:textId="77777777" w:rsidR="0065530A" w:rsidRPr="00AF502E" w:rsidRDefault="0030711D" w:rsidP="008B50F5">
      <w:pPr>
        <w:widowControl w:val="0"/>
        <w:spacing w:before="120" w:after="120"/>
        <w:ind w:left="1582" w:hanging="425"/>
        <w:jc w:val="both"/>
        <w:outlineLvl w:val="0"/>
        <w:rPr>
          <w:bCs/>
        </w:rPr>
      </w:pPr>
      <w:r w:rsidRPr="00AF502E">
        <w:rPr>
          <w:bCs/>
        </w:rPr>
        <w:t>29.2.4. ģimenē nav darbspējīg</w:t>
      </w:r>
      <w:r w:rsidR="002E4702" w:rsidRPr="00AF502E">
        <w:rPr>
          <w:bCs/>
        </w:rPr>
        <w:t>u</w:t>
      </w:r>
      <w:r w:rsidRPr="00AF502E">
        <w:rPr>
          <w:bCs/>
        </w:rPr>
        <w:t xml:space="preserve"> personu.</w:t>
      </w:r>
    </w:p>
    <w:p w14:paraId="37FFACF2" w14:textId="36C58B80" w:rsidR="006E3C98" w:rsidRPr="00AF502E" w:rsidRDefault="00193379" w:rsidP="008B50F5">
      <w:pPr>
        <w:widowControl w:val="0"/>
        <w:spacing w:before="120" w:after="120"/>
        <w:ind w:left="295" w:hanging="425"/>
        <w:jc w:val="both"/>
        <w:outlineLvl w:val="0"/>
        <w:rPr>
          <w:bCs/>
        </w:rPr>
      </w:pPr>
      <w:r w:rsidRPr="00AF502E">
        <w:rPr>
          <w:bCs/>
        </w:rPr>
        <w:t>3</w:t>
      </w:r>
      <w:r w:rsidR="00452533" w:rsidRPr="00AF502E">
        <w:rPr>
          <w:bCs/>
        </w:rPr>
        <w:t>0</w:t>
      </w:r>
      <w:r w:rsidRPr="00AF502E">
        <w:rPr>
          <w:bCs/>
        </w:rPr>
        <w:t xml:space="preserve">. </w:t>
      </w:r>
      <w:r w:rsidR="009D5F30" w:rsidRPr="00AF502E">
        <w:rPr>
          <w:bCs/>
        </w:rPr>
        <w:t>2</w:t>
      </w:r>
      <w:r w:rsidR="00452533" w:rsidRPr="00AF502E">
        <w:rPr>
          <w:bCs/>
        </w:rPr>
        <w:t>4.</w:t>
      </w:r>
      <w:r w:rsidR="00D80E9C" w:rsidRPr="00AF502E">
        <w:rPr>
          <w:bCs/>
        </w:rPr>
        <w:t>4</w:t>
      </w:r>
      <w:r w:rsidR="009D5F30" w:rsidRPr="00AF502E">
        <w:rPr>
          <w:bCs/>
        </w:rPr>
        <w:t>.apakšpunktā minēto p</w:t>
      </w:r>
      <w:r w:rsidR="006E3C98" w:rsidRPr="00AF502E">
        <w:rPr>
          <w:bCs/>
        </w:rPr>
        <w:t>abalstu vienu reizi kalendārajā gadā piešķir</w:t>
      </w:r>
      <w:r w:rsidR="009D5F30" w:rsidRPr="00AF502E">
        <w:rPr>
          <w:bCs/>
        </w:rPr>
        <w:t>:</w:t>
      </w:r>
    </w:p>
    <w:p w14:paraId="669A7E8D" w14:textId="21E52A82" w:rsidR="006E3C98" w:rsidRPr="00AF502E" w:rsidRDefault="0065530A" w:rsidP="00445BFA">
      <w:pPr>
        <w:widowControl w:val="0"/>
        <w:spacing w:before="120" w:after="120"/>
        <w:ind w:left="851" w:hanging="142"/>
        <w:jc w:val="both"/>
        <w:outlineLvl w:val="0"/>
        <w:rPr>
          <w:bCs/>
        </w:rPr>
      </w:pPr>
      <w:r w:rsidRPr="00AF502E">
        <w:rPr>
          <w:bCs/>
        </w:rPr>
        <w:t xml:space="preserve">  </w:t>
      </w:r>
      <w:r w:rsidR="00193379" w:rsidRPr="00AF502E">
        <w:rPr>
          <w:bCs/>
        </w:rPr>
        <w:t>3</w:t>
      </w:r>
      <w:r w:rsidR="00452533" w:rsidRPr="00AF502E">
        <w:rPr>
          <w:bCs/>
        </w:rPr>
        <w:t>0</w:t>
      </w:r>
      <w:r w:rsidR="006E3C98" w:rsidRPr="00AF502E">
        <w:rPr>
          <w:bCs/>
        </w:rPr>
        <w:t xml:space="preserve">.1. 171,00 </w:t>
      </w:r>
      <w:r w:rsidR="006E3C98" w:rsidRPr="00AF502E">
        <w:rPr>
          <w:bCs/>
          <w:i/>
        </w:rPr>
        <w:t>euro</w:t>
      </w:r>
      <w:r w:rsidR="006E3C98" w:rsidRPr="00AF502E">
        <w:rPr>
          <w:bCs/>
        </w:rPr>
        <w:t xml:space="preserve"> apmērā trūcīgai ģimenei (personai);</w:t>
      </w:r>
    </w:p>
    <w:p w14:paraId="4FF5E1BB" w14:textId="660DC30F" w:rsidR="006E3C98" w:rsidRPr="00AF502E" w:rsidRDefault="0065530A" w:rsidP="00445BFA">
      <w:pPr>
        <w:widowControl w:val="0"/>
        <w:spacing w:before="120" w:after="120"/>
        <w:ind w:left="851" w:hanging="142"/>
        <w:jc w:val="both"/>
        <w:outlineLvl w:val="0"/>
        <w:rPr>
          <w:bCs/>
        </w:rPr>
      </w:pPr>
      <w:r w:rsidRPr="00AF502E">
        <w:rPr>
          <w:bCs/>
        </w:rPr>
        <w:t xml:space="preserve">  </w:t>
      </w:r>
      <w:r w:rsidR="00193379" w:rsidRPr="00AF502E">
        <w:rPr>
          <w:bCs/>
        </w:rPr>
        <w:t>3</w:t>
      </w:r>
      <w:r w:rsidR="00452533" w:rsidRPr="00AF502E">
        <w:rPr>
          <w:bCs/>
        </w:rPr>
        <w:t>0</w:t>
      </w:r>
      <w:r w:rsidR="006E3C98" w:rsidRPr="00AF502E">
        <w:rPr>
          <w:bCs/>
        </w:rPr>
        <w:t xml:space="preserve">.2. 164,00 </w:t>
      </w:r>
      <w:r w:rsidR="006E3C98" w:rsidRPr="00AF502E">
        <w:rPr>
          <w:bCs/>
          <w:i/>
        </w:rPr>
        <w:t>euro</w:t>
      </w:r>
      <w:r w:rsidR="006E3C98" w:rsidRPr="00AF502E">
        <w:rPr>
          <w:bCs/>
        </w:rPr>
        <w:t xml:space="preserve"> apmērā maznodrošinātai ģimenei (personai).</w:t>
      </w:r>
    </w:p>
    <w:p w14:paraId="7398E6F8" w14:textId="0A63DB40" w:rsidR="00193379" w:rsidRPr="00AF502E" w:rsidRDefault="006E3C98" w:rsidP="008B50F5">
      <w:pPr>
        <w:widowControl w:val="0"/>
        <w:spacing w:before="120" w:after="120"/>
        <w:ind w:left="295" w:hanging="425"/>
        <w:jc w:val="both"/>
        <w:outlineLvl w:val="0"/>
        <w:rPr>
          <w:bCs/>
        </w:rPr>
      </w:pPr>
      <w:r w:rsidRPr="00AF502E">
        <w:rPr>
          <w:bCs/>
        </w:rPr>
        <w:t>3</w:t>
      </w:r>
      <w:r w:rsidR="00452533" w:rsidRPr="00AF502E">
        <w:rPr>
          <w:bCs/>
        </w:rPr>
        <w:t>1</w:t>
      </w:r>
      <w:r w:rsidRPr="00AF502E">
        <w:rPr>
          <w:bCs/>
        </w:rPr>
        <w:t xml:space="preserve">. </w:t>
      </w:r>
      <w:r w:rsidR="00193379" w:rsidRPr="00AF502E">
        <w:rPr>
          <w:bCs/>
        </w:rPr>
        <w:t>Dzīvokļa pabalstu, kas norādīts noteikumu:</w:t>
      </w:r>
    </w:p>
    <w:p w14:paraId="4BE1B6F2" w14:textId="769D0EDD" w:rsidR="00193379" w:rsidRPr="00AF502E" w:rsidRDefault="00193379" w:rsidP="00445BFA">
      <w:pPr>
        <w:widowControl w:val="0"/>
        <w:spacing w:before="120" w:after="120"/>
        <w:ind w:left="851"/>
        <w:jc w:val="both"/>
        <w:outlineLvl w:val="0"/>
        <w:rPr>
          <w:bCs/>
        </w:rPr>
      </w:pPr>
      <w:r w:rsidRPr="00AF502E">
        <w:rPr>
          <w:bCs/>
        </w:rPr>
        <w:t>3</w:t>
      </w:r>
      <w:r w:rsidR="00452533" w:rsidRPr="00AF502E">
        <w:rPr>
          <w:bCs/>
        </w:rPr>
        <w:t>1</w:t>
      </w:r>
      <w:r w:rsidRPr="00AF502E">
        <w:rPr>
          <w:bCs/>
        </w:rPr>
        <w:t>.1. 2</w:t>
      </w:r>
      <w:r w:rsidR="00452533" w:rsidRPr="00AF502E">
        <w:rPr>
          <w:bCs/>
        </w:rPr>
        <w:t>4</w:t>
      </w:r>
      <w:r w:rsidRPr="00AF502E">
        <w:rPr>
          <w:bCs/>
        </w:rPr>
        <w:t>.1. un 2</w:t>
      </w:r>
      <w:r w:rsidR="00452533" w:rsidRPr="00AF502E">
        <w:rPr>
          <w:bCs/>
        </w:rPr>
        <w:t>4</w:t>
      </w:r>
      <w:r w:rsidRPr="00AF502E">
        <w:rPr>
          <w:bCs/>
        </w:rPr>
        <w:t xml:space="preserve">.3.apakšpunktā pārskaita katru mēnesi </w:t>
      </w:r>
      <w:r w:rsidR="00A33B65" w:rsidRPr="00AF502E">
        <w:rPr>
          <w:bCs/>
        </w:rPr>
        <w:t xml:space="preserve">attiecīgā </w:t>
      </w:r>
      <w:r w:rsidR="009B299D" w:rsidRPr="00AF502E">
        <w:rPr>
          <w:bCs/>
        </w:rPr>
        <w:t>pakalpojuma</w:t>
      </w:r>
      <w:r w:rsidR="0065530A" w:rsidRPr="00AF502E">
        <w:rPr>
          <w:bCs/>
        </w:rPr>
        <w:t xml:space="preserve"> </w:t>
      </w:r>
      <w:r w:rsidRPr="00AF502E">
        <w:rPr>
          <w:bCs/>
        </w:rPr>
        <w:t>sniedzēja kredītiestādes kontā;</w:t>
      </w:r>
    </w:p>
    <w:p w14:paraId="53C5DF02" w14:textId="2FA0ECAD" w:rsidR="00E43F1C" w:rsidRPr="00AF502E" w:rsidRDefault="00452533" w:rsidP="008B50F5">
      <w:pPr>
        <w:widowControl w:val="0"/>
        <w:spacing w:before="120" w:after="120"/>
        <w:ind w:left="1877" w:hanging="425"/>
        <w:jc w:val="both"/>
        <w:outlineLvl w:val="0"/>
        <w:rPr>
          <w:bCs/>
        </w:rPr>
      </w:pPr>
      <w:r w:rsidRPr="00AF502E">
        <w:rPr>
          <w:bCs/>
        </w:rPr>
        <w:t>31</w:t>
      </w:r>
      <w:r w:rsidR="00193379" w:rsidRPr="00AF502E">
        <w:rPr>
          <w:bCs/>
        </w:rPr>
        <w:t>.2.</w:t>
      </w:r>
      <w:r w:rsidR="00E43F1C" w:rsidRPr="00AF502E">
        <w:rPr>
          <w:bCs/>
        </w:rPr>
        <w:t xml:space="preserve"> 2</w:t>
      </w:r>
      <w:r w:rsidRPr="00AF502E">
        <w:rPr>
          <w:bCs/>
        </w:rPr>
        <w:t>4</w:t>
      </w:r>
      <w:r w:rsidR="00E43F1C" w:rsidRPr="00AF502E">
        <w:rPr>
          <w:bCs/>
        </w:rPr>
        <w:t>.2.apakšpunktā pārskaita pabalsta pieprasītāja kredītiestādes kontā;</w:t>
      </w:r>
    </w:p>
    <w:p w14:paraId="638D98E0" w14:textId="00E5EF3C" w:rsidR="00193379" w:rsidRPr="00AF502E" w:rsidRDefault="00E43F1C" w:rsidP="008B50F5">
      <w:pPr>
        <w:widowControl w:val="0"/>
        <w:spacing w:before="120" w:after="120"/>
        <w:ind w:left="1877" w:hanging="425"/>
        <w:jc w:val="both"/>
        <w:outlineLvl w:val="0"/>
        <w:rPr>
          <w:bCs/>
        </w:rPr>
      </w:pPr>
      <w:r w:rsidRPr="00AF502E">
        <w:rPr>
          <w:bCs/>
        </w:rPr>
        <w:t>3</w:t>
      </w:r>
      <w:r w:rsidR="00452533" w:rsidRPr="00AF502E">
        <w:rPr>
          <w:bCs/>
        </w:rPr>
        <w:t>1</w:t>
      </w:r>
      <w:r w:rsidRPr="00AF502E">
        <w:rPr>
          <w:bCs/>
        </w:rPr>
        <w:t>.3.</w:t>
      </w:r>
      <w:r w:rsidR="00193379" w:rsidRPr="00AF502E">
        <w:rPr>
          <w:bCs/>
        </w:rPr>
        <w:t xml:space="preserve"> </w:t>
      </w:r>
      <w:r w:rsidRPr="00AF502E">
        <w:rPr>
          <w:bCs/>
        </w:rPr>
        <w:t>2</w:t>
      </w:r>
      <w:r w:rsidR="00452533" w:rsidRPr="00AF502E">
        <w:rPr>
          <w:bCs/>
        </w:rPr>
        <w:t>4</w:t>
      </w:r>
      <w:r w:rsidR="00193379" w:rsidRPr="00AF502E">
        <w:rPr>
          <w:bCs/>
        </w:rPr>
        <w:t>.4.</w:t>
      </w:r>
      <w:bookmarkStart w:id="8" w:name="_Hlk7678840"/>
      <w:r w:rsidR="00193379" w:rsidRPr="00AF502E">
        <w:rPr>
          <w:bCs/>
        </w:rPr>
        <w:t xml:space="preserve">apakšpunktā pārskaita pabalsta pieprasītāja kredītiestādes kontā vai </w:t>
      </w:r>
      <w:r w:rsidR="00A33B65" w:rsidRPr="00AF502E">
        <w:rPr>
          <w:bCs/>
        </w:rPr>
        <w:t xml:space="preserve">attiecīgā </w:t>
      </w:r>
      <w:r w:rsidR="00193379" w:rsidRPr="00AF502E">
        <w:rPr>
          <w:bCs/>
        </w:rPr>
        <w:t>pakalpojuma sniedzēja kredītiestādes kontā</w:t>
      </w:r>
      <w:bookmarkEnd w:id="8"/>
      <w:r w:rsidR="00193379" w:rsidRPr="00AF502E">
        <w:rPr>
          <w:bCs/>
        </w:rPr>
        <w:t>.</w:t>
      </w:r>
    </w:p>
    <w:p w14:paraId="40B59228" w14:textId="0054E9BD" w:rsidR="00C53A50" w:rsidRPr="00AF502E" w:rsidRDefault="00B66649" w:rsidP="008B50F5">
      <w:pPr>
        <w:widowControl w:val="0"/>
        <w:spacing w:before="120" w:after="120"/>
        <w:ind w:left="1151" w:hanging="425"/>
        <w:jc w:val="both"/>
        <w:outlineLvl w:val="0"/>
        <w:rPr>
          <w:bCs/>
        </w:rPr>
      </w:pPr>
      <w:bookmarkStart w:id="9" w:name="_Hlk7713792"/>
      <w:r w:rsidRPr="00AF502E">
        <w:rPr>
          <w:bCs/>
        </w:rPr>
        <w:lastRenderedPageBreak/>
        <w:t>32.</w:t>
      </w:r>
      <w:r w:rsidR="00C53A50" w:rsidRPr="00AF502E">
        <w:rPr>
          <w:bCs/>
        </w:rPr>
        <w:t xml:space="preserve"> 24.2. un/vai 24.4.apakšpunktā minētā pabalsta saņēmēja līdzdarbības pienākums ir 3 (triju) mēnešu laikā no minētā pabalsta saņemšanas uzrādīt JSLP sociālaj</w:t>
      </w:r>
      <w:r w:rsidR="007C379B" w:rsidRPr="00AF502E">
        <w:rPr>
          <w:bCs/>
        </w:rPr>
        <w:t>a</w:t>
      </w:r>
      <w:r w:rsidR="00C53A50" w:rsidRPr="00AF502E">
        <w:rPr>
          <w:bCs/>
        </w:rPr>
        <w:t>m darbiniekam attiecīgu apliecinoš</w:t>
      </w:r>
      <w:r w:rsidR="002E4702" w:rsidRPr="00AF502E">
        <w:rPr>
          <w:bCs/>
        </w:rPr>
        <w:t>o</w:t>
      </w:r>
      <w:r w:rsidR="00C53A50" w:rsidRPr="00AF502E">
        <w:rPr>
          <w:bCs/>
        </w:rPr>
        <w:t xml:space="preserve"> dokumentu (kvīts, čeks, kredītiestādes konta pārskats u.c.), kas noformēts uz pabalsta saņēmēja vārda, par pabalsta izlietošanu tam paredzētajam mērķim.</w:t>
      </w:r>
      <w:r w:rsidR="00727132">
        <w:rPr>
          <w:bCs/>
        </w:rPr>
        <w:t>”</w:t>
      </w:r>
      <w:r w:rsidR="001D4E06">
        <w:rPr>
          <w:bCs/>
        </w:rPr>
        <w:t>.</w:t>
      </w:r>
    </w:p>
    <w:p w14:paraId="555D52C3" w14:textId="137A0970" w:rsidR="001F1F23" w:rsidRPr="00AF502E" w:rsidRDefault="00342F39" w:rsidP="001B2338">
      <w:pPr>
        <w:keepNext/>
        <w:keepLines/>
        <w:numPr>
          <w:ilvl w:val="1"/>
          <w:numId w:val="7"/>
        </w:numPr>
        <w:spacing w:before="120" w:after="120"/>
        <w:ind w:left="862" w:hanging="578"/>
        <w:jc w:val="both"/>
        <w:outlineLvl w:val="0"/>
        <w:rPr>
          <w:bCs/>
        </w:rPr>
      </w:pPr>
      <w:bookmarkStart w:id="10" w:name="_Hlk5015197"/>
      <w:bookmarkEnd w:id="9"/>
      <w:r w:rsidRPr="00AF502E">
        <w:rPr>
          <w:bCs/>
        </w:rPr>
        <w:t>a</w:t>
      </w:r>
      <w:r w:rsidR="001F1F23" w:rsidRPr="00AF502E">
        <w:rPr>
          <w:bCs/>
        </w:rPr>
        <w:t>izstāt 48.punktā vārdu</w:t>
      </w:r>
      <w:r w:rsidR="00EA049A" w:rsidRPr="00AF502E">
        <w:rPr>
          <w:bCs/>
        </w:rPr>
        <w:t>s</w:t>
      </w:r>
      <w:r w:rsidR="001F1F23" w:rsidRPr="00AF502E">
        <w:rPr>
          <w:bCs/>
        </w:rPr>
        <w:t xml:space="preserve"> “viena mēneša” ar vārdiem “triju mēnešu”.</w:t>
      </w:r>
    </w:p>
    <w:p w14:paraId="14E74CF8" w14:textId="4EC60840" w:rsidR="005E48C4" w:rsidRPr="00AF502E" w:rsidRDefault="00370B30" w:rsidP="005E48C4">
      <w:pPr>
        <w:keepNext/>
        <w:keepLines/>
        <w:numPr>
          <w:ilvl w:val="0"/>
          <w:numId w:val="7"/>
        </w:numPr>
        <w:spacing w:before="120" w:after="120"/>
        <w:ind w:left="856" w:hanging="431"/>
        <w:jc w:val="both"/>
        <w:outlineLvl w:val="0"/>
        <w:rPr>
          <w:bCs/>
        </w:rPr>
      </w:pPr>
      <w:r w:rsidRPr="00AF502E">
        <w:rPr>
          <w:shd w:val="clear" w:color="auto" w:fill="FFFFFF"/>
        </w:rPr>
        <w:t>Noteikumu 1.</w:t>
      </w:r>
      <w:r w:rsidR="00C53A50" w:rsidRPr="00AF502E">
        <w:rPr>
          <w:shd w:val="clear" w:color="auto" w:fill="FFFFFF"/>
        </w:rPr>
        <w:t>2</w:t>
      </w:r>
      <w:r w:rsidRPr="00AF502E">
        <w:rPr>
          <w:shd w:val="clear" w:color="auto" w:fill="FFFFFF"/>
        </w:rPr>
        <w:t>.</w:t>
      </w:r>
      <w:r w:rsidR="00342F39" w:rsidRPr="00AF502E">
        <w:rPr>
          <w:shd w:val="clear" w:color="auto" w:fill="FFFFFF"/>
        </w:rPr>
        <w:t>- 1.</w:t>
      </w:r>
      <w:r w:rsidR="00C53A50" w:rsidRPr="00AF502E">
        <w:rPr>
          <w:shd w:val="clear" w:color="auto" w:fill="FFFFFF"/>
        </w:rPr>
        <w:t>3</w:t>
      </w:r>
      <w:r w:rsidR="00342F39" w:rsidRPr="00AF502E">
        <w:rPr>
          <w:shd w:val="clear" w:color="auto" w:fill="FFFFFF"/>
        </w:rPr>
        <w:t>.</w:t>
      </w:r>
      <w:r w:rsidRPr="00AF502E">
        <w:rPr>
          <w:shd w:val="clear" w:color="auto" w:fill="FFFFFF"/>
        </w:rPr>
        <w:t xml:space="preserve">apakšpunkts </w:t>
      </w:r>
      <w:r w:rsidR="00A20131" w:rsidRPr="00AF502E">
        <w:rPr>
          <w:shd w:val="clear" w:color="auto" w:fill="FFFFFF"/>
        </w:rPr>
        <w:t>stājas spēkā</w:t>
      </w:r>
      <w:r w:rsidRPr="00AF502E">
        <w:rPr>
          <w:shd w:val="clear" w:color="auto" w:fill="FFFFFF"/>
        </w:rPr>
        <w:t xml:space="preserve"> </w:t>
      </w:r>
      <w:r w:rsidR="00E64AE8" w:rsidRPr="00AF502E">
        <w:rPr>
          <w:shd w:val="clear" w:color="auto" w:fill="FFFFFF"/>
        </w:rPr>
        <w:t xml:space="preserve"> 2</w:t>
      </w:r>
      <w:r w:rsidRPr="00AF502E">
        <w:rPr>
          <w:shd w:val="clear" w:color="auto" w:fill="FFFFFF"/>
        </w:rPr>
        <w:t>019.gada 1.</w:t>
      </w:r>
      <w:r w:rsidR="00342F39" w:rsidRPr="00AF502E">
        <w:rPr>
          <w:shd w:val="clear" w:color="auto" w:fill="FFFFFF"/>
        </w:rPr>
        <w:t>august</w:t>
      </w:r>
      <w:r w:rsidR="00E64AE8" w:rsidRPr="00AF502E">
        <w:rPr>
          <w:shd w:val="clear" w:color="auto" w:fill="FFFFFF"/>
        </w:rPr>
        <w:t>ā</w:t>
      </w:r>
      <w:r w:rsidRPr="00AF502E">
        <w:rPr>
          <w:shd w:val="clear" w:color="auto" w:fill="FFFFFF"/>
        </w:rPr>
        <w:t>.</w:t>
      </w:r>
    </w:p>
    <w:bookmarkEnd w:id="10"/>
    <w:p w14:paraId="41689931" w14:textId="77777777" w:rsidR="00AF728D" w:rsidRPr="008D4F50" w:rsidRDefault="00AF728D" w:rsidP="00085139">
      <w:pPr>
        <w:jc w:val="both"/>
      </w:pPr>
    </w:p>
    <w:p w14:paraId="64C9B94D" w14:textId="77777777" w:rsidR="00AF728D" w:rsidRPr="008D4F50" w:rsidRDefault="00AF728D" w:rsidP="00085139">
      <w:pPr>
        <w:ind w:left="578"/>
        <w:jc w:val="both"/>
      </w:pPr>
    </w:p>
    <w:p w14:paraId="29D6AA46" w14:textId="253B716A" w:rsidR="00AF728D" w:rsidRPr="008D4F50" w:rsidRDefault="00AF728D" w:rsidP="00085139">
      <w:pPr>
        <w:jc w:val="both"/>
      </w:pPr>
      <w:r w:rsidRPr="008D4F50">
        <w:t>Jelgavas pilsētas domes priekšsēdētājs                                                                          A.Rāviņš</w:t>
      </w:r>
    </w:p>
    <w:p w14:paraId="747AB078" w14:textId="21D0D7F1" w:rsidR="00B870C6" w:rsidRPr="008D4F50" w:rsidRDefault="00B870C6" w:rsidP="00085139">
      <w:pPr>
        <w:jc w:val="both"/>
      </w:pPr>
    </w:p>
    <w:p w14:paraId="13B384EE" w14:textId="1C6BD274" w:rsidR="00060E78" w:rsidRPr="008D4F50" w:rsidRDefault="004B4A06">
      <w:pPr>
        <w:spacing w:after="160" w:line="259" w:lineRule="auto"/>
        <w:rPr>
          <w:rFonts w:eastAsiaTheme="minorHAnsi"/>
          <w:lang w:eastAsia="en-US"/>
        </w:rPr>
      </w:pPr>
      <w:bookmarkStart w:id="11" w:name="p3.3"/>
      <w:bookmarkStart w:id="12" w:name="p-323896"/>
      <w:bookmarkEnd w:id="11"/>
      <w:bookmarkEnd w:id="12"/>
      <w:r w:rsidRPr="008D4F50">
        <w:rPr>
          <w:rFonts w:eastAsiaTheme="minorHAnsi"/>
          <w:lang w:eastAsia="en-US"/>
        </w:rPr>
        <w:t xml:space="preserve"> </w:t>
      </w:r>
    </w:p>
    <w:sectPr w:rsidR="00060E78" w:rsidRPr="008D4F50" w:rsidSect="00886E0A">
      <w:headerReference w:type="first" r:id="rId14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EC8C9" w14:textId="77777777" w:rsidR="000276BB" w:rsidRDefault="000276BB">
      <w:r>
        <w:separator/>
      </w:r>
    </w:p>
  </w:endnote>
  <w:endnote w:type="continuationSeparator" w:id="0">
    <w:p w14:paraId="150E1844" w14:textId="77777777" w:rsidR="000276BB" w:rsidRDefault="0002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E54C" w14:textId="77777777" w:rsidR="000276BB" w:rsidRDefault="000276BB">
      <w:r>
        <w:separator/>
      </w:r>
    </w:p>
  </w:footnote>
  <w:footnote w:type="continuationSeparator" w:id="0">
    <w:p w14:paraId="4E7DCF9B" w14:textId="77777777" w:rsidR="000276BB" w:rsidRDefault="0002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D71C6" w14:textId="34BD1622" w:rsidR="005F450A" w:rsidRDefault="009F504D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6A2788" wp14:editId="2F7B413B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25073" w14:textId="77777777" w:rsidR="005F450A" w:rsidRDefault="009F504D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0F368900" wp14:editId="3A32854A">
                                <wp:extent cx="723900" cy="866775"/>
                                <wp:effectExtent l="0" t="0" r="0" b="0"/>
                                <wp:docPr id="2" name="Attēls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26825073" w14:textId="77777777" w:rsidR="005F450A" w:rsidRDefault="009F504D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0F368900" wp14:editId="3A32854A">
                          <wp:extent cx="723900" cy="866775"/>
                          <wp:effectExtent l="0" t="0" r="0" b="0"/>
                          <wp:docPr id="2" name="Attēls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14:paraId="55927386" w14:textId="77777777"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14:paraId="6E66B72A" w14:textId="77777777"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77BD4F65" w14:textId="77777777" w:rsidR="001F2232" w:rsidRPr="00483639" w:rsidRDefault="001F2232" w:rsidP="001F2232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14:paraId="59C45CE5" w14:textId="349BCABB" w:rsidR="005F450A" w:rsidRDefault="001F2232" w:rsidP="001F2232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14:paraId="5D2C93BB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7B8"/>
    <w:multiLevelType w:val="multilevel"/>
    <w:tmpl w:val="7916E7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6DE7631"/>
    <w:multiLevelType w:val="multilevel"/>
    <w:tmpl w:val="13D6502C"/>
    <w:lvl w:ilvl="0">
      <w:start w:val="1"/>
      <w:numFmt w:val="decimal"/>
      <w:lvlText w:val="%1."/>
      <w:lvlJc w:val="left"/>
      <w:pPr>
        <w:ind w:left="8795" w:hanging="837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x-none"/>
      </w:rPr>
    </w:lvl>
    <w:lvl w:ilvl="1">
      <w:start w:val="1"/>
      <w:numFmt w:val="decimal"/>
      <w:lvlText w:val="%1.%2."/>
      <w:lvlJc w:val="left"/>
      <w:pPr>
        <w:ind w:left="1994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47E3B35"/>
    <w:multiLevelType w:val="multilevel"/>
    <w:tmpl w:val="1F8C961C"/>
    <w:lvl w:ilvl="0">
      <w:start w:val="1"/>
      <w:numFmt w:val="upperRoman"/>
      <w:suff w:val="nothing"/>
      <w:lvlText w:val="%1."/>
      <w:lvlJc w:val="left"/>
      <w:pPr>
        <w:ind w:left="3125" w:hanging="432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-3676" w:hanging="576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-4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806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4662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4518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4374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4086" w:hanging="1584"/>
      </w:pPr>
      <w:rPr>
        <w:rFonts w:hint="default"/>
      </w:rPr>
    </w:lvl>
  </w:abstractNum>
  <w:abstractNum w:abstractNumId="3">
    <w:nsid w:val="35455F80"/>
    <w:multiLevelType w:val="hybridMultilevel"/>
    <w:tmpl w:val="DC74D7C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FC01B8"/>
    <w:multiLevelType w:val="hybridMultilevel"/>
    <w:tmpl w:val="212CDA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75D81"/>
    <w:multiLevelType w:val="hybridMultilevel"/>
    <w:tmpl w:val="837C95F0"/>
    <w:lvl w:ilvl="0" w:tplc="87E267A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1530"/>
    <w:rsid w:val="00003F0A"/>
    <w:rsid w:val="000053AE"/>
    <w:rsid w:val="000079F3"/>
    <w:rsid w:val="00013FC9"/>
    <w:rsid w:val="00015BAC"/>
    <w:rsid w:val="00020AED"/>
    <w:rsid w:val="00021DDE"/>
    <w:rsid w:val="000259B0"/>
    <w:rsid w:val="000276BB"/>
    <w:rsid w:val="000464A3"/>
    <w:rsid w:val="0005020E"/>
    <w:rsid w:val="0005042D"/>
    <w:rsid w:val="000558E5"/>
    <w:rsid w:val="00056FC5"/>
    <w:rsid w:val="00060E78"/>
    <w:rsid w:val="000628A3"/>
    <w:rsid w:val="00063633"/>
    <w:rsid w:val="00072792"/>
    <w:rsid w:val="000758E4"/>
    <w:rsid w:val="000779C2"/>
    <w:rsid w:val="00081296"/>
    <w:rsid w:val="0008370D"/>
    <w:rsid w:val="00085139"/>
    <w:rsid w:val="00086370"/>
    <w:rsid w:val="000913EB"/>
    <w:rsid w:val="000A19D3"/>
    <w:rsid w:val="000A77F0"/>
    <w:rsid w:val="000C7095"/>
    <w:rsid w:val="000D3C7B"/>
    <w:rsid w:val="000E25F7"/>
    <w:rsid w:val="000E437F"/>
    <w:rsid w:val="000F27CE"/>
    <w:rsid w:val="000F2DB5"/>
    <w:rsid w:val="000F41EF"/>
    <w:rsid w:val="000F776D"/>
    <w:rsid w:val="00101D7C"/>
    <w:rsid w:val="0010668F"/>
    <w:rsid w:val="0011506E"/>
    <w:rsid w:val="001153CF"/>
    <w:rsid w:val="001243DD"/>
    <w:rsid w:val="0013178A"/>
    <w:rsid w:val="0014099E"/>
    <w:rsid w:val="00145DA6"/>
    <w:rsid w:val="0015470E"/>
    <w:rsid w:val="00161AB2"/>
    <w:rsid w:val="00162045"/>
    <w:rsid w:val="001626BE"/>
    <w:rsid w:val="00167AFE"/>
    <w:rsid w:val="00167F75"/>
    <w:rsid w:val="00173194"/>
    <w:rsid w:val="00193379"/>
    <w:rsid w:val="00193CF3"/>
    <w:rsid w:val="0019639D"/>
    <w:rsid w:val="001A3A60"/>
    <w:rsid w:val="001A7689"/>
    <w:rsid w:val="001B2338"/>
    <w:rsid w:val="001B305B"/>
    <w:rsid w:val="001B5298"/>
    <w:rsid w:val="001B5B29"/>
    <w:rsid w:val="001B5DDD"/>
    <w:rsid w:val="001C294A"/>
    <w:rsid w:val="001C3EC0"/>
    <w:rsid w:val="001C6398"/>
    <w:rsid w:val="001D191F"/>
    <w:rsid w:val="001D1CE7"/>
    <w:rsid w:val="001D4E06"/>
    <w:rsid w:val="001F1F23"/>
    <w:rsid w:val="001F2232"/>
    <w:rsid w:val="001F7243"/>
    <w:rsid w:val="00201D79"/>
    <w:rsid w:val="00217393"/>
    <w:rsid w:val="002217B7"/>
    <w:rsid w:val="002226BC"/>
    <w:rsid w:val="00227D3E"/>
    <w:rsid w:val="002305A3"/>
    <w:rsid w:val="00231DE6"/>
    <w:rsid w:val="00234525"/>
    <w:rsid w:val="002371D4"/>
    <w:rsid w:val="0024583B"/>
    <w:rsid w:val="00247F90"/>
    <w:rsid w:val="0025045D"/>
    <w:rsid w:val="00256F26"/>
    <w:rsid w:val="002603AD"/>
    <w:rsid w:val="00277344"/>
    <w:rsid w:val="00284121"/>
    <w:rsid w:val="002954AA"/>
    <w:rsid w:val="002976BE"/>
    <w:rsid w:val="002B46EB"/>
    <w:rsid w:val="002C0877"/>
    <w:rsid w:val="002C386E"/>
    <w:rsid w:val="002D2DA0"/>
    <w:rsid w:val="002D4162"/>
    <w:rsid w:val="002D5A4E"/>
    <w:rsid w:val="002E1485"/>
    <w:rsid w:val="002E4702"/>
    <w:rsid w:val="002E6A2E"/>
    <w:rsid w:val="002F3C1C"/>
    <w:rsid w:val="003000C7"/>
    <w:rsid w:val="003028EB"/>
    <w:rsid w:val="0030307A"/>
    <w:rsid w:val="00305B78"/>
    <w:rsid w:val="0030711D"/>
    <w:rsid w:val="00310BD9"/>
    <w:rsid w:val="0031798B"/>
    <w:rsid w:val="00324ED4"/>
    <w:rsid w:val="00331D81"/>
    <w:rsid w:val="00342284"/>
    <w:rsid w:val="00342F39"/>
    <w:rsid w:val="00345679"/>
    <w:rsid w:val="0035060E"/>
    <w:rsid w:val="00354A00"/>
    <w:rsid w:val="00357FE3"/>
    <w:rsid w:val="00361AB6"/>
    <w:rsid w:val="00362403"/>
    <w:rsid w:val="0036264C"/>
    <w:rsid w:val="00366E63"/>
    <w:rsid w:val="00367189"/>
    <w:rsid w:val="00370B30"/>
    <w:rsid w:val="00382A44"/>
    <w:rsid w:val="00385969"/>
    <w:rsid w:val="003948F6"/>
    <w:rsid w:val="003A7C02"/>
    <w:rsid w:val="003B00B8"/>
    <w:rsid w:val="003B049D"/>
    <w:rsid w:val="003B3BA1"/>
    <w:rsid w:val="003B49C3"/>
    <w:rsid w:val="003B77C0"/>
    <w:rsid w:val="003C106D"/>
    <w:rsid w:val="003C3F47"/>
    <w:rsid w:val="003C5FD9"/>
    <w:rsid w:val="003D1557"/>
    <w:rsid w:val="003D6909"/>
    <w:rsid w:val="003E62F1"/>
    <w:rsid w:val="003F75AA"/>
    <w:rsid w:val="00401E04"/>
    <w:rsid w:val="004140AC"/>
    <w:rsid w:val="0041441A"/>
    <w:rsid w:val="00414B8A"/>
    <w:rsid w:val="00423137"/>
    <w:rsid w:val="004255C5"/>
    <w:rsid w:val="004301B3"/>
    <w:rsid w:val="0043121C"/>
    <w:rsid w:val="00432E5A"/>
    <w:rsid w:val="0043510D"/>
    <w:rsid w:val="004362D7"/>
    <w:rsid w:val="00445818"/>
    <w:rsid w:val="00445BFA"/>
    <w:rsid w:val="00452533"/>
    <w:rsid w:val="0045477D"/>
    <w:rsid w:val="004633E4"/>
    <w:rsid w:val="00463BFA"/>
    <w:rsid w:val="004866A7"/>
    <w:rsid w:val="004A350F"/>
    <w:rsid w:val="004A4E7B"/>
    <w:rsid w:val="004A5FDF"/>
    <w:rsid w:val="004B4A06"/>
    <w:rsid w:val="004B5683"/>
    <w:rsid w:val="004B6811"/>
    <w:rsid w:val="004C0ADC"/>
    <w:rsid w:val="004D30A3"/>
    <w:rsid w:val="004D3D53"/>
    <w:rsid w:val="004D7A4D"/>
    <w:rsid w:val="004E74E1"/>
    <w:rsid w:val="004F0FA9"/>
    <w:rsid w:val="004F5355"/>
    <w:rsid w:val="00507307"/>
    <w:rsid w:val="00511DE6"/>
    <w:rsid w:val="00513678"/>
    <w:rsid w:val="0051685C"/>
    <w:rsid w:val="005243B0"/>
    <w:rsid w:val="0052580C"/>
    <w:rsid w:val="0052639A"/>
    <w:rsid w:val="00527156"/>
    <w:rsid w:val="00527B78"/>
    <w:rsid w:val="00530514"/>
    <w:rsid w:val="0053099B"/>
    <w:rsid w:val="00547909"/>
    <w:rsid w:val="00554628"/>
    <w:rsid w:val="00561BFE"/>
    <w:rsid w:val="00562C16"/>
    <w:rsid w:val="0057330E"/>
    <w:rsid w:val="00584E54"/>
    <w:rsid w:val="00592AD9"/>
    <w:rsid w:val="00593F08"/>
    <w:rsid w:val="005B0F3B"/>
    <w:rsid w:val="005C7F9F"/>
    <w:rsid w:val="005D1637"/>
    <w:rsid w:val="005D695E"/>
    <w:rsid w:val="005E48C4"/>
    <w:rsid w:val="005E6ACC"/>
    <w:rsid w:val="005F0D64"/>
    <w:rsid w:val="005F450A"/>
    <w:rsid w:val="005F4DAA"/>
    <w:rsid w:val="005F57A6"/>
    <w:rsid w:val="005F607B"/>
    <w:rsid w:val="005F6818"/>
    <w:rsid w:val="006139B3"/>
    <w:rsid w:val="00615C22"/>
    <w:rsid w:val="00617635"/>
    <w:rsid w:val="00617DD9"/>
    <w:rsid w:val="00621808"/>
    <w:rsid w:val="00622680"/>
    <w:rsid w:val="006358BE"/>
    <w:rsid w:val="00640A0C"/>
    <w:rsid w:val="0064506A"/>
    <w:rsid w:val="006509AA"/>
    <w:rsid w:val="0065530A"/>
    <w:rsid w:val="006644AF"/>
    <w:rsid w:val="0066512A"/>
    <w:rsid w:val="00677D43"/>
    <w:rsid w:val="006804AC"/>
    <w:rsid w:val="00686F2F"/>
    <w:rsid w:val="0069172E"/>
    <w:rsid w:val="00696DB4"/>
    <w:rsid w:val="00697FB7"/>
    <w:rsid w:val="006A0840"/>
    <w:rsid w:val="006A7C6B"/>
    <w:rsid w:val="006B292C"/>
    <w:rsid w:val="006D3D38"/>
    <w:rsid w:val="006D403D"/>
    <w:rsid w:val="006E2453"/>
    <w:rsid w:val="006E35A7"/>
    <w:rsid w:val="006E3C98"/>
    <w:rsid w:val="006E6902"/>
    <w:rsid w:val="00701004"/>
    <w:rsid w:val="007062E8"/>
    <w:rsid w:val="007071CB"/>
    <w:rsid w:val="007211D9"/>
    <w:rsid w:val="00727132"/>
    <w:rsid w:val="00733E33"/>
    <w:rsid w:val="00734439"/>
    <w:rsid w:val="0073557C"/>
    <w:rsid w:val="0074514E"/>
    <w:rsid w:val="00747409"/>
    <w:rsid w:val="00762204"/>
    <w:rsid w:val="007645F1"/>
    <w:rsid w:val="00777B2E"/>
    <w:rsid w:val="007A3A28"/>
    <w:rsid w:val="007B08FD"/>
    <w:rsid w:val="007C09F6"/>
    <w:rsid w:val="007C129C"/>
    <w:rsid w:val="007C379B"/>
    <w:rsid w:val="007C54A3"/>
    <w:rsid w:val="007C6848"/>
    <w:rsid w:val="007D703E"/>
    <w:rsid w:val="007E0182"/>
    <w:rsid w:val="007E2CDF"/>
    <w:rsid w:val="007E4FA1"/>
    <w:rsid w:val="007F307A"/>
    <w:rsid w:val="007F3678"/>
    <w:rsid w:val="008005B6"/>
    <w:rsid w:val="0082207B"/>
    <w:rsid w:val="00822EDE"/>
    <w:rsid w:val="008245A6"/>
    <w:rsid w:val="00837C82"/>
    <w:rsid w:val="008458CB"/>
    <w:rsid w:val="00847646"/>
    <w:rsid w:val="0085028B"/>
    <w:rsid w:val="00853181"/>
    <w:rsid w:val="00856BD4"/>
    <w:rsid w:val="00857EF3"/>
    <w:rsid w:val="00863E4E"/>
    <w:rsid w:val="00865A79"/>
    <w:rsid w:val="00870270"/>
    <w:rsid w:val="00873902"/>
    <w:rsid w:val="0088133E"/>
    <w:rsid w:val="008813B4"/>
    <w:rsid w:val="00886DDF"/>
    <w:rsid w:val="00886E0A"/>
    <w:rsid w:val="00892730"/>
    <w:rsid w:val="0089346E"/>
    <w:rsid w:val="00896E79"/>
    <w:rsid w:val="008A36D8"/>
    <w:rsid w:val="008B09DC"/>
    <w:rsid w:val="008B50F5"/>
    <w:rsid w:val="008C19E9"/>
    <w:rsid w:val="008C3427"/>
    <w:rsid w:val="008D2F03"/>
    <w:rsid w:val="008D4F50"/>
    <w:rsid w:val="008E0C56"/>
    <w:rsid w:val="008E62BA"/>
    <w:rsid w:val="008E62F3"/>
    <w:rsid w:val="008E64A1"/>
    <w:rsid w:val="008F3357"/>
    <w:rsid w:val="008F6987"/>
    <w:rsid w:val="00901DA6"/>
    <w:rsid w:val="00902D4A"/>
    <w:rsid w:val="00904A20"/>
    <w:rsid w:val="00911944"/>
    <w:rsid w:val="009119B8"/>
    <w:rsid w:val="00911A82"/>
    <w:rsid w:val="009269C7"/>
    <w:rsid w:val="00931074"/>
    <w:rsid w:val="009321EA"/>
    <w:rsid w:val="009342E4"/>
    <w:rsid w:val="00937F25"/>
    <w:rsid w:val="0095014D"/>
    <w:rsid w:val="0095072E"/>
    <w:rsid w:val="00960FB5"/>
    <w:rsid w:val="009628D6"/>
    <w:rsid w:val="0096400B"/>
    <w:rsid w:val="00970120"/>
    <w:rsid w:val="0097255E"/>
    <w:rsid w:val="0097546F"/>
    <w:rsid w:val="00975C24"/>
    <w:rsid w:val="00977FC5"/>
    <w:rsid w:val="00980A00"/>
    <w:rsid w:val="0098244E"/>
    <w:rsid w:val="0098296D"/>
    <w:rsid w:val="009857E4"/>
    <w:rsid w:val="00992B48"/>
    <w:rsid w:val="00995B92"/>
    <w:rsid w:val="009A195E"/>
    <w:rsid w:val="009B0ABD"/>
    <w:rsid w:val="009B299D"/>
    <w:rsid w:val="009B4225"/>
    <w:rsid w:val="009C70C9"/>
    <w:rsid w:val="009D2D34"/>
    <w:rsid w:val="009D3A0C"/>
    <w:rsid w:val="009D5F30"/>
    <w:rsid w:val="009D70E8"/>
    <w:rsid w:val="009E07F0"/>
    <w:rsid w:val="009F48E4"/>
    <w:rsid w:val="009F504D"/>
    <w:rsid w:val="009F7B5B"/>
    <w:rsid w:val="00A0448B"/>
    <w:rsid w:val="00A15C6C"/>
    <w:rsid w:val="00A166A0"/>
    <w:rsid w:val="00A20131"/>
    <w:rsid w:val="00A271EF"/>
    <w:rsid w:val="00A33B65"/>
    <w:rsid w:val="00A37018"/>
    <w:rsid w:val="00A40CC4"/>
    <w:rsid w:val="00A50C67"/>
    <w:rsid w:val="00A60A25"/>
    <w:rsid w:val="00A62A14"/>
    <w:rsid w:val="00A663AB"/>
    <w:rsid w:val="00A72CEC"/>
    <w:rsid w:val="00A81248"/>
    <w:rsid w:val="00A952FA"/>
    <w:rsid w:val="00AA1032"/>
    <w:rsid w:val="00AA6075"/>
    <w:rsid w:val="00AB0CC4"/>
    <w:rsid w:val="00AB752D"/>
    <w:rsid w:val="00AD2449"/>
    <w:rsid w:val="00AD4227"/>
    <w:rsid w:val="00AE15AE"/>
    <w:rsid w:val="00AE32E4"/>
    <w:rsid w:val="00AE651F"/>
    <w:rsid w:val="00AF3B32"/>
    <w:rsid w:val="00AF502E"/>
    <w:rsid w:val="00AF728D"/>
    <w:rsid w:val="00B01DD3"/>
    <w:rsid w:val="00B10E68"/>
    <w:rsid w:val="00B209A9"/>
    <w:rsid w:val="00B21471"/>
    <w:rsid w:val="00B22F47"/>
    <w:rsid w:val="00B263E1"/>
    <w:rsid w:val="00B307D0"/>
    <w:rsid w:val="00B341F6"/>
    <w:rsid w:val="00B34B20"/>
    <w:rsid w:val="00B40BD1"/>
    <w:rsid w:val="00B41403"/>
    <w:rsid w:val="00B45341"/>
    <w:rsid w:val="00B53CA3"/>
    <w:rsid w:val="00B53F03"/>
    <w:rsid w:val="00B56756"/>
    <w:rsid w:val="00B621D6"/>
    <w:rsid w:val="00B64189"/>
    <w:rsid w:val="00B66649"/>
    <w:rsid w:val="00B7291C"/>
    <w:rsid w:val="00B74196"/>
    <w:rsid w:val="00B75B54"/>
    <w:rsid w:val="00B76847"/>
    <w:rsid w:val="00B860FF"/>
    <w:rsid w:val="00B870C6"/>
    <w:rsid w:val="00B908CC"/>
    <w:rsid w:val="00B93AF2"/>
    <w:rsid w:val="00B95F3E"/>
    <w:rsid w:val="00BA2979"/>
    <w:rsid w:val="00BB5168"/>
    <w:rsid w:val="00BC58CA"/>
    <w:rsid w:val="00BC5ACF"/>
    <w:rsid w:val="00BD1957"/>
    <w:rsid w:val="00BD627A"/>
    <w:rsid w:val="00BD62FC"/>
    <w:rsid w:val="00BF7794"/>
    <w:rsid w:val="00C02224"/>
    <w:rsid w:val="00C028B0"/>
    <w:rsid w:val="00C06B6D"/>
    <w:rsid w:val="00C106BB"/>
    <w:rsid w:val="00C13B5F"/>
    <w:rsid w:val="00C17456"/>
    <w:rsid w:val="00C207D0"/>
    <w:rsid w:val="00C22CD1"/>
    <w:rsid w:val="00C25E4A"/>
    <w:rsid w:val="00C42420"/>
    <w:rsid w:val="00C53A50"/>
    <w:rsid w:val="00C559B2"/>
    <w:rsid w:val="00C56A66"/>
    <w:rsid w:val="00C645C3"/>
    <w:rsid w:val="00C82661"/>
    <w:rsid w:val="00C9074E"/>
    <w:rsid w:val="00CA266C"/>
    <w:rsid w:val="00CB10FA"/>
    <w:rsid w:val="00CB262E"/>
    <w:rsid w:val="00CB4A45"/>
    <w:rsid w:val="00CB5964"/>
    <w:rsid w:val="00CB6B73"/>
    <w:rsid w:val="00CC2C7E"/>
    <w:rsid w:val="00CC4B62"/>
    <w:rsid w:val="00CE2F11"/>
    <w:rsid w:val="00CE57F9"/>
    <w:rsid w:val="00CF55CE"/>
    <w:rsid w:val="00D1034B"/>
    <w:rsid w:val="00D14341"/>
    <w:rsid w:val="00D3108D"/>
    <w:rsid w:val="00D3193B"/>
    <w:rsid w:val="00D444A6"/>
    <w:rsid w:val="00D4775F"/>
    <w:rsid w:val="00D54B49"/>
    <w:rsid w:val="00D66A9E"/>
    <w:rsid w:val="00D725C0"/>
    <w:rsid w:val="00D747FA"/>
    <w:rsid w:val="00D80E9C"/>
    <w:rsid w:val="00D93E4F"/>
    <w:rsid w:val="00DA1EF3"/>
    <w:rsid w:val="00DA2992"/>
    <w:rsid w:val="00DA41BE"/>
    <w:rsid w:val="00DA46C2"/>
    <w:rsid w:val="00DA79A6"/>
    <w:rsid w:val="00DB46DD"/>
    <w:rsid w:val="00DC009C"/>
    <w:rsid w:val="00DC634C"/>
    <w:rsid w:val="00DC6BDB"/>
    <w:rsid w:val="00DE5A15"/>
    <w:rsid w:val="00DE79F1"/>
    <w:rsid w:val="00DF6C8F"/>
    <w:rsid w:val="00E30D9A"/>
    <w:rsid w:val="00E3418D"/>
    <w:rsid w:val="00E36F91"/>
    <w:rsid w:val="00E4109A"/>
    <w:rsid w:val="00E42A4A"/>
    <w:rsid w:val="00E43F1C"/>
    <w:rsid w:val="00E50478"/>
    <w:rsid w:val="00E505C1"/>
    <w:rsid w:val="00E52B11"/>
    <w:rsid w:val="00E558FE"/>
    <w:rsid w:val="00E60AE9"/>
    <w:rsid w:val="00E63380"/>
    <w:rsid w:val="00E64AE8"/>
    <w:rsid w:val="00E67ACE"/>
    <w:rsid w:val="00E72AD2"/>
    <w:rsid w:val="00E7386F"/>
    <w:rsid w:val="00E76B48"/>
    <w:rsid w:val="00E813FC"/>
    <w:rsid w:val="00E96E75"/>
    <w:rsid w:val="00EA049A"/>
    <w:rsid w:val="00EA36C2"/>
    <w:rsid w:val="00EA4255"/>
    <w:rsid w:val="00EB4A1E"/>
    <w:rsid w:val="00EB5564"/>
    <w:rsid w:val="00EB5619"/>
    <w:rsid w:val="00EC06E0"/>
    <w:rsid w:val="00EC5A0C"/>
    <w:rsid w:val="00ED1D8F"/>
    <w:rsid w:val="00ED5107"/>
    <w:rsid w:val="00EF635F"/>
    <w:rsid w:val="00F10103"/>
    <w:rsid w:val="00F1064F"/>
    <w:rsid w:val="00F132EA"/>
    <w:rsid w:val="00F15803"/>
    <w:rsid w:val="00F172A3"/>
    <w:rsid w:val="00F24A9C"/>
    <w:rsid w:val="00F268D0"/>
    <w:rsid w:val="00F269B9"/>
    <w:rsid w:val="00F4387F"/>
    <w:rsid w:val="00F45C28"/>
    <w:rsid w:val="00F4610D"/>
    <w:rsid w:val="00F4686E"/>
    <w:rsid w:val="00F47401"/>
    <w:rsid w:val="00F47D49"/>
    <w:rsid w:val="00F550F0"/>
    <w:rsid w:val="00F60AD7"/>
    <w:rsid w:val="00F71566"/>
    <w:rsid w:val="00F73BF7"/>
    <w:rsid w:val="00F7413E"/>
    <w:rsid w:val="00F80BE0"/>
    <w:rsid w:val="00F83A93"/>
    <w:rsid w:val="00F8784E"/>
    <w:rsid w:val="00FA4F53"/>
    <w:rsid w:val="00FB0BD3"/>
    <w:rsid w:val="00FB3D2F"/>
    <w:rsid w:val="00FB4B56"/>
    <w:rsid w:val="00FB5167"/>
    <w:rsid w:val="00FC10E8"/>
    <w:rsid w:val="00FC7552"/>
    <w:rsid w:val="00FC7B34"/>
    <w:rsid w:val="00FD1553"/>
    <w:rsid w:val="00FD1CFE"/>
    <w:rsid w:val="00FE20B7"/>
    <w:rsid w:val="00FE6E60"/>
    <w:rsid w:val="00FF0E1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C9C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48F6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0448B"/>
    <w:pPr>
      <w:keepNext/>
      <w:keepLines/>
      <w:spacing w:before="120"/>
      <w:ind w:firstLine="578"/>
      <w:contextualSpacing/>
      <w:outlineLvl w:val="1"/>
    </w:pPr>
    <w:rPr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3948F6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0448B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rsid w:val="001F22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48F6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0448B"/>
    <w:pPr>
      <w:keepNext/>
      <w:keepLines/>
      <w:spacing w:before="120"/>
      <w:ind w:firstLine="578"/>
      <w:contextualSpacing/>
      <w:outlineLvl w:val="1"/>
    </w:pPr>
    <w:rPr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3948F6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0448B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rsid w:val="001F22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71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3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1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68488-socialo-pakalpojumu-un-socialas-palidz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1945-E685-4C55-97C9-3C47CD0D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3656</Words>
  <Characters>2084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Jeļena Laškova</dc:creator>
  <cp:lastModifiedBy>Baiba Jēkabsone</cp:lastModifiedBy>
  <cp:revision>4</cp:revision>
  <cp:lastPrinted>2019-05-14T13:37:00Z</cp:lastPrinted>
  <dcterms:created xsi:type="dcterms:W3CDTF">2019-05-23T08:18:00Z</dcterms:created>
  <dcterms:modified xsi:type="dcterms:W3CDTF">2019-05-23T08:19:00Z</dcterms:modified>
</cp:coreProperties>
</file>