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 w:rsidP="0077682E">
      <w:pPr>
        <w:jc w:val="right"/>
      </w:pPr>
    </w:p>
    <w:p w:rsidR="005F450A" w:rsidRDefault="009F6081" w:rsidP="0077682E">
      <w:pPr>
        <w:jc w:val="right"/>
      </w:pPr>
      <w:r>
        <w:t>Jelgavā, 2019.gada 23.maijā</w:t>
      </w:r>
      <w:r w:rsidR="00EA07E9">
        <w:t xml:space="preserve"> (prot.</w:t>
      </w:r>
      <w:r>
        <w:t xml:space="preserve"> </w:t>
      </w:r>
      <w:r w:rsidR="0016390C">
        <w:t>Nr.</w:t>
      </w:r>
      <w:r w:rsidR="004744C8">
        <w:t>6, 1p</w:t>
      </w:r>
      <w:r w:rsidR="005F0E4A">
        <w:t>.</w:t>
      </w:r>
      <w:bookmarkStart w:id="0" w:name="_GoBack"/>
      <w:bookmarkEnd w:id="0"/>
      <w:r w:rsidR="00EA07E9">
        <w:t>)</w:t>
      </w:r>
    </w:p>
    <w:p w:rsidR="005F450A" w:rsidRDefault="005F450A"/>
    <w:p w:rsidR="005F450A" w:rsidRPr="0077682E" w:rsidRDefault="00EA07E9" w:rsidP="00EA07E9">
      <w:pPr>
        <w:jc w:val="center"/>
        <w:rPr>
          <w:b/>
        </w:rPr>
      </w:pPr>
      <w:r w:rsidRPr="0077682E">
        <w:rPr>
          <w:b/>
        </w:rPr>
        <w:t>JELGAVAS PILSĒTAS PA</w:t>
      </w:r>
      <w:r w:rsidR="00C2535A">
        <w:rPr>
          <w:b/>
        </w:rPr>
        <w:t>ŠVALDĪBAS 2019.GADA 23.MAIJA</w:t>
      </w:r>
      <w:r w:rsidR="0077682E" w:rsidRPr="0077682E">
        <w:rPr>
          <w:b/>
        </w:rPr>
        <w:t xml:space="preserve"> SAISTOŠIE NOTEIKUMI N</w:t>
      </w:r>
      <w:r w:rsidR="004744C8">
        <w:rPr>
          <w:b/>
        </w:rPr>
        <w:t>R</w:t>
      </w:r>
      <w:r w:rsidR="0077682E" w:rsidRPr="0077682E">
        <w:rPr>
          <w:b/>
        </w:rPr>
        <w:t xml:space="preserve">. </w:t>
      </w:r>
      <w:r w:rsidR="004744C8">
        <w:rPr>
          <w:b/>
        </w:rPr>
        <w:t>19-14</w:t>
      </w:r>
    </w:p>
    <w:p w:rsidR="0077682E" w:rsidRDefault="0077682E" w:rsidP="00EA07E9">
      <w:pPr>
        <w:jc w:val="center"/>
        <w:rPr>
          <w:b/>
        </w:rPr>
      </w:pPr>
      <w:r w:rsidRPr="0077682E">
        <w:rPr>
          <w:b/>
        </w:rPr>
        <w:t>“GROZĪJUMI JELGAVAS PILSĒTAS PAŠVALDĪBAS 2011.GADA 28.JŪLIJA SAISTOŠAJOS NOTEIKUMOS NR.11-21 “JELGAVAS PILSĒTAS PAŠVALDĪBAS PALĪDZĪBAS DZĪVOJAMO TELPU JAUTĀJUMU RISINĀŠANĀ SNIEGŠANAS KĀRTĪBA”</w:t>
      </w:r>
    </w:p>
    <w:p w:rsidR="00C86C18" w:rsidRDefault="00C86C18" w:rsidP="00C86C18">
      <w:pPr>
        <w:jc w:val="right"/>
        <w:rPr>
          <w:i/>
          <w:iCs/>
          <w:sz w:val="20"/>
          <w:szCs w:val="20"/>
        </w:rPr>
      </w:pPr>
    </w:p>
    <w:p w:rsidR="000D31AD" w:rsidRPr="00C86C18" w:rsidRDefault="000D31AD" w:rsidP="00C86C18">
      <w:pPr>
        <w:jc w:val="right"/>
        <w:rPr>
          <w:b/>
        </w:rPr>
      </w:pPr>
      <w:r w:rsidRPr="00C86C18">
        <w:rPr>
          <w:i/>
          <w:iCs/>
          <w:sz w:val="20"/>
          <w:szCs w:val="20"/>
        </w:rPr>
        <w:t>Izdoti saskaņā ar likuma "</w:t>
      </w:r>
      <w:hyperlink r:id="rId9" w:tgtFrame="_blank" w:history="1">
        <w:r w:rsidRPr="00C86C18">
          <w:rPr>
            <w:i/>
            <w:iCs/>
            <w:sz w:val="20"/>
            <w:szCs w:val="20"/>
          </w:rPr>
          <w:t>Par pašvaldībām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10" w:anchor="p43" w:tgtFrame="_blank" w:history="1">
        <w:r w:rsidRPr="00C86C18">
          <w:rPr>
            <w:i/>
            <w:iCs/>
            <w:sz w:val="20"/>
            <w:szCs w:val="20"/>
          </w:rPr>
          <w:t>43.panta</w:t>
        </w:r>
      </w:hyperlink>
      <w:r w:rsidRPr="00C86C18">
        <w:rPr>
          <w:i/>
          <w:iCs/>
          <w:sz w:val="20"/>
          <w:szCs w:val="20"/>
        </w:rPr>
        <w:t xml:space="preserve"> pirmās daļas 13.punktu,</w:t>
      </w:r>
      <w:r w:rsidRPr="00C86C18">
        <w:rPr>
          <w:i/>
          <w:iCs/>
          <w:sz w:val="20"/>
          <w:szCs w:val="20"/>
        </w:rPr>
        <w:br/>
        <w:t>likuma "</w:t>
      </w:r>
      <w:hyperlink r:id="rId11" w:tgtFrame="_blank" w:history="1">
        <w:r w:rsidRPr="00C86C18">
          <w:rPr>
            <w:i/>
            <w:iCs/>
            <w:sz w:val="20"/>
            <w:szCs w:val="20"/>
          </w:rPr>
          <w:t>Par palīdzību dzīvokļa jautājumu risināšanā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12" w:anchor="p6" w:tgtFrame="_blank" w:history="1">
        <w:r w:rsidRPr="00C86C18">
          <w:rPr>
            <w:i/>
            <w:iCs/>
            <w:sz w:val="20"/>
            <w:szCs w:val="20"/>
          </w:rPr>
          <w:t>6.panta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hyperlink r:id="rId13" w:anchor="p7" w:tgtFrame="_blank" w:history="1">
        <w:r w:rsidRPr="00C86C18">
          <w:rPr>
            <w:i/>
            <w:iCs/>
            <w:sz w:val="20"/>
            <w:szCs w:val="20"/>
          </w:rPr>
          <w:t>7.panta</w:t>
        </w:r>
      </w:hyperlink>
      <w:r w:rsidRPr="00C86C18">
        <w:rPr>
          <w:i/>
          <w:iCs/>
          <w:sz w:val="20"/>
          <w:szCs w:val="20"/>
        </w:rPr>
        <w:t xml:space="preserve"> piekto un sesto daļu,</w:t>
      </w:r>
      <w:r w:rsidRPr="00C86C18">
        <w:rPr>
          <w:i/>
          <w:iCs/>
          <w:sz w:val="20"/>
          <w:szCs w:val="20"/>
        </w:rPr>
        <w:br/>
      </w:r>
      <w:hyperlink r:id="rId14" w:anchor="p14" w:tgtFrame="_blank" w:history="1">
        <w:r w:rsidRPr="00C86C18">
          <w:rPr>
            <w:i/>
            <w:iCs/>
            <w:sz w:val="20"/>
            <w:szCs w:val="20"/>
          </w:rPr>
          <w:t>14.panta</w:t>
        </w:r>
      </w:hyperlink>
      <w:r w:rsidRPr="00C86C18">
        <w:rPr>
          <w:i/>
          <w:iCs/>
          <w:sz w:val="20"/>
          <w:szCs w:val="20"/>
        </w:rPr>
        <w:t xml:space="preserve"> septīto daļu, </w:t>
      </w:r>
      <w:hyperlink r:id="rId15" w:anchor="p15" w:tgtFrame="_blank" w:history="1">
        <w:r w:rsidRPr="00C86C18">
          <w:rPr>
            <w:i/>
            <w:iCs/>
            <w:sz w:val="20"/>
            <w:szCs w:val="20"/>
          </w:rPr>
          <w:t>15.pantu</w:t>
        </w:r>
      </w:hyperlink>
      <w:r w:rsidRPr="00C86C18">
        <w:rPr>
          <w:i/>
          <w:iCs/>
          <w:sz w:val="20"/>
          <w:szCs w:val="20"/>
        </w:rPr>
        <w:t xml:space="preserve">, </w:t>
      </w:r>
      <w:hyperlink r:id="rId16" w:anchor="p21.1" w:tgtFrame="_blank" w:history="1">
        <w:r w:rsidRPr="00C86C18">
          <w:rPr>
            <w:i/>
            <w:iCs/>
            <w:sz w:val="20"/>
            <w:szCs w:val="20"/>
          </w:rPr>
          <w:t>21.</w:t>
        </w:r>
        <w:r w:rsidRPr="00C86C18">
          <w:rPr>
            <w:i/>
            <w:iCs/>
            <w:sz w:val="20"/>
            <w:szCs w:val="20"/>
            <w:vertAlign w:val="superscript"/>
          </w:rPr>
          <w:t xml:space="preserve">1 </w:t>
        </w:r>
        <w:r w:rsidRPr="00C86C18">
          <w:rPr>
            <w:i/>
            <w:iCs/>
            <w:sz w:val="20"/>
            <w:szCs w:val="20"/>
          </w:rPr>
          <w:t>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hyperlink r:id="rId17" w:anchor="p21.2" w:tgtFrame="_blank" w:history="1">
        <w:r w:rsidRPr="00C86C18">
          <w:rPr>
            <w:i/>
            <w:iCs/>
            <w:sz w:val="20"/>
            <w:szCs w:val="20"/>
          </w:rPr>
          <w:t>21.</w:t>
        </w:r>
        <w:r w:rsidRPr="00C86C18">
          <w:rPr>
            <w:i/>
            <w:iCs/>
            <w:sz w:val="20"/>
            <w:szCs w:val="20"/>
            <w:vertAlign w:val="superscript"/>
          </w:rPr>
          <w:t xml:space="preserve">2 </w:t>
        </w:r>
        <w:r w:rsidRPr="00C86C18">
          <w:rPr>
            <w:i/>
            <w:iCs/>
            <w:sz w:val="20"/>
            <w:szCs w:val="20"/>
          </w:rPr>
          <w:t>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r w:rsidRPr="00C86C18">
        <w:rPr>
          <w:i/>
          <w:iCs/>
          <w:sz w:val="20"/>
          <w:szCs w:val="20"/>
        </w:rPr>
        <w:br/>
      </w:r>
      <w:hyperlink r:id="rId18" w:anchor="p24" w:tgtFrame="_blank" w:history="1">
        <w:r w:rsidRPr="00C86C18">
          <w:rPr>
            <w:i/>
            <w:iCs/>
            <w:sz w:val="20"/>
            <w:szCs w:val="20"/>
          </w:rPr>
          <w:t>24.panta</w:t>
        </w:r>
      </w:hyperlink>
      <w:r w:rsidRPr="00C86C18">
        <w:rPr>
          <w:i/>
          <w:iCs/>
          <w:sz w:val="20"/>
          <w:szCs w:val="20"/>
        </w:rPr>
        <w:t xml:space="preserve"> pirmo daļu un </w:t>
      </w:r>
      <w:hyperlink r:id="rId19" w:anchor="p26" w:tgtFrame="_blank" w:history="1">
        <w:r w:rsidRPr="00C86C18">
          <w:rPr>
            <w:i/>
            <w:iCs/>
            <w:sz w:val="20"/>
            <w:szCs w:val="20"/>
          </w:rPr>
          <w:t>26.pantu</w:t>
        </w:r>
      </w:hyperlink>
      <w:r w:rsidRPr="00C86C18">
        <w:rPr>
          <w:i/>
          <w:iCs/>
          <w:sz w:val="20"/>
          <w:szCs w:val="20"/>
        </w:rPr>
        <w:t>,</w:t>
      </w:r>
      <w:r w:rsidRPr="00C86C18">
        <w:rPr>
          <w:i/>
          <w:iCs/>
          <w:sz w:val="20"/>
          <w:szCs w:val="20"/>
        </w:rPr>
        <w:br/>
        <w:t>likuma "</w:t>
      </w:r>
      <w:hyperlink r:id="rId20" w:tgtFrame="_blank" w:history="1">
        <w:r w:rsidRPr="00C86C18">
          <w:rPr>
            <w:i/>
            <w:iCs/>
            <w:sz w:val="20"/>
            <w:szCs w:val="20"/>
          </w:rPr>
          <w:t>Par sociālajiem dzīvokļiem un sociālajām dzīvojamām mājām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21" w:anchor="p5" w:tgtFrame="_blank" w:history="1">
        <w:r w:rsidRPr="00C86C18">
          <w:rPr>
            <w:i/>
            <w:iCs/>
            <w:sz w:val="20"/>
            <w:szCs w:val="20"/>
          </w:rPr>
          <w:t>5.panta</w:t>
        </w:r>
      </w:hyperlink>
      <w:r w:rsidRPr="00C86C18">
        <w:rPr>
          <w:i/>
          <w:iCs/>
          <w:sz w:val="20"/>
          <w:szCs w:val="20"/>
        </w:rPr>
        <w:t xml:space="preserve"> ceturto daļu, </w:t>
      </w:r>
      <w:hyperlink r:id="rId22" w:anchor="p6" w:tgtFrame="_blank" w:history="1">
        <w:r w:rsidRPr="00C86C18">
          <w:rPr>
            <w:i/>
            <w:iCs/>
            <w:sz w:val="20"/>
            <w:szCs w:val="20"/>
          </w:rPr>
          <w:t>6.pantu</w:t>
        </w:r>
      </w:hyperlink>
      <w:r w:rsidRPr="00C86C18">
        <w:rPr>
          <w:i/>
          <w:iCs/>
          <w:sz w:val="20"/>
          <w:szCs w:val="20"/>
        </w:rPr>
        <w:t xml:space="preserve">, </w:t>
      </w:r>
      <w:hyperlink r:id="rId23" w:anchor="p9" w:tgtFrame="_blank" w:history="1">
        <w:r w:rsidRPr="00C86C18">
          <w:rPr>
            <w:i/>
            <w:iCs/>
            <w:sz w:val="20"/>
            <w:szCs w:val="20"/>
          </w:rPr>
          <w:t>9.panta</w:t>
        </w:r>
      </w:hyperlink>
      <w:r w:rsidRPr="00C86C18">
        <w:rPr>
          <w:i/>
          <w:iCs/>
          <w:sz w:val="20"/>
          <w:szCs w:val="20"/>
        </w:rPr>
        <w:t xml:space="preserve"> ceturto daļu,</w:t>
      </w:r>
      <w:r w:rsidRPr="00C86C18">
        <w:rPr>
          <w:i/>
          <w:iCs/>
          <w:sz w:val="20"/>
          <w:szCs w:val="20"/>
        </w:rPr>
        <w:br/>
      </w:r>
      <w:hyperlink r:id="rId24" w:anchor="p10" w:tgtFrame="_blank" w:history="1">
        <w:r w:rsidRPr="00C86C18">
          <w:rPr>
            <w:i/>
            <w:iCs/>
            <w:sz w:val="20"/>
            <w:szCs w:val="20"/>
          </w:rPr>
          <w:t>10.panta</w:t>
        </w:r>
      </w:hyperlink>
      <w:r w:rsidRPr="00C86C18">
        <w:rPr>
          <w:i/>
          <w:iCs/>
          <w:sz w:val="20"/>
          <w:szCs w:val="20"/>
        </w:rPr>
        <w:t xml:space="preserve"> otro daļu un </w:t>
      </w:r>
      <w:hyperlink r:id="rId25" w:anchor="p12" w:tgtFrame="_blank" w:history="1">
        <w:r w:rsidRPr="00C86C18">
          <w:rPr>
            <w:i/>
            <w:iCs/>
            <w:sz w:val="20"/>
            <w:szCs w:val="20"/>
          </w:rPr>
          <w:t>12.pantu</w:t>
        </w:r>
      </w:hyperlink>
    </w:p>
    <w:p w:rsidR="005F450A" w:rsidRDefault="005F450A"/>
    <w:p w:rsidR="008F0874" w:rsidRDefault="008F0874" w:rsidP="001C537A">
      <w:pPr>
        <w:spacing w:before="120"/>
        <w:ind w:firstLine="360"/>
        <w:jc w:val="both"/>
      </w:pPr>
      <w:r>
        <w:t xml:space="preserve">Izdarīt </w:t>
      </w:r>
      <w:r w:rsidR="00F1060D">
        <w:t>Jelgavas pilsētas pašvaldības 2011.gada 28.jūlija saistošajos noteikumos Nr.11-21 “Jelgavas pilsētas pašvaldības palīdzības dzīvojamo telpu jautājumu risināšanā sniegšanas kārtība”</w:t>
      </w:r>
      <w:r w:rsidR="00820BA1">
        <w:t xml:space="preserve"> </w:t>
      </w:r>
      <w:r w:rsidR="00324CF4">
        <w:t>(</w:t>
      </w:r>
      <w:r w:rsidR="00820BA1">
        <w:t>Latvijas Vēstnesis</w:t>
      </w:r>
      <w:r w:rsidR="00324CF4">
        <w:t>,</w:t>
      </w:r>
      <w:r w:rsidR="00820BA1">
        <w:t xml:space="preserve"> </w:t>
      </w:r>
      <w:r w:rsidR="00324CF4">
        <w:t>2011, 160</w:t>
      </w:r>
      <w:r w:rsidR="00C86C18">
        <w:t>.nr.</w:t>
      </w:r>
      <w:r w:rsidR="00324CF4">
        <w:t>; 2013, 200</w:t>
      </w:r>
      <w:r w:rsidR="00C86C18">
        <w:t>.nr.</w:t>
      </w:r>
      <w:r w:rsidR="00324CF4">
        <w:t>; 2014, 258</w:t>
      </w:r>
      <w:r w:rsidR="00C86C18">
        <w:t>.nr.</w:t>
      </w:r>
      <w:r w:rsidR="00324CF4">
        <w:t>; 2016, 191</w:t>
      </w:r>
      <w:r w:rsidR="00C86C18">
        <w:t>.nr.</w:t>
      </w:r>
      <w:r w:rsidR="00324CF4">
        <w:t>)</w:t>
      </w:r>
      <w:r w:rsidR="00F1060D">
        <w:t xml:space="preserve"> (turpmāk-noteikumi)</w:t>
      </w:r>
      <w:r w:rsidR="000C27EF">
        <w:t xml:space="preserve"> šādus grozījumus:</w:t>
      </w:r>
    </w:p>
    <w:p w:rsidR="000C27EF" w:rsidRDefault="000C27EF" w:rsidP="001C537A">
      <w:pPr>
        <w:pStyle w:val="ListParagraph"/>
        <w:numPr>
          <w:ilvl w:val="0"/>
          <w:numId w:val="1"/>
        </w:numPr>
        <w:spacing w:before="120"/>
        <w:ind w:left="714" w:hanging="357"/>
        <w:jc w:val="both"/>
      </w:pPr>
      <w:r>
        <w:t>Aizstāt noteikumu 4.punktā vārdu</w:t>
      </w:r>
      <w:r w:rsidR="00890AA5">
        <w:t>s</w:t>
      </w:r>
      <w:r>
        <w:t xml:space="preserve"> “</w:t>
      </w:r>
      <w:r w:rsidR="00890AA5">
        <w:t xml:space="preserve">Jelgavas pilsētas </w:t>
      </w:r>
      <w:r>
        <w:t>domes</w:t>
      </w:r>
      <w:r w:rsidR="00802FCE">
        <w:t xml:space="preserve"> administrācijas Ī</w:t>
      </w:r>
      <w:r w:rsidR="00C66243">
        <w:t>pašumu konversijas pārvalde</w:t>
      </w:r>
      <w:r>
        <w:t>”</w:t>
      </w:r>
      <w:r w:rsidR="00802FCE">
        <w:t xml:space="preserve"> ar vārdiem</w:t>
      </w:r>
      <w:r>
        <w:t xml:space="preserve"> “</w:t>
      </w:r>
      <w:r w:rsidR="00802FCE">
        <w:t xml:space="preserve">Jelgavas pilsētas </w:t>
      </w:r>
      <w:r>
        <w:t>pašvaldība</w:t>
      </w:r>
      <w:r w:rsidR="00890AA5">
        <w:t>s</w:t>
      </w:r>
      <w:r w:rsidR="00802FCE">
        <w:t xml:space="preserve"> administrācijas Pašvaldības īpašumu pārvalde”</w:t>
      </w:r>
      <w:r w:rsidR="00A5312C">
        <w:t>.</w:t>
      </w:r>
    </w:p>
    <w:p w:rsidR="0093744B" w:rsidRDefault="0093744B" w:rsidP="0093744B">
      <w:pPr>
        <w:pStyle w:val="ListParagraph"/>
        <w:spacing w:before="120"/>
        <w:ind w:left="714"/>
        <w:jc w:val="both"/>
      </w:pPr>
    </w:p>
    <w:p w:rsidR="00C379D6" w:rsidRDefault="00A22607" w:rsidP="00C379D6">
      <w:pPr>
        <w:pStyle w:val="ListParagraph"/>
        <w:numPr>
          <w:ilvl w:val="0"/>
          <w:numId w:val="1"/>
        </w:numPr>
        <w:ind w:left="714" w:hanging="357"/>
        <w:jc w:val="both"/>
      </w:pPr>
      <w:r>
        <w:t>Izteikt noteikumu 7.punktu šādā redakcijā:</w:t>
      </w:r>
    </w:p>
    <w:p w:rsidR="00C379D6" w:rsidRDefault="00C379D6" w:rsidP="00C379D6">
      <w:pPr>
        <w:pStyle w:val="ListParagraph"/>
      </w:pPr>
    </w:p>
    <w:p w:rsidR="00A22607" w:rsidRDefault="00A22607" w:rsidP="00C379D6">
      <w:pPr>
        <w:pStyle w:val="ListParagraph"/>
        <w:ind w:left="714"/>
        <w:jc w:val="both"/>
      </w:pPr>
      <w:r>
        <w:t xml:space="preserve">“7. </w:t>
      </w:r>
      <w:r w:rsidR="00C379D6">
        <w:t>Komisija pieņem l</w:t>
      </w:r>
      <w:r>
        <w:t>ēmumu par personas nodrošināšanu ar pagaidu dzīvojamo telpu</w:t>
      </w:r>
      <w:r w:rsidR="004D7583">
        <w:t xml:space="preserve"> uz laiku ne ilgāk kā uz vienu gadu</w:t>
      </w:r>
      <w:r>
        <w:t>:</w:t>
      </w:r>
    </w:p>
    <w:p w:rsidR="00C379D6" w:rsidRDefault="00C379D6" w:rsidP="00C379D6">
      <w:pPr>
        <w:pStyle w:val="ListParagraph"/>
        <w:ind w:left="714"/>
        <w:jc w:val="both"/>
      </w:pPr>
    </w:p>
    <w:p w:rsidR="00A22607" w:rsidRDefault="00A22607" w:rsidP="00A22607">
      <w:pPr>
        <w:pStyle w:val="ListParagraph"/>
        <w:ind w:left="714"/>
        <w:jc w:val="both"/>
      </w:pPr>
      <w:r>
        <w:t xml:space="preserve">7.1. </w:t>
      </w:r>
      <w:r w:rsidR="005C5BD7">
        <w:t>6.1. apakšpunktā paredzētajā gadījumā piecu darba dienu laikā pēc personas iesnieguma saņemšanas</w:t>
      </w:r>
      <w:r w:rsidR="004D7583">
        <w:t xml:space="preserve"> </w:t>
      </w:r>
      <w:r w:rsidR="007E773E">
        <w:t>un Būvvaldes tehniskās apsekošanas atzinuma sniegšanas</w:t>
      </w:r>
      <w:r w:rsidR="00813221">
        <w:t>,</w:t>
      </w:r>
      <w:r w:rsidR="007E773E">
        <w:t xml:space="preserve"> </w:t>
      </w:r>
      <w:r w:rsidR="004D7583">
        <w:t>vai</w:t>
      </w:r>
      <w:r w:rsidR="00C379D6">
        <w:t xml:space="preserve"> lēmumu par vienreizēja pabalsta piešķiršanu dzīvojamās telpas vai dzīvojamās mājas remontam līdz 700 </w:t>
      </w:r>
      <w:proofErr w:type="spellStart"/>
      <w:r w:rsidR="00C379D6" w:rsidRPr="00C379D6">
        <w:rPr>
          <w:i/>
        </w:rPr>
        <w:t>euro</w:t>
      </w:r>
      <w:proofErr w:type="spellEnd"/>
      <w:r w:rsidR="00921EBC">
        <w:t>.</w:t>
      </w:r>
    </w:p>
    <w:p w:rsidR="00921EBC" w:rsidRDefault="00921EBC" w:rsidP="00A22607">
      <w:pPr>
        <w:pStyle w:val="ListParagraph"/>
        <w:ind w:left="714"/>
        <w:jc w:val="both"/>
      </w:pPr>
    </w:p>
    <w:p w:rsidR="00921EBC" w:rsidRDefault="00921EBC" w:rsidP="00A22607">
      <w:pPr>
        <w:pStyle w:val="ListParagraph"/>
        <w:ind w:left="714"/>
        <w:jc w:val="both"/>
      </w:pPr>
      <w:r>
        <w:t>7.2. 6.2.</w:t>
      </w:r>
      <w:r w:rsidR="00813221">
        <w:t xml:space="preserve"> </w:t>
      </w:r>
      <w:r>
        <w:t>apakšpunktā paredzētajā gadījumā</w:t>
      </w:r>
      <w:r w:rsidR="009A66D0">
        <w:t xml:space="preserve"> pēc Būvvalde</w:t>
      </w:r>
      <w:r w:rsidR="001241AE">
        <w:t>s</w:t>
      </w:r>
      <w:r w:rsidR="009A66D0">
        <w:t xml:space="preserve"> </w:t>
      </w:r>
      <w:r w:rsidR="00A63583">
        <w:t>tehniskās apseko</w:t>
      </w:r>
      <w:r w:rsidR="001241AE">
        <w:t>šanas atzinuma sniegšanas</w:t>
      </w:r>
      <w:r w:rsidR="00A63583">
        <w:t xml:space="preserve">, </w:t>
      </w:r>
      <w:r w:rsidR="00813221">
        <w:t>un</w:t>
      </w:r>
      <w:r w:rsidR="001241AE">
        <w:t xml:space="preserve"> ja ir</w:t>
      </w:r>
      <w:r w:rsidR="009A66D0">
        <w:t xml:space="preserve"> konstatēts, ka pastāv apdraudējums personas dzīvībai.</w:t>
      </w:r>
      <w:r w:rsidR="00932839">
        <w:t>”</w:t>
      </w:r>
    </w:p>
    <w:p w:rsidR="00A22607" w:rsidRDefault="00A22607" w:rsidP="00A22607">
      <w:pPr>
        <w:pStyle w:val="ListParagraph"/>
      </w:pPr>
    </w:p>
    <w:p w:rsidR="0093744B" w:rsidRDefault="0093744B" w:rsidP="0093744B">
      <w:pPr>
        <w:tabs>
          <w:tab w:val="left" w:pos="1430"/>
        </w:tabs>
        <w:jc w:val="both"/>
      </w:pPr>
      <w:r>
        <w:tab/>
      </w:r>
    </w:p>
    <w:p w:rsidR="00402EB1" w:rsidRDefault="00402EB1" w:rsidP="0093744B">
      <w:pPr>
        <w:pStyle w:val="ListParagraph"/>
        <w:numPr>
          <w:ilvl w:val="0"/>
          <w:numId w:val="1"/>
        </w:numPr>
        <w:spacing w:before="120"/>
        <w:jc w:val="both"/>
      </w:pPr>
      <w:r>
        <w:t>Pildināt n</w:t>
      </w:r>
      <w:r w:rsidR="00C6728F">
        <w:t xml:space="preserve">oteikumu 8.1.1., 8.1.2., 8.2.1., </w:t>
      </w:r>
      <w:r>
        <w:t>8.2.2.</w:t>
      </w:r>
      <w:r w:rsidR="00C6728F">
        <w:t xml:space="preserve"> un 13.4</w:t>
      </w:r>
      <w:r>
        <w:t xml:space="preserve"> apakšpunktus pirms vārdiem “maznodrošinātas personas” ar vārdiem “trūcīgas vai”.</w:t>
      </w:r>
    </w:p>
    <w:p w:rsidR="004744C8" w:rsidRDefault="004744C8" w:rsidP="004744C8">
      <w:pPr>
        <w:pStyle w:val="ListParagraph"/>
        <w:spacing w:before="120"/>
        <w:jc w:val="both"/>
      </w:pPr>
    </w:p>
    <w:p w:rsidR="00842802" w:rsidRDefault="00842802" w:rsidP="001C537A">
      <w:pPr>
        <w:pStyle w:val="ListParagraph"/>
        <w:numPr>
          <w:ilvl w:val="0"/>
          <w:numId w:val="1"/>
        </w:numPr>
        <w:spacing w:before="120"/>
        <w:jc w:val="both"/>
      </w:pPr>
      <w:r>
        <w:lastRenderedPageBreak/>
        <w:t xml:space="preserve">Papildināt </w:t>
      </w:r>
      <w:r w:rsidR="0093744B">
        <w:t xml:space="preserve">noteikumu </w:t>
      </w:r>
      <w:r>
        <w:t>8.3.</w:t>
      </w:r>
      <w:r w:rsidR="00C6728F">
        <w:t>apakš</w:t>
      </w:r>
      <w:r>
        <w:t xml:space="preserve">punktu aiz vārdiem “vienīgā mājokļa iegādei” ar vārdiem “Jelgavas pilsētas administratīvajā teritorijā” un </w:t>
      </w:r>
      <w:r w:rsidR="00F165C0">
        <w:t xml:space="preserve">aizstāt </w:t>
      </w:r>
      <w:r w:rsidR="00543D8D">
        <w:t>vārdu</w:t>
      </w:r>
      <w:r w:rsidR="00C6728F">
        <w:t>s</w:t>
      </w:r>
      <w:r w:rsidR="00543D8D">
        <w:t xml:space="preserve"> “piecus</w:t>
      </w:r>
      <w:r w:rsidR="00C6728F">
        <w:t xml:space="preserve"> gadus” ar vārdiem</w:t>
      </w:r>
      <w:r w:rsidR="00543D8D">
        <w:t xml:space="preserve"> “trīs</w:t>
      </w:r>
      <w:r w:rsidR="00C6728F">
        <w:t xml:space="preserve"> gadus</w:t>
      </w:r>
      <w:r w:rsidR="00543D8D">
        <w:t>”</w:t>
      </w:r>
      <w:r>
        <w:t>.</w:t>
      </w:r>
    </w:p>
    <w:p w:rsidR="0093744B" w:rsidRDefault="0093744B" w:rsidP="00130925">
      <w:pPr>
        <w:jc w:val="both"/>
      </w:pPr>
    </w:p>
    <w:p w:rsidR="00000950" w:rsidRDefault="00390913" w:rsidP="001C537A">
      <w:pPr>
        <w:pStyle w:val="ListParagraph"/>
        <w:numPr>
          <w:ilvl w:val="0"/>
          <w:numId w:val="1"/>
        </w:numPr>
        <w:spacing w:before="120"/>
        <w:ind w:left="714" w:hanging="357"/>
        <w:jc w:val="both"/>
      </w:pPr>
      <w:r>
        <w:t xml:space="preserve">Izteikt </w:t>
      </w:r>
      <w:r w:rsidR="00455A82">
        <w:t xml:space="preserve">noteikumu </w:t>
      </w:r>
      <w:r>
        <w:t>13.7.apakšpunktu šādā redakcijā:</w:t>
      </w:r>
      <w:r w:rsidR="00000950" w:rsidRPr="00000950">
        <w:t xml:space="preserve"> </w:t>
      </w:r>
    </w:p>
    <w:p w:rsidR="00000950" w:rsidRDefault="00000950" w:rsidP="001C537A">
      <w:pPr>
        <w:pStyle w:val="ListParagraph"/>
        <w:spacing w:before="120"/>
        <w:jc w:val="both"/>
      </w:pPr>
      <w:r>
        <w:t>“13.7. trūcīgas vai maznodrošinātas personas (ģimenes), kuras aprūpē bērnu ar invaliditāti vai pilngadīgu personu ar invaliditāti.”</w:t>
      </w:r>
    </w:p>
    <w:p w:rsidR="00130925" w:rsidRDefault="00130925" w:rsidP="001C537A">
      <w:pPr>
        <w:pStyle w:val="ListParagraph"/>
        <w:spacing w:before="120"/>
        <w:jc w:val="both"/>
      </w:pPr>
    </w:p>
    <w:p w:rsidR="00510FAF" w:rsidRDefault="001638C1" w:rsidP="00E3732A">
      <w:pPr>
        <w:pStyle w:val="ListParagraph"/>
        <w:numPr>
          <w:ilvl w:val="0"/>
          <w:numId w:val="1"/>
        </w:numPr>
        <w:spacing w:before="120"/>
        <w:jc w:val="both"/>
      </w:pPr>
      <w:r>
        <w:t>Aizstāt n</w:t>
      </w:r>
      <w:r w:rsidR="00543D8D">
        <w:t>oteikumu 13.8. apakšpunktā</w:t>
      </w:r>
      <w:r w:rsidR="00803817">
        <w:t xml:space="preserve"> </w:t>
      </w:r>
      <w:r w:rsidR="00124654">
        <w:t>skaitli un vārdu</w:t>
      </w:r>
      <w:r w:rsidR="00543D8D">
        <w:t xml:space="preserve"> “5 gadus</w:t>
      </w:r>
      <w:r w:rsidR="00124654">
        <w:t>”</w:t>
      </w:r>
      <w:r w:rsidR="00BB6060">
        <w:t xml:space="preserve"> attiecīgajā locījumā</w:t>
      </w:r>
      <w:r w:rsidR="00124654">
        <w:t xml:space="preserve"> ar skaitli un vārdu “3 gadus”</w:t>
      </w:r>
      <w:r w:rsidR="00BB6060">
        <w:t xml:space="preserve"> attiecīgajā locījumā </w:t>
      </w:r>
      <w:r w:rsidR="00CD46D4">
        <w:t>un</w:t>
      </w:r>
      <w:r w:rsidR="002B14B5">
        <w:t xml:space="preserve"> </w:t>
      </w:r>
      <w:r w:rsidR="00124654">
        <w:t>vārdu</w:t>
      </w:r>
      <w:r w:rsidR="00BB6060">
        <w:t>s</w:t>
      </w:r>
      <w:r w:rsidR="00124654">
        <w:t xml:space="preserve"> “četrus</w:t>
      </w:r>
      <w:r w:rsidR="00BB6060">
        <w:t xml:space="preserve"> mēnešus” ar vārdiem</w:t>
      </w:r>
      <w:r w:rsidR="00124654">
        <w:t xml:space="preserve"> “divus</w:t>
      </w:r>
      <w:r w:rsidR="00BB6060">
        <w:t xml:space="preserve"> mēnešus</w:t>
      </w:r>
      <w:r w:rsidR="00124654">
        <w:t xml:space="preserve">”. </w:t>
      </w:r>
      <w:r w:rsidR="00BD72E8">
        <w:t xml:space="preserve"> </w:t>
      </w:r>
    </w:p>
    <w:p w:rsidR="00E3732A" w:rsidRDefault="00E3732A" w:rsidP="00E3732A">
      <w:pPr>
        <w:pStyle w:val="ListParagraph"/>
        <w:spacing w:before="120"/>
        <w:jc w:val="both"/>
      </w:pPr>
    </w:p>
    <w:p w:rsidR="00000950" w:rsidRDefault="005E357C" w:rsidP="00390913">
      <w:pPr>
        <w:pStyle w:val="ListParagraph"/>
        <w:numPr>
          <w:ilvl w:val="0"/>
          <w:numId w:val="1"/>
        </w:numPr>
        <w:jc w:val="both"/>
      </w:pPr>
      <w:r>
        <w:t xml:space="preserve"> Aizstāt noteikumu 15.punktā vārdu “domes” ar vārdu “pašvaldības”.</w:t>
      </w:r>
    </w:p>
    <w:p w:rsidR="00804F33" w:rsidRDefault="00804F33" w:rsidP="00804F33">
      <w:pPr>
        <w:pStyle w:val="ListParagraph"/>
        <w:jc w:val="both"/>
      </w:pPr>
    </w:p>
    <w:p w:rsidR="005E357C" w:rsidRDefault="005E357C" w:rsidP="00390913">
      <w:pPr>
        <w:pStyle w:val="ListParagraph"/>
        <w:numPr>
          <w:ilvl w:val="0"/>
          <w:numId w:val="1"/>
        </w:numPr>
        <w:jc w:val="both"/>
      </w:pPr>
      <w:r>
        <w:t>Svītrot noteikumu 16.1.3. apakšpunktā vārdu “pensionāra”.</w:t>
      </w:r>
    </w:p>
    <w:p w:rsidR="00804F33" w:rsidRDefault="00804F33" w:rsidP="00804F33">
      <w:pPr>
        <w:jc w:val="both"/>
      </w:pPr>
    </w:p>
    <w:p w:rsidR="005E357C" w:rsidRDefault="005E357C" w:rsidP="00390913">
      <w:pPr>
        <w:pStyle w:val="ListParagraph"/>
        <w:numPr>
          <w:ilvl w:val="0"/>
          <w:numId w:val="1"/>
        </w:numPr>
        <w:jc w:val="both"/>
      </w:pPr>
      <w:r>
        <w:t>Svītrot noteikumu</w:t>
      </w:r>
      <w:r w:rsidR="00E3732A">
        <w:t xml:space="preserve"> </w:t>
      </w:r>
      <w:r>
        <w:t>16.1.4. apakšpunktu</w:t>
      </w:r>
      <w:r w:rsidR="00BE5FC7">
        <w:t>.</w:t>
      </w:r>
    </w:p>
    <w:p w:rsidR="00804F33" w:rsidRDefault="00804F33" w:rsidP="00804F33">
      <w:pPr>
        <w:jc w:val="both"/>
      </w:pPr>
    </w:p>
    <w:p w:rsidR="00BE5FC7" w:rsidRDefault="00FE02DC" w:rsidP="00390913">
      <w:pPr>
        <w:pStyle w:val="ListParagraph"/>
        <w:numPr>
          <w:ilvl w:val="0"/>
          <w:numId w:val="1"/>
        </w:numPr>
        <w:jc w:val="both"/>
      </w:pPr>
      <w:r>
        <w:t>Svītrot not</w:t>
      </w:r>
      <w:r w:rsidR="00E3732A">
        <w:t>eikumu 16.6.3., 16.6.4., 16.7.</w:t>
      </w:r>
      <w:r w:rsidR="00E3732A" w:rsidRPr="00E3732A">
        <w:t xml:space="preserve"> </w:t>
      </w:r>
      <w:r w:rsidR="00E3732A">
        <w:t xml:space="preserve">18.1. un 18.2. </w:t>
      </w:r>
      <w:r w:rsidR="003F252D">
        <w:t>apakšpunktus.</w:t>
      </w:r>
    </w:p>
    <w:p w:rsidR="00804F33" w:rsidRDefault="00804F33" w:rsidP="00804F33">
      <w:pPr>
        <w:jc w:val="both"/>
      </w:pPr>
    </w:p>
    <w:p w:rsidR="003F252D" w:rsidRDefault="003F252D" w:rsidP="00390913">
      <w:pPr>
        <w:pStyle w:val="ListParagraph"/>
        <w:numPr>
          <w:ilvl w:val="0"/>
          <w:numId w:val="1"/>
        </w:numPr>
        <w:jc w:val="both"/>
      </w:pPr>
      <w:r>
        <w:t>Aizstāt noteikumu 16.8.4. apakšpunktā vārdus “pēdējā gada” ar vārdiem un skaitli “pēdējo 2 gadu”</w:t>
      </w:r>
      <w:r w:rsidR="00804F33">
        <w:t>.</w:t>
      </w:r>
    </w:p>
    <w:p w:rsidR="00AB41B4" w:rsidRDefault="00AB41B4" w:rsidP="00AB41B4">
      <w:pPr>
        <w:pStyle w:val="ListParagraph"/>
      </w:pPr>
    </w:p>
    <w:p w:rsidR="00AB41B4" w:rsidRDefault="00AB41B4" w:rsidP="00390913">
      <w:pPr>
        <w:pStyle w:val="ListParagraph"/>
        <w:numPr>
          <w:ilvl w:val="0"/>
          <w:numId w:val="1"/>
        </w:numPr>
        <w:jc w:val="both"/>
      </w:pPr>
      <w:r>
        <w:t>Papildi</w:t>
      </w:r>
      <w:r w:rsidR="00E3732A">
        <w:t>nāt noteikumu 16.10. apakšpunktu aiz skaitļa “12” ar skaitli</w:t>
      </w:r>
      <w:r>
        <w:t xml:space="preserve"> “12.</w:t>
      </w:r>
      <w:r w:rsidRPr="00AB41B4">
        <w:rPr>
          <w:vertAlign w:val="superscript"/>
        </w:rPr>
        <w:t>1</w:t>
      </w:r>
      <w:r>
        <w:t>”.</w:t>
      </w:r>
    </w:p>
    <w:p w:rsidR="00AB41B4" w:rsidRDefault="00AB41B4" w:rsidP="00AB41B4">
      <w:pPr>
        <w:pStyle w:val="ListParagraph"/>
      </w:pPr>
    </w:p>
    <w:p w:rsidR="00AB41B4" w:rsidRDefault="00436A32" w:rsidP="00390913">
      <w:pPr>
        <w:pStyle w:val="ListParagraph"/>
        <w:numPr>
          <w:ilvl w:val="0"/>
          <w:numId w:val="1"/>
        </w:numPr>
        <w:jc w:val="both"/>
      </w:pPr>
      <w:r>
        <w:t>Papildināt noteikumu 20.punktu</w:t>
      </w:r>
      <w:r w:rsidRPr="00436A32">
        <w:t xml:space="preserve"> </w:t>
      </w:r>
      <w:r>
        <w:t>pēc skaitļiem “19.5.” ar vārdu “punktos”</w:t>
      </w:r>
      <w:r w:rsidR="003C0BF7">
        <w:t xml:space="preserve"> </w:t>
      </w:r>
      <w:r>
        <w:t xml:space="preserve"> un svītrot </w:t>
      </w:r>
      <w:r w:rsidR="003C0BF7">
        <w:t>burtu “p.” pirms skaitļiem “19.1.” un “19.5.”,.</w:t>
      </w:r>
    </w:p>
    <w:p w:rsidR="00131EA9" w:rsidRDefault="00131EA9" w:rsidP="00131EA9">
      <w:pPr>
        <w:pStyle w:val="ListParagraph"/>
      </w:pPr>
    </w:p>
    <w:p w:rsidR="00131EA9" w:rsidRDefault="00071F0F" w:rsidP="00390913">
      <w:pPr>
        <w:pStyle w:val="ListParagraph"/>
        <w:numPr>
          <w:ilvl w:val="0"/>
          <w:numId w:val="1"/>
        </w:numPr>
        <w:jc w:val="both"/>
      </w:pPr>
      <w:r>
        <w:t>Papildināt noteikumus ar 25.</w:t>
      </w:r>
      <w:r w:rsidRPr="00071F0F">
        <w:rPr>
          <w:vertAlign w:val="superscript"/>
        </w:rPr>
        <w:t>1</w:t>
      </w:r>
      <w:r>
        <w:t xml:space="preserve"> </w:t>
      </w:r>
      <w:r w:rsidR="00644456">
        <w:t>punktu</w:t>
      </w:r>
      <w:r>
        <w:t xml:space="preserve"> šādā redakcijā:</w:t>
      </w:r>
    </w:p>
    <w:p w:rsidR="00071F0F" w:rsidRDefault="00071F0F" w:rsidP="00071F0F">
      <w:pPr>
        <w:pStyle w:val="ListParagraph"/>
      </w:pPr>
    </w:p>
    <w:p w:rsidR="00D65C4C" w:rsidRDefault="00071F0F" w:rsidP="00644456">
      <w:pPr>
        <w:pStyle w:val="ListParagraph"/>
        <w:jc w:val="both"/>
      </w:pPr>
      <w:r>
        <w:t>“</w:t>
      </w:r>
      <w:r w:rsidR="00D65C4C">
        <w:t>25.</w:t>
      </w:r>
      <w:r w:rsidR="00B24AD7" w:rsidRPr="00B24AD7">
        <w:rPr>
          <w:vertAlign w:val="superscript"/>
        </w:rPr>
        <w:t>1</w:t>
      </w:r>
      <w:r w:rsidR="00D65C4C">
        <w:t xml:space="preserve">  </w:t>
      </w:r>
      <w:r w:rsidR="00D65C4C" w:rsidRPr="00D65C4C">
        <w:t xml:space="preserve">Pašvaldības dzīvojamā telpa </w:t>
      </w:r>
      <w:r w:rsidR="00644456">
        <w:t>tiek izīrēta 1.-5</w:t>
      </w:r>
      <w:r w:rsidR="00644456" w:rsidRPr="00644456">
        <w:rPr>
          <w:vertAlign w:val="superscript"/>
        </w:rPr>
        <w:t>1</w:t>
      </w:r>
      <w:r w:rsidR="00D65C4C" w:rsidRPr="00D65C4C">
        <w:t xml:space="preserve">. un </w:t>
      </w:r>
      <w:r w:rsidR="00644456">
        <w:t>7</w:t>
      </w:r>
      <w:r w:rsidR="00D65C4C" w:rsidRPr="00D65C4C">
        <w:t>.</w:t>
      </w:r>
      <w:r w:rsidR="009E1289">
        <w:t>reģistrā</w:t>
      </w:r>
      <w:r w:rsidR="00D65C4C" w:rsidRPr="00D65C4C">
        <w:t xml:space="preserve"> reģistrētām personām uz laiku līdz vienam gadam</w:t>
      </w:r>
      <w:r w:rsidR="00D65C4C">
        <w:t>.</w:t>
      </w:r>
      <w:r w:rsidR="002B3DEF">
        <w:t>”</w:t>
      </w:r>
    </w:p>
    <w:p w:rsidR="00D65C4C" w:rsidRDefault="00D65C4C" w:rsidP="00D65C4C">
      <w:pPr>
        <w:jc w:val="both"/>
      </w:pPr>
      <w:r>
        <w:t xml:space="preserve"> </w:t>
      </w:r>
    </w:p>
    <w:p w:rsidR="00071F0F" w:rsidRDefault="003A20FB" w:rsidP="00390913">
      <w:pPr>
        <w:pStyle w:val="ListParagraph"/>
        <w:numPr>
          <w:ilvl w:val="0"/>
          <w:numId w:val="1"/>
        </w:numPr>
        <w:jc w:val="both"/>
      </w:pPr>
      <w:r>
        <w:t>Svītrot noteikumu 26.1.apakšpunktu.</w:t>
      </w:r>
    </w:p>
    <w:p w:rsidR="007806ED" w:rsidRDefault="007806ED" w:rsidP="007806ED">
      <w:pPr>
        <w:pStyle w:val="ListParagraph"/>
        <w:jc w:val="both"/>
      </w:pPr>
    </w:p>
    <w:p w:rsidR="007806ED" w:rsidRDefault="007806ED" w:rsidP="00390913">
      <w:pPr>
        <w:pStyle w:val="ListParagraph"/>
        <w:numPr>
          <w:ilvl w:val="0"/>
          <w:numId w:val="1"/>
        </w:numPr>
        <w:jc w:val="both"/>
      </w:pPr>
      <w:r>
        <w:t>Aizstāt noteikumu 26.3. apakšpunktā vārdu “pagarināšanu” ar vārdu “atjaunošanu”</w:t>
      </w:r>
      <w:r w:rsidR="009F6081">
        <w:t>.</w:t>
      </w:r>
    </w:p>
    <w:p w:rsidR="00A813B1" w:rsidRDefault="00A813B1" w:rsidP="00A813B1">
      <w:pPr>
        <w:pStyle w:val="ListParagraph"/>
        <w:jc w:val="both"/>
      </w:pPr>
    </w:p>
    <w:p w:rsidR="003A20FB" w:rsidRDefault="00501C5A" w:rsidP="00390913">
      <w:pPr>
        <w:pStyle w:val="ListParagraph"/>
        <w:numPr>
          <w:ilvl w:val="0"/>
          <w:numId w:val="1"/>
        </w:numPr>
        <w:jc w:val="both"/>
      </w:pPr>
      <w:r>
        <w:t>Aizstāt noteikumu 27.punktā vārdu “pagarināt” ar vārdiem “atjaunot sociālās dzīvojamās telpas”</w:t>
      </w:r>
      <w:r w:rsidR="00663373">
        <w:t>.</w:t>
      </w:r>
    </w:p>
    <w:p w:rsidR="00663373" w:rsidRDefault="00663373" w:rsidP="00663373">
      <w:pPr>
        <w:pStyle w:val="ListParagraph"/>
      </w:pPr>
    </w:p>
    <w:p w:rsidR="00663373" w:rsidRDefault="00663373" w:rsidP="00663373">
      <w:pPr>
        <w:jc w:val="both"/>
      </w:pPr>
    </w:p>
    <w:p w:rsidR="00663373" w:rsidRDefault="00D727A8" w:rsidP="00663373">
      <w:pPr>
        <w:jc w:val="both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000950" w:rsidRDefault="00000950" w:rsidP="00390913">
      <w:pPr>
        <w:pStyle w:val="ListParagraph"/>
        <w:jc w:val="both"/>
      </w:pPr>
    </w:p>
    <w:p w:rsidR="005F450A" w:rsidRDefault="005F450A" w:rsidP="00802FCE">
      <w:pPr>
        <w:jc w:val="both"/>
      </w:pPr>
    </w:p>
    <w:p w:rsidR="00D3108D" w:rsidRDefault="00D3108D"/>
    <w:sectPr w:rsidR="00D3108D" w:rsidSect="004744C8">
      <w:footerReference w:type="default" r:id="rId26"/>
      <w:headerReference w:type="first" r:id="rId2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D9" w:rsidRDefault="003547D9">
      <w:r>
        <w:separator/>
      </w:r>
    </w:p>
  </w:endnote>
  <w:endnote w:type="continuationSeparator" w:id="0">
    <w:p w:rsidR="003547D9" w:rsidRDefault="0035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6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4A3" w:rsidRDefault="00AD5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4A3" w:rsidRDefault="00AD5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D9" w:rsidRDefault="003547D9">
      <w:r>
        <w:separator/>
      </w:r>
    </w:p>
  </w:footnote>
  <w:footnote w:type="continuationSeparator" w:id="0">
    <w:p w:rsidR="003547D9" w:rsidRDefault="0035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965A02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D5188A" wp14:editId="041B42AC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65A02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DDF115" wp14:editId="0576911E">
                                <wp:extent cx="719455" cy="871855"/>
                                <wp:effectExtent l="0" t="0" r="4445" b="444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45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65A02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DDF115" wp14:editId="0576911E">
                          <wp:extent cx="719455" cy="871855"/>
                          <wp:effectExtent l="0" t="0" r="4445" b="444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45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20B"/>
    <w:multiLevelType w:val="hybridMultilevel"/>
    <w:tmpl w:val="080C1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950"/>
    <w:rsid w:val="00021DDE"/>
    <w:rsid w:val="00030783"/>
    <w:rsid w:val="000337BA"/>
    <w:rsid w:val="00054B4E"/>
    <w:rsid w:val="00071F0F"/>
    <w:rsid w:val="000A68F5"/>
    <w:rsid w:val="000C27EF"/>
    <w:rsid w:val="000D31AD"/>
    <w:rsid w:val="001241AE"/>
    <w:rsid w:val="00124654"/>
    <w:rsid w:val="00130925"/>
    <w:rsid w:val="00131EA9"/>
    <w:rsid w:val="001638C1"/>
    <w:rsid w:val="0016390C"/>
    <w:rsid w:val="00167F75"/>
    <w:rsid w:val="00182448"/>
    <w:rsid w:val="001A7689"/>
    <w:rsid w:val="001C537A"/>
    <w:rsid w:val="00206AA8"/>
    <w:rsid w:val="00234525"/>
    <w:rsid w:val="00284121"/>
    <w:rsid w:val="00294292"/>
    <w:rsid w:val="002B14B5"/>
    <w:rsid w:val="002B3DEF"/>
    <w:rsid w:val="002C07FD"/>
    <w:rsid w:val="00302DBE"/>
    <w:rsid w:val="00324CF4"/>
    <w:rsid w:val="003547D9"/>
    <w:rsid w:val="00390913"/>
    <w:rsid w:val="00393B61"/>
    <w:rsid w:val="003A20FB"/>
    <w:rsid w:val="003A5386"/>
    <w:rsid w:val="003A55B2"/>
    <w:rsid w:val="003B049D"/>
    <w:rsid w:val="003B578A"/>
    <w:rsid w:val="003C0BF7"/>
    <w:rsid w:val="003E01F1"/>
    <w:rsid w:val="003F0031"/>
    <w:rsid w:val="003F252D"/>
    <w:rsid w:val="003F5DF3"/>
    <w:rsid w:val="00402EB1"/>
    <w:rsid w:val="00423221"/>
    <w:rsid w:val="0043121C"/>
    <w:rsid w:val="00436A32"/>
    <w:rsid w:val="00455A82"/>
    <w:rsid w:val="004744C8"/>
    <w:rsid w:val="00483639"/>
    <w:rsid w:val="004B3A75"/>
    <w:rsid w:val="004B5683"/>
    <w:rsid w:val="004D7583"/>
    <w:rsid w:val="00501C5A"/>
    <w:rsid w:val="00510FAF"/>
    <w:rsid w:val="005262BA"/>
    <w:rsid w:val="00543D8D"/>
    <w:rsid w:val="00545065"/>
    <w:rsid w:val="0055289A"/>
    <w:rsid w:val="00577A85"/>
    <w:rsid w:val="005B0C3D"/>
    <w:rsid w:val="005C293A"/>
    <w:rsid w:val="005C5BD7"/>
    <w:rsid w:val="005E357C"/>
    <w:rsid w:val="005F0E4A"/>
    <w:rsid w:val="005F450A"/>
    <w:rsid w:val="006139B3"/>
    <w:rsid w:val="00615C22"/>
    <w:rsid w:val="00644456"/>
    <w:rsid w:val="00644AA6"/>
    <w:rsid w:val="00651619"/>
    <w:rsid w:val="00663373"/>
    <w:rsid w:val="00696DB4"/>
    <w:rsid w:val="006A296F"/>
    <w:rsid w:val="006A3EA8"/>
    <w:rsid w:val="00761345"/>
    <w:rsid w:val="00766F57"/>
    <w:rsid w:val="007722E4"/>
    <w:rsid w:val="0077682E"/>
    <w:rsid w:val="007806ED"/>
    <w:rsid w:val="007D4AE4"/>
    <w:rsid w:val="007E773E"/>
    <w:rsid w:val="00802FCE"/>
    <w:rsid w:val="00803817"/>
    <w:rsid w:val="00804F33"/>
    <w:rsid w:val="00805CA5"/>
    <w:rsid w:val="00813221"/>
    <w:rsid w:val="00820BA1"/>
    <w:rsid w:val="00842802"/>
    <w:rsid w:val="00860E5E"/>
    <w:rsid w:val="008810D0"/>
    <w:rsid w:val="00890AA5"/>
    <w:rsid w:val="008930FF"/>
    <w:rsid w:val="008F0874"/>
    <w:rsid w:val="009035F0"/>
    <w:rsid w:val="00916758"/>
    <w:rsid w:val="00921EBC"/>
    <w:rsid w:val="00924736"/>
    <w:rsid w:val="009269C7"/>
    <w:rsid w:val="00932839"/>
    <w:rsid w:val="0093744B"/>
    <w:rsid w:val="009656C9"/>
    <w:rsid w:val="00965A02"/>
    <w:rsid w:val="009A15C2"/>
    <w:rsid w:val="009A66D0"/>
    <w:rsid w:val="009C4283"/>
    <w:rsid w:val="009E1289"/>
    <w:rsid w:val="009F6081"/>
    <w:rsid w:val="00A11D93"/>
    <w:rsid w:val="00A22607"/>
    <w:rsid w:val="00A5312C"/>
    <w:rsid w:val="00A63583"/>
    <w:rsid w:val="00A813B1"/>
    <w:rsid w:val="00AB41B4"/>
    <w:rsid w:val="00AB7C67"/>
    <w:rsid w:val="00AC3379"/>
    <w:rsid w:val="00AC6F5B"/>
    <w:rsid w:val="00AD54A3"/>
    <w:rsid w:val="00AE0902"/>
    <w:rsid w:val="00AE0FFD"/>
    <w:rsid w:val="00B02779"/>
    <w:rsid w:val="00B24AD7"/>
    <w:rsid w:val="00B27435"/>
    <w:rsid w:val="00B376BB"/>
    <w:rsid w:val="00B7291C"/>
    <w:rsid w:val="00B908CC"/>
    <w:rsid w:val="00BB6060"/>
    <w:rsid w:val="00BC34EC"/>
    <w:rsid w:val="00BC71E6"/>
    <w:rsid w:val="00BD72E8"/>
    <w:rsid w:val="00BE5FC7"/>
    <w:rsid w:val="00C05355"/>
    <w:rsid w:val="00C2535A"/>
    <w:rsid w:val="00C379D6"/>
    <w:rsid w:val="00C66243"/>
    <w:rsid w:val="00C6728F"/>
    <w:rsid w:val="00C86C18"/>
    <w:rsid w:val="00C937E9"/>
    <w:rsid w:val="00CB262E"/>
    <w:rsid w:val="00CB5F34"/>
    <w:rsid w:val="00CD46D4"/>
    <w:rsid w:val="00CE14CC"/>
    <w:rsid w:val="00D3108D"/>
    <w:rsid w:val="00D65C4C"/>
    <w:rsid w:val="00D727A8"/>
    <w:rsid w:val="00DA6B65"/>
    <w:rsid w:val="00DC009C"/>
    <w:rsid w:val="00DE3493"/>
    <w:rsid w:val="00E23D54"/>
    <w:rsid w:val="00E3732A"/>
    <w:rsid w:val="00EA07E9"/>
    <w:rsid w:val="00EC06E0"/>
    <w:rsid w:val="00EE3073"/>
    <w:rsid w:val="00F1060D"/>
    <w:rsid w:val="00F165C0"/>
    <w:rsid w:val="00F24A9C"/>
    <w:rsid w:val="00F47D49"/>
    <w:rsid w:val="00F54486"/>
    <w:rsid w:val="00F55243"/>
    <w:rsid w:val="00F60AD7"/>
    <w:rsid w:val="00F73BF7"/>
    <w:rsid w:val="00FE02D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56812-par-palidzibu-dzivokla-jautajumu-risinasa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kumi.lv/ta/id/44160-par-socialajiem-dzivokliem-un-socialajam-dzivojamam-maj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hyperlink" Target="https://likumi.lv/ta/id/44160-par-socialajiem-dzivokliem-un-socialajam-dzivojamam-maj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hyperlink" Target="https://likumi.lv/ta/id/44160-par-socialajiem-dzivokliem-un-socialajam-dzivojamam-maj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44160-par-socialajiem-dzivokliem-un-socialajam-dzivojamam-maj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s://likumi.lv/ta/id/44160-par-socialajiem-dzivokliem-un-socialajam-dzivojamam-maja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56812-par-palidzibu-dzivokla-jautajumu-risinasa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44160-par-socialajiem-dzivokliem-un-socialajam-dzivojamam-maja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7941-FA29-45B6-BE17-9D27146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Iveta Potapova</dc:creator>
  <cp:keywords/>
  <dc:description/>
  <cp:lastModifiedBy>Baiba Jēkabsone</cp:lastModifiedBy>
  <cp:revision>24</cp:revision>
  <cp:lastPrinted>2019-05-21T13:26:00Z</cp:lastPrinted>
  <dcterms:created xsi:type="dcterms:W3CDTF">2019-03-11T14:56:00Z</dcterms:created>
  <dcterms:modified xsi:type="dcterms:W3CDTF">2019-05-23T08:26:00Z</dcterms:modified>
</cp:coreProperties>
</file>