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CE6A6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CE6A62" w:rsidP="003D5C89">
                      <w:r>
                        <w:t>NORAKSTS</w:t>
                      </w:r>
                    </w:p>
                  </w:txbxContent>
                </v:textbox>
                <w10:wrap type="tight" anchory="page"/>
              </v:shape>
            </w:pict>
          </mc:Fallback>
        </mc:AlternateContent>
      </w:r>
    </w:p>
    <w:tbl>
      <w:tblPr>
        <w:tblW w:w="9041" w:type="dxa"/>
        <w:tblLook w:val="0000" w:firstRow="0" w:lastRow="0" w:firstColumn="0" w:lastColumn="0" w:noHBand="0" w:noVBand="0"/>
      </w:tblPr>
      <w:tblGrid>
        <w:gridCol w:w="7621"/>
        <w:gridCol w:w="1420"/>
      </w:tblGrid>
      <w:tr w:rsidR="00E61AB9" w:rsidTr="00C768D0">
        <w:tc>
          <w:tcPr>
            <w:tcW w:w="7621" w:type="dxa"/>
          </w:tcPr>
          <w:p w:rsidR="00E61AB9" w:rsidRDefault="008705D3" w:rsidP="00CD2FC4">
            <w:pPr>
              <w:pStyle w:val="Header"/>
              <w:tabs>
                <w:tab w:val="clear" w:pos="4320"/>
                <w:tab w:val="clear" w:pos="8640"/>
              </w:tabs>
              <w:rPr>
                <w:bCs/>
                <w:szCs w:val="44"/>
                <w:lang w:val="lv-LV"/>
              </w:rPr>
            </w:pPr>
            <w:r>
              <w:rPr>
                <w:bCs/>
                <w:szCs w:val="44"/>
                <w:lang w:val="lv-LV"/>
              </w:rPr>
              <w:t>12</w:t>
            </w:r>
            <w:r w:rsidR="00E61AB9">
              <w:rPr>
                <w:bCs/>
                <w:szCs w:val="44"/>
                <w:lang w:val="lv-LV"/>
              </w:rPr>
              <w:t>.</w:t>
            </w:r>
            <w:r w:rsidR="00A12C77">
              <w:rPr>
                <w:bCs/>
                <w:szCs w:val="44"/>
                <w:lang w:val="lv-LV"/>
              </w:rPr>
              <w:t>09</w:t>
            </w:r>
            <w:r w:rsidR="00CD139B">
              <w:rPr>
                <w:bCs/>
                <w:szCs w:val="44"/>
                <w:lang w:val="lv-LV"/>
              </w:rPr>
              <w:t>.</w:t>
            </w:r>
            <w:r w:rsidR="0044759D">
              <w:rPr>
                <w:bCs/>
                <w:szCs w:val="44"/>
                <w:lang w:val="lv-LV"/>
              </w:rPr>
              <w:t>20</w:t>
            </w:r>
            <w:r w:rsidR="00A12C77">
              <w:rPr>
                <w:bCs/>
                <w:szCs w:val="44"/>
                <w:lang w:val="lv-LV"/>
              </w:rPr>
              <w:t>19</w:t>
            </w:r>
            <w:r w:rsidR="00B51C9C">
              <w:rPr>
                <w:bCs/>
                <w:szCs w:val="44"/>
                <w:lang w:val="lv-LV"/>
              </w:rPr>
              <w:t>.</w:t>
            </w:r>
          </w:p>
        </w:tc>
        <w:tc>
          <w:tcPr>
            <w:tcW w:w="1420" w:type="dxa"/>
          </w:tcPr>
          <w:p w:rsidR="00E61AB9" w:rsidRDefault="00E61AB9">
            <w:pPr>
              <w:pStyle w:val="Header"/>
              <w:tabs>
                <w:tab w:val="clear" w:pos="4320"/>
                <w:tab w:val="clear" w:pos="8640"/>
              </w:tabs>
              <w:rPr>
                <w:bCs/>
                <w:szCs w:val="44"/>
                <w:lang w:val="lv-LV"/>
              </w:rPr>
            </w:pPr>
            <w:r>
              <w:rPr>
                <w:bCs/>
                <w:szCs w:val="44"/>
                <w:lang w:val="lv-LV"/>
              </w:rPr>
              <w:t>Nr.</w:t>
            </w:r>
            <w:r w:rsidR="00870A4E">
              <w:rPr>
                <w:bCs/>
                <w:szCs w:val="44"/>
                <w:lang w:val="lv-LV"/>
              </w:rPr>
              <w:t>11/1</w:t>
            </w:r>
          </w:p>
        </w:tc>
      </w:tr>
    </w:tbl>
    <w:p w:rsidR="00E61AB9" w:rsidRDefault="00E61AB9">
      <w:pPr>
        <w:pStyle w:val="Header"/>
        <w:tabs>
          <w:tab w:val="clear" w:pos="4320"/>
          <w:tab w:val="clear" w:pos="8640"/>
        </w:tabs>
        <w:rPr>
          <w:bCs/>
          <w:szCs w:val="44"/>
          <w:lang w:val="lv-LV"/>
        </w:rPr>
      </w:pPr>
    </w:p>
    <w:p w:rsidR="00B5563F" w:rsidRPr="00B5563F" w:rsidRDefault="00B8753B" w:rsidP="00B5563F">
      <w:pPr>
        <w:pStyle w:val="Heading6"/>
        <w:pBdr>
          <w:bottom w:val="single" w:sz="6" w:space="1" w:color="auto"/>
        </w:pBdr>
        <w:rPr>
          <w:u w:val="none"/>
        </w:rPr>
      </w:pPr>
      <w:r>
        <w:rPr>
          <w:u w:val="none"/>
        </w:rPr>
        <w:t xml:space="preserve"> PAR ADMINISTRATĪVI TERITORIĀLO REFORMU</w:t>
      </w:r>
    </w:p>
    <w:p w:rsidR="001C104F" w:rsidRDefault="00870A4E" w:rsidP="00870A4E">
      <w:pPr>
        <w:jc w:val="center"/>
      </w:pPr>
      <w:r>
        <w:t>(ziņo I.Meija)</w:t>
      </w:r>
    </w:p>
    <w:p w:rsidR="000C1C08" w:rsidRDefault="000C1C08" w:rsidP="008705D3">
      <w:pPr>
        <w:jc w:val="both"/>
        <w:rPr>
          <w:b/>
          <w:bCs/>
          <w:lang w:eastAsia="lv-LV"/>
        </w:rPr>
      </w:pPr>
    </w:p>
    <w:p w:rsidR="008705D3" w:rsidRPr="008705D3" w:rsidRDefault="001C17AF" w:rsidP="0008665F">
      <w:pPr>
        <w:ind w:firstLine="720"/>
        <w:jc w:val="both"/>
        <w:rPr>
          <w:bCs/>
        </w:rPr>
      </w:pPr>
      <w:r>
        <w:rPr>
          <w:bCs/>
        </w:rPr>
        <w:t xml:space="preserve">Saeima </w:t>
      </w:r>
      <w:r w:rsidR="002F3427" w:rsidRPr="002F3427">
        <w:rPr>
          <w:bCs/>
        </w:rPr>
        <w:t xml:space="preserve">2019.gada 21.martā </w:t>
      </w:r>
      <w:r>
        <w:rPr>
          <w:bCs/>
        </w:rPr>
        <w:t>pieņēma paziņojumu “</w:t>
      </w:r>
      <w:r w:rsidR="008705D3" w:rsidRPr="008705D3">
        <w:rPr>
          <w:bCs/>
        </w:rPr>
        <w:t>Par administratīvi teritoriālās reformas</w:t>
      </w:r>
      <w:r>
        <w:rPr>
          <w:bCs/>
        </w:rPr>
        <w:t xml:space="preserve"> turpināšanu”</w:t>
      </w:r>
      <w:r w:rsidR="008705D3" w:rsidRPr="008705D3">
        <w:rPr>
          <w:bCs/>
        </w:rPr>
        <w:t>, tādējādi informējot Lat</w:t>
      </w:r>
      <w:r>
        <w:rPr>
          <w:bCs/>
        </w:rPr>
        <w:t>vijas sabiedrību, ka Saeima ir “</w:t>
      </w:r>
      <w:r w:rsidR="00DD01C3">
        <w:rPr>
          <w:bCs/>
        </w:rPr>
        <w:t>nolēmusi turpināt 1998.</w:t>
      </w:r>
      <w:r w:rsidR="008705D3" w:rsidRPr="008705D3">
        <w:rPr>
          <w:bCs/>
        </w:rPr>
        <w:t>g</w:t>
      </w:r>
      <w:r>
        <w:rPr>
          <w:bCs/>
        </w:rPr>
        <w:t>adā iesākto teritoriālo reformu”</w:t>
      </w:r>
      <w:r w:rsidR="008705D3" w:rsidRPr="008705D3">
        <w:rPr>
          <w:bCs/>
        </w:rPr>
        <w:t>. No šā Saeimas paziņojuma arī izriet uzdevums Ministru kabinetam pēc konceptuālā ziņojuma par administratīvi teritoriāl</w:t>
      </w:r>
      <w:r w:rsidR="00B8753B">
        <w:rPr>
          <w:bCs/>
        </w:rPr>
        <w:t>ā</w:t>
      </w:r>
      <w:r w:rsidR="008705D3" w:rsidRPr="008705D3">
        <w:rPr>
          <w:bCs/>
        </w:rPr>
        <w:t xml:space="preserve"> iedalījum</w:t>
      </w:r>
      <w:r w:rsidR="00B8753B">
        <w:rPr>
          <w:bCs/>
        </w:rPr>
        <w:t xml:space="preserve">a </w:t>
      </w:r>
      <w:r w:rsidR="00DD01C3">
        <w:rPr>
          <w:bCs/>
        </w:rPr>
        <w:t>sagatavošanas un</w:t>
      </w:r>
      <w:r w:rsidR="008705D3" w:rsidRPr="008705D3">
        <w:rPr>
          <w:bCs/>
        </w:rPr>
        <w:t xml:space="preserve"> saskaņā ar Eiropas vietējo pašvaldību hartas 5. pantu</w:t>
      </w:r>
      <w:r w:rsidR="00B8753B">
        <w:rPr>
          <w:bCs/>
        </w:rPr>
        <w:t>,</w:t>
      </w:r>
      <w:r w:rsidR="008705D3" w:rsidRPr="008705D3">
        <w:rPr>
          <w:bCs/>
        </w:rPr>
        <w:t xml:space="preserve"> par to konsultēties ar pašvaldībām.</w:t>
      </w:r>
    </w:p>
    <w:p w:rsidR="008705D3" w:rsidRDefault="008705D3" w:rsidP="008705D3">
      <w:pPr>
        <w:ind w:firstLine="720"/>
        <w:jc w:val="both"/>
        <w:rPr>
          <w:bCs/>
        </w:rPr>
      </w:pPr>
      <w:r w:rsidRPr="008705D3">
        <w:rPr>
          <w:bCs/>
        </w:rPr>
        <w:t>M</w:t>
      </w:r>
      <w:r w:rsidR="00DD01C3">
        <w:rPr>
          <w:bCs/>
        </w:rPr>
        <w:t>inistru kabinets 2019.gada 14.</w:t>
      </w:r>
      <w:r w:rsidRPr="008705D3">
        <w:rPr>
          <w:bCs/>
        </w:rPr>
        <w:t xml:space="preserve">maija sēdē pieņēma </w:t>
      </w:r>
      <w:r w:rsidR="001C17AF">
        <w:rPr>
          <w:bCs/>
        </w:rPr>
        <w:t>zināšanai informatīvo ziņojumu “</w:t>
      </w:r>
      <w:r w:rsidRPr="008705D3">
        <w:rPr>
          <w:bCs/>
        </w:rPr>
        <w:t>Par sabiedriskai apspriešanai izvirzāmo administratīvi teritoriā</w:t>
      </w:r>
      <w:r w:rsidR="001C17AF">
        <w:rPr>
          <w:bCs/>
        </w:rPr>
        <w:t>lā iedalījuma modeli”</w:t>
      </w:r>
      <w:r w:rsidRPr="008705D3">
        <w:rPr>
          <w:bCs/>
        </w:rPr>
        <w:t xml:space="preserve"> (Ministru kabineta sēdes protokols Nr. 24., 23. §) un</w:t>
      </w:r>
      <w:r w:rsidR="00DD01C3" w:rsidRPr="00DD01C3">
        <w:rPr>
          <w:bCs/>
        </w:rPr>
        <w:t xml:space="preserve"> uzdeva</w:t>
      </w:r>
      <w:r w:rsidRPr="008705D3">
        <w:rPr>
          <w:bCs/>
        </w:rPr>
        <w:t xml:space="preserve"> Vides aizsardzības un reģionālās attīstības ministrijai organizēt un nodrošināt konsultācijas ar pašvaldībām un sabiedrību par šajā informatīvajā ziņojumā noteikto administratīvi teritoriālā iedalījuma modeli. </w:t>
      </w:r>
    </w:p>
    <w:p w:rsidR="008E5602" w:rsidRDefault="006C5778" w:rsidP="00E94D74">
      <w:pPr>
        <w:ind w:firstLine="720"/>
        <w:jc w:val="both"/>
        <w:rPr>
          <w:bCs/>
        </w:rPr>
      </w:pPr>
      <w:r>
        <w:rPr>
          <w:bCs/>
        </w:rPr>
        <w:t xml:space="preserve">2019.gada 12.jūnijā </w:t>
      </w:r>
      <w:r w:rsidR="00E94D74">
        <w:rPr>
          <w:bCs/>
        </w:rPr>
        <w:t xml:space="preserve">Jelgavā </w:t>
      </w:r>
      <w:r w:rsidR="00AB44A8">
        <w:rPr>
          <w:bCs/>
        </w:rPr>
        <w:t xml:space="preserve">notika formāla </w:t>
      </w:r>
      <w:r w:rsidR="00DD01C3">
        <w:rPr>
          <w:bCs/>
        </w:rPr>
        <w:t>V</w:t>
      </w:r>
      <w:r w:rsidR="00AB44A8" w:rsidRPr="00AB44A8">
        <w:rPr>
          <w:bCs/>
        </w:rPr>
        <w:t xml:space="preserve">ides aizsardzības un reģionālās attīstības ministra J. Pūces tikšanās ar </w:t>
      </w:r>
      <w:r w:rsidR="00AB44A8">
        <w:rPr>
          <w:bCs/>
        </w:rPr>
        <w:t>Jelgavas</w:t>
      </w:r>
      <w:r w:rsidR="00B8753B">
        <w:rPr>
          <w:bCs/>
        </w:rPr>
        <w:t xml:space="preserve"> pilsētas</w:t>
      </w:r>
      <w:r w:rsidR="007A66A9">
        <w:rPr>
          <w:bCs/>
        </w:rPr>
        <w:t xml:space="preserve">, </w:t>
      </w:r>
      <w:r w:rsidR="00AB44A8">
        <w:rPr>
          <w:bCs/>
        </w:rPr>
        <w:t>Jelgavas</w:t>
      </w:r>
      <w:r w:rsidR="00AB44A8" w:rsidRPr="00AB44A8">
        <w:rPr>
          <w:bCs/>
        </w:rPr>
        <w:t xml:space="preserve"> novada </w:t>
      </w:r>
      <w:r w:rsidR="00AB44A8">
        <w:rPr>
          <w:bCs/>
        </w:rPr>
        <w:t xml:space="preserve">un Ozolnieku novada </w:t>
      </w:r>
      <w:r w:rsidR="00AB44A8" w:rsidRPr="00AB44A8">
        <w:rPr>
          <w:bCs/>
        </w:rPr>
        <w:t>domes deputāti</w:t>
      </w:r>
      <w:r w:rsidR="00E94D74">
        <w:rPr>
          <w:bCs/>
        </w:rPr>
        <w:t>em. T</w:t>
      </w:r>
      <w:r w:rsidR="00AB44A8">
        <w:rPr>
          <w:bCs/>
        </w:rPr>
        <w:t>ikšanās laikā viedokļa paušana tika reglamentēta konkrētās minūtēs,</w:t>
      </w:r>
      <w:r w:rsidR="002F3427" w:rsidRPr="002F3427">
        <w:rPr>
          <w:bCs/>
        </w:rPr>
        <w:t xml:space="preserve"> nenotika</w:t>
      </w:r>
      <w:r w:rsidR="00AB44A8">
        <w:rPr>
          <w:bCs/>
        </w:rPr>
        <w:t xml:space="preserve"> viedokļu fiksēšana </w:t>
      </w:r>
      <w:r w:rsidR="00B8753B">
        <w:rPr>
          <w:bCs/>
        </w:rPr>
        <w:t>un atbildes uz jautājumiem par</w:t>
      </w:r>
      <w:r w:rsidR="00EB1A24" w:rsidRPr="00EB1A24">
        <w:rPr>
          <w:bCs/>
        </w:rPr>
        <w:t xml:space="preserve"> iedzīvotāju kopienas tiesību ierobežojumiem, ko paredz jaunizveidojamā </w:t>
      </w:r>
      <w:r w:rsidR="00EB1A24">
        <w:rPr>
          <w:bCs/>
        </w:rPr>
        <w:t>Jelgavas</w:t>
      </w:r>
      <w:r w:rsidR="00EB1A24" w:rsidRPr="00EB1A24">
        <w:rPr>
          <w:bCs/>
        </w:rPr>
        <w:t xml:space="preserve"> novada risinājums</w:t>
      </w:r>
      <w:r w:rsidR="002F3427">
        <w:rPr>
          <w:bCs/>
        </w:rPr>
        <w:t>,</w:t>
      </w:r>
      <w:r w:rsidR="00EB1A24">
        <w:rPr>
          <w:bCs/>
        </w:rPr>
        <w:t xml:space="preserve"> netika sniegtas.</w:t>
      </w:r>
    </w:p>
    <w:p w:rsidR="00E94D74" w:rsidRDefault="00E94D74" w:rsidP="00A163AD">
      <w:pPr>
        <w:ind w:firstLine="720"/>
        <w:jc w:val="both"/>
        <w:rPr>
          <w:bCs/>
        </w:rPr>
      </w:pPr>
      <w:r>
        <w:rPr>
          <w:bCs/>
        </w:rPr>
        <w:t xml:space="preserve">Reformas </w:t>
      </w:r>
      <w:r w:rsidR="007A66A9">
        <w:rPr>
          <w:bCs/>
        </w:rPr>
        <w:t xml:space="preserve">priekšlikumu </w:t>
      </w:r>
      <w:r>
        <w:rPr>
          <w:bCs/>
        </w:rPr>
        <w:t xml:space="preserve">ietvaros nav </w:t>
      </w:r>
      <w:r w:rsidRPr="00E94D74">
        <w:rPr>
          <w:bCs/>
        </w:rPr>
        <w:t>ievērotas Eiropas Padomes Ministru Komitejas rekomendācijas dalībvalstīm par vietējo un reģionālo iestāžu robežu un/v</w:t>
      </w:r>
      <w:r>
        <w:rPr>
          <w:bCs/>
        </w:rPr>
        <w:t>ai struktūras reformu procesiem, kā arī</w:t>
      </w:r>
      <w:r w:rsidRPr="00E94D74">
        <w:rPr>
          <w:bCs/>
        </w:rPr>
        <w:t xml:space="preserve"> </w:t>
      </w:r>
      <w:r w:rsidR="008E5602">
        <w:rPr>
          <w:bCs/>
        </w:rPr>
        <w:t xml:space="preserve"> samērīguma princips, kas nosaka, </w:t>
      </w:r>
      <w:r>
        <w:rPr>
          <w:bCs/>
        </w:rPr>
        <w:t>ka</w:t>
      </w:r>
      <w:r w:rsidR="002F3427">
        <w:rPr>
          <w:bCs/>
        </w:rPr>
        <w:t>,</w:t>
      </w:r>
      <w:r>
        <w:rPr>
          <w:bCs/>
        </w:rPr>
        <w:t xml:space="preserve"> </w:t>
      </w:r>
      <w:r w:rsidR="008E5602">
        <w:rPr>
          <w:bCs/>
        </w:rPr>
        <w:t xml:space="preserve">lai </w:t>
      </w:r>
      <w:r w:rsidR="008E5602" w:rsidRPr="008E5602">
        <w:rPr>
          <w:bCs/>
        </w:rPr>
        <w:t>pieņemtu  vairākuma gribai atbilstošu lēmumu</w:t>
      </w:r>
      <w:r w:rsidR="002F3427">
        <w:rPr>
          <w:bCs/>
        </w:rPr>
        <w:t>,</w:t>
      </w:r>
      <w:r w:rsidR="008E5602">
        <w:rPr>
          <w:bCs/>
        </w:rPr>
        <w:t xml:space="preserve"> saprātīgi jāizsver </w:t>
      </w:r>
      <w:r w:rsidR="00AE73DB">
        <w:rPr>
          <w:bCs/>
        </w:rPr>
        <w:t>un</w:t>
      </w:r>
      <w:r w:rsidR="00A31CF3">
        <w:rPr>
          <w:bCs/>
        </w:rPr>
        <w:t xml:space="preserve"> samērīgi </w:t>
      </w:r>
      <w:r w:rsidR="00AE73DB">
        <w:rPr>
          <w:bCs/>
        </w:rPr>
        <w:t>jāievēro</w:t>
      </w:r>
      <w:r w:rsidR="00A31CF3">
        <w:rPr>
          <w:bCs/>
        </w:rPr>
        <w:t xml:space="preserve"> </w:t>
      </w:r>
      <w:r w:rsidR="008E5602">
        <w:rPr>
          <w:bCs/>
        </w:rPr>
        <w:t>visu iesaistīto puš</w:t>
      </w:r>
      <w:r w:rsidR="00A31CF3">
        <w:rPr>
          <w:bCs/>
        </w:rPr>
        <w:t>u intereses.</w:t>
      </w:r>
      <w:r w:rsidR="008E5602">
        <w:rPr>
          <w:bCs/>
        </w:rPr>
        <w:t xml:space="preserve"> </w:t>
      </w:r>
      <w:r w:rsidR="00A163AD">
        <w:rPr>
          <w:bCs/>
        </w:rPr>
        <w:t>Tāpat nav</w:t>
      </w:r>
      <w:r w:rsidR="00A163AD" w:rsidRPr="00A163AD">
        <w:rPr>
          <w:bCs/>
        </w:rPr>
        <w:t xml:space="preserve"> vērtēta subsidiaritātes principa prasību ievērošana, jo netiek analizētas nedz </w:t>
      </w:r>
      <w:r w:rsidR="00A163AD">
        <w:rPr>
          <w:bCs/>
        </w:rPr>
        <w:t xml:space="preserve">Jelgavas </w:t>
      </w:r>
      <w:r w:rsidR="00A163AD" w:rsidRPr="00A163AD">
        <w:rPr>
          <w:bCs/>
        </w:rPr>
        <w:t>pilsētas pašvaldības iedzīvotāju pak</w:t>
      </w:r>
      <w:r w:rsidR="00A163AD">
        <w:rPr>
          <w:bCs/>
        </w:rPr>
        <w:t xml:space="preserve">alpojumu pieejamības </w:t>
      </w:r>
      <w:r>
        <w:rPr>
          <w:bCs/>
        </w:rPr>
        <w:t>esošā kārtība</w:t>
      </w:r>
      <w:r w:rsidR="00A163AD">
        <w:rPr>
          <w:bCs/>
        </w:rPr>
        <w:t>,</w:t>
      </w:r>
      <w:r>
        <w:rPr>
          <w:bCs/>
        </w:rPr>
        <w:t xml:space="preserve"> nedz</w:t>
      </w:r>
      <w:r w:rsidR="00A163AD" w:rsidRPr="00A163AD">
        <w:rPr>
          <w:bCs/>
        </w:rPr>
        <w:t xml:space="preserve"> sagaidāmās izmaiņas, ko radīs </w:t>
      </w:r>
      <w:r w:rsidR="00A163AD">
        <w:rPr>
          <w:bCs/>
        </w:rPr>
        <w:t>Jelgava</w:t>
      </w:r>
      <w:r w:rsidR="00A163AD" w:rsidRPr="00A163AD">
        <w:rPr>
          <w:bCs/>
        </w:rPr>
        <w:t xml:space="preserve">s pilsētas un </w:t>
      </w:r>
      <w:r w:rsidR="00A163AD">
        <w:rPr>
          <w:bCs/>
        </w:rPr>
        <w:t>Jelgavas un Ozolnieku</w:t>
      </w:r>
      <w:r w:rsidR="00A163AD" w:rsidRPr="00A163AD">
        <w:rPr>
          <w:bCs/>
        </w:rPr>
        <w:t xml:space="preserve"> novad</w:t>
      </w:r>
      <w:r w:rsidR="000C73BE">
        <w:rPr>
          <w:bCs/>
        </w:rPr>
        <w:t>u</w:t>
      </w:r>
      <w:r w:rsidR="00A163AD" w:rsidRPr="00A163AD">
        <w:rPr>
          <w:bCs/>
        </w:rPr>
        <w:t xml:space="preserve"> administratīvo teritoriju apvienošana. </w:t>
      </w:r>
    </w:p>
    <w:p w:rsidR="00A163AD" w:rsidRDefault="00A163AD" w:rsidP="00A163AD">
      <w:pPr>
        <w:ind w:firstLine="720"/>
        <w:jc w:val="both"/>
        <w:rPr>
          <w:bCs/>
        </w:rPr>
      </w:pPr>
      <w:r w:rsidRPr="00A163AD">
        <w:rPr>
          <w:bCs/>
        </w:rPr>
        <w:t>Tāpat ar šādu Ministru kabineta rīcību tiek pārkāpts sociāli atbildīgas valsts princips, jo ziņojumos netiek vērtēt</w:t>
      </w:r>
      <w:r w:rsidR="00DD01C3">
        <w:rPr>
          <w:bCs/>
        </w:rPr>
        <w:t>a</w:t>
      </w:r>
      <w:r w:rsidRPr="00A163AD">
        <w:rPr>
          <w:bCs/>
        </w:rPr>
        <w:t xml:space="preserve">s </w:t>
      </w:r>
      <w:r>
        <w:rPr>
          <w:bCs/>
        </w:rPr>
        <w:t>Jelgavas</w:t>
      </w:r>
      <w:r w:rsidRPr="00A163AD">
        <w:rPr>
          <w:bCs/>
        </w:rPr>
        <w:t xml:space="preserve"> iedzīvotāju dzīves līmeņa </w:t>
      </w:r>
      <w:r w:rsidR="00B8753B">
        <w:rPr>
          <w:bCs/>
        </w:rPr>
        <w:t>izmaiņas</w:t>
      </w:r>
      <w:r w:rsidR="00530550">
        <w:rPr>
          <w:bCs/>
        </w:rPr>
        <w:t>, kā arī izpaliek jebkāds iedzīvotāju sabiedriskā labuma apsvērumu izvērtējums.</w:t>
      </w:r>
      <w:r w:rsidR="00DD01C3">
        <w:rPr>
          <w:bCs/>
        </w:rPr>
        <w:t xml:space="preserve"> </w:t>
      </w:r>
      <w:r>
        <w:rPr>
          <w:bCs/>
        </w:rPr>
        <w:t xml:space="preserve">Iepriekš minēto </w:t>
      </w:r>
      <w:r w:rsidR="00FF5045">
        <w:rPr>
          <w:bCs/>
        </w:rPr>
        <w:t>principu neievērošana nerada ti</w:t>
      </w:r>
      <w:r>
        <w:rPr>
          <w:bCs/>
        </w:rPr>
        <w:t>esisko</w:t>
      </w:r>
      <w:r w:rsidR="00FF5045">
        <w:rPr>
          <w:bCs/>
        </w:rPr>
        <w:t xml:space="preserve"> noteiktību un paļāvību.</w:t>
      </w:r>
    </w:p>
    <w:p w:rsidR="005F4ACD" w:rsidRDefault="00DD01C3" w:rsidP="005F4ACD">
      <w:pPr>
        <w:ind w:firstLine="720"/>
        <w:jc w:val="both"/>
        <w:rPr>
          <w:bCs/>
        </w:rPr>
      </w:pPr>
      <w:r>
        <w:rPr>
          <w:bCs/>
        </w:rPr>
        <w:t>Ar Ministru kabineta 2019.</w:t>
      </w:r>
      <w:r w:rsidR="005F4ACD" w:rsidRPr="005F4ACD">
        <w:rPr>
          <w:bCs/>
        </w:rPr>
        <w:t xml:space="preserve">gada </w:t>
      </w:r>
      <w:r>
        <w:rPr>
          <w:bCs/>
        </w:rPr>
        <w:t>14.</w:t>
      </w:r>
      <w:r w:rsidR="007A66A9">
        <w:rPr>
          <w:bCs/>
        </w:rPr>
        <w:t>maija informatīvā ziņojuma “</w:t>
      </w:r>
      <w:r w:rsidR="005F4ACD" w:rsidRPr="005F4ACD">
        <w:rPr>
          <w:bCs/>
        </w:rPr>
        <w:t>Par sabiedriskai apspriešanai izvirzāmo administratīv</w:t>
      </w:r>
      <w:r w:rsidR="007A66A9">
        <w:rPr>
          <w:bCs/>
        </w:rPr>
        <w:t>i teritoriālā iedalījuma modeli”</w:t>
      </w:r>
      <w:r w:rsidR="005F4ACD" w:rsidRPr="005F4ACD">
        <w:rPr>
          <w:b/>
          <w:bCs/>
        </w:rPr>
        <w:t xml:space="preserve"> </w:t>
      </w:r>
      <w:r w:rsidR="005F4ACD" w:rsidRPr="005F4ACD">
        <w:rPr>
          <w:bCs/>
        </w:rPr>
        <w:t>un Ministru</w:t>
      </w:r>
      <w:r w:rsidR="007A66A9">
        <w:rPr>
          <w:bCs/>
        </w:rPr>
        <w:t xml:space="preserve"> kabineta konceptuālā ziņojuma “</w:t>
      </w:r>
      <w:r w:rsidR="005F4ACD" w:rsidRPr="005F4ACD">
        <w:rPr>
          <w:bCs/>
        </w:rPr>
        <w:t>Par administratīvi teritoriālo iedalījumu</w:t>
      </w:r>
      <w:r w:rsidR="007A66A9">
        <w:rPr>
          <w:bCs/>
        </w:rPr>
        <w:t>”</w:t>
      </w:r>
      <w:r w:rsidR="005F4ACD" w:rsidRPr="005F4ACD">
        <w:rPr>
          <w:bCs/>
        </w:rPr>
        <w:t xml:space="preserve"> projektā ietverto priekšlikumu, kas paredz likvidēt </w:t>
      </w:r>
      <w:r w:rsidR="005F4ACD">
        <w:rPr>
          <w:bCs/>
        </w:rPr>
        <w:t xml:space="preserve">Jelgavas </w:t>
      </w:r>
      <w:r w:rsidR="005F4ACD" w:rsidRPr="005F4ACD">
        <w:rPr>
          <w:bCs/>
        </w:rPr>
        <w:t xml:space="preserve">pilsētas pašvaldību, </w:t>
      </w:r>
      <w:r w:rsidR="005F4ACD">
        <w:rPr>
          <w:bCs/>
        </w:rPr>
        <w:t>Jelgavas</w:t>
      </w:r>
      <w:r w:rsidR="005F4ACD" w:rsidRPr="005F4ACD">
        <w:rPr>
          <w:bCs/>
        </w:rPr>
        <w:t xml:space="preserve"> pilsētas iedzīvotājiem tiek laupīta kopš 1</w:t>
      </w:r>
      <w:r w:rsidR="005F4ACD">
        <w:rPr>
          <w:bCs/>
        </w:rPr>
        <w:t>3</w:t>
      </w:r>
      <w:r w:rsidR="005F4ACD" w:rsidRPr="005F4ACD">
        <w:rPr>
          <w:bCs/>
        </w:rPr>
        <w:t xml:space="preserve">. gadsimta veidojusies un ilgstoši pastāvējusī </w:t>
      </w:r>
      <w:r w:rsidR="005F4ACD">
        <w:rPr>
          <w:bCs/>
        </w:rPr>
        <w:t>Jelgavas</w:t>
      </w:r>
      <w:r w:rsidR="005F4ACD" w:rsidRPr="005F4ACD">
        <w:rPr>
          <w:bCs/>
        </w:rPr>
        <w:t xml:space="preserve"> pilsētas iedzīvotāju pašpārvaldes tiesība un sagrauta unikālā </w:t>
      </w:r>
      <w:r w:rsidR="005F4ACD">
        <w:rPr>
          <w:bCs/>
        </w:rPr>
        <w:t>jelgav</w:t>
      </w:r>
      <w:r w:rsidR="005F4ACD" w:rsidRPr="005F4ACD">
        <w:rPr>
          <w:bCs/>
        </w:rPr>
        <w:t>nieka identitāt</w:t>
      </w:r>
      <w:r w:rsidR="005F4ACD">
        <w:rPr>
          <w:bCs/>
        </w:rPr>
        <w:t>e.</w:t>
      </w:r>
      <w:r w:rsidR="007A66A9">
        <w:rPr>
          <w:bCs/>
        </w:rPr>
        <w:t xml:space="preserve"> </w:t>
      </w:r>
    </w:p>
    <w:p w:rsidR="006C5778" w:rsidRDefault="006C5778" w:rsidP="005702A9">
      <w:pPr>
        <w:ind w:firstLine="720"/>
        <w:jc w:val="both"/>
        <w:rPr>
          <w:bCs/>
        </w:rPr>
      </w:pPr>
      <w:r w:rsidRPr="00B74A64">
        <w:rPr>
          <w:bCs/>
        </w:rPr>
        <w:t xml:space="preserve">Jelgava </w:t>
      </w:r>
      <w:r w:rsidR="007A66A9" w:rsidRPr="00B74A64">
        <w:rPr>
          <w:bCs/>
        </w:rPr>
        <w:t>dibināta</w:t>
      </w:r>
      <w:r w:rsidR="00DD01C3" w:rsidRPr="00B74A64">
        <w:rPr>
          <w:bCs/>
        </w:rPr>
        <w:t xml:space="preserve"> 1265.</w:t>
      </w:r>
      <w:r w:rsidRPr="00B74A64">
        <w:rPr>
          <w:bCs/>
        </w:rPr>
        <w:t>gadā</w:t>
      </w:r>
      <w:r w:rsidR="008C0BDB" w:rsidRPr="00B74A64">
        <w:rPr>
          <w:bCs/>
        </w:rPr>
        <w:t>,</w:t>
      </w:r>
      <w:r w:rsidRPr="00B74A64">
        <w:rPr>
          <w:bCs/>
        </w:rPr>
        <w:t xml:space="preserve"> </w:t>
      </w:r>
      <w:r w:rsidR="008C0BDB" w:rsidRPr="00B74A64">
        <w:rPr>
          <w:bCs/>
        </w:rPr>
        <w:t>p</w:t>
      </w:r>
      <w:r w:rsidR="00B8753B" w:rsidRPr="00B74A64">
        <w:rPr>
          <w:bCs/>
        </w:rPr>
        <w:t>ilsētas tiesības piešķirtas 1573.gadā.</w:t>
      </w:r>
      <w:r w:rsidR="00F74AED" w:rsidRPr="00B74A64">
        <w:rPr>
          <w:bCs/>
        </w:rPr>
        <w:t xml:space="preserve"> Jelgava 1616.gadā kļuva par Kurzemes un Zem</w:t>
      </w:r>
      <w:r w:rsidR="00B74A64">
        <w:rPr>
          <w:bCs/>
        </w:rPr>
        <w:t>gales hercogistes galvaspilsētu</w:t>
      </w:r>
      <w:r w:rsidR="00B74A64" w:rsidRPr="00B74A64">
        <w:rPr>
          <w:bCs/>
        </w:rPr>
        <w:t xml:space="preserve">, politisko, saimniecisko, kultūras </w:t>
      </w:r>
      <w:r w:rsidR="00B74A64" w:rsidRPr="00B74A64">
        <w:rPr>
          <w:bCs/>
        </w:rPr>
        <w:lastRenderedPageBreak/>
        <w:t>un izglītības centru</w:t>
      </w:r>
      <w:r w:rsidR="00E05CE5">
        <w:rPr>
          <w:bCs/>
        </w:rPr>
        <w:t xml:space="preserve"> un </w:t>
      </w:r>
      <w:r w:rsidR="00E05CE5" w:rsidRPr="00185190">
        <w:rPr>
          <w:bCs/>
        </w:rPr>
        <w:t>1919.gada janvārī piecas dienas bija Latvijas galvaspilsēta. L</w:t>
      </w:r>
      <w:r w:rsidR="00E05CE5" w:rsidRPr="00185190">
        <w:t>īdz ar to Jelgava ieguva tiesības savā pilsētas ģerbonī iekļaut Latvijas Republikas mazo valsts ģerboni.</w:t>
      </w:r>
      <w:r w:rsidR="00E05CE5">
        <w:t xml:space="preserve"> </w:t>
      </w:r>
      <w:r w:rsidR="00DD01C3" w:rsidRPr="00B74A64">
        <w:rPr>
          <w:bCs/>
        </w:rPr>
        <w:t>1940.</w:t>
      </w:r>
      <w:r w:rsidRPr="00B74A64">
        <w:rPr>
          <w:bCs/>
        </w:rPr>
        <w:t>gadā Jelgavai tika piešķirts republikas</w:t>
      </w:r>
      <w:r w:rsidR="001605F0">
        <w:rPr>
          <w:bCs/>
        </w:rPr>
        <w:t xml:space="preserve"> pakļautības</w:t>
      </w:r>
      <w:bookmarkStart w:id="0" w:name="_GoBack"/>
      <w:bookmarkEnd w:id="0"/>
      <w:r w:rsidRPr="00B74A64">
        <w:rPr>
          <w:bCs/>
        </w:rPr>
        <w:t xml:space="preserve"> pilsētas statuss.</w:t>
      </w:r>
      <w:r w:rsidRPr="006C5778">
        <w:rPr>
          <w:bCs/>
        </w:rPr>
        <w:t xml:space="preserve"> </w:t>
      </w:r>
      <w:r w:rsidR="00E05CE5" w:rsidRPr="00185190">
        <w:rPr>
          <w:bCs/>
        </w:rPr>
        <w:t>2016</w:t>
      </w:r>
      <w:r w:rsidR="00E05CE5">
        <w:rPr>
          <w:bCs/>
        </w:rPr>
        <w:t>.</w:t>
      </w:r>
      <w:r w:rsidR="00E05CE5" w:rsidRPr="00185190">
        <w:rPr>
          <w:bCs/>
        </w:rPr>
        <w:t>/2017.gad</w:t>
      </w:r>
      <w:r w:rsidR="00E05CE5">
        <w:rPr>
          <w:bCs/>
        </w:rPr>
        <w:t>u</w:t>
      </w:r>
      <w:r w:rsidR="00E05CE5" w:rsidRPr="00185190">
        <w:rPr>
          <w:bCs/>
        </w:rPr>
        <w:t xml:space="preserve"> laikā laikraksta </w:t>
      </w:r>
      <w:r w:rsidR="000C1C08">
        <w:rPr>
          <w:bCs/>
        </w:rPr>
        <w:t>“</w:t>
      </w:r>
      <w:r w:rsidR="00E05CE5" w:rsidRPr="00185190">
        <w:rPr>
          <w:bCs/>
        </w:rPr>
        <w:t>Financial Times</w:t>
      </w:r>
      <w:r w:rsidR="000C1C08">
        <w:rPr>
          <w:bCs/>
        </w:rPr>
        <w:t>”</w:t>
      </w:r>
      <w:r w:rsidR="00E05CE5" w:rsidRPr="00185190">
        <w:rPr>
          <w:bCs/>
        </w:rPr>
        <w:t xml:space="preserve"> investīciju izpētes departaments  veica pētījumu par Eiropas mazajām nākotnes pilsētām (līdz 100 000 iedzīvotāju) un </w:t>
      </w:r>
      <w:r w:rsidR="00E05CE5" w:rsidRPr="00185190">
        <w:t>piešķīra</w:t>
      </w:r>
      <w:r w:rsidR="00E05CE5" w:rsidRPr="00185190">
        <w:rPr>
          <w:bCs/>
        </w:rPr>
        <w:t xml:space="preserve"> Jelgavas pilsētai 6</w:t>
      </w:r>
      <w:r w:rsidR="000C1C08">
        <w:rPr>
          <w:bCs/>
        </w:rPr>
        <w:t>.</w:t>
      </w:r>
      <w:r w:rsidR="00E05CE5" w:rsidRPr="00185190">
        <w:rPr>
          <w:bCs/>
        </w:rPr>
        <w:t xml:space="preserve"> vietu </w:t>
      </w:r>
      <w:r w:rsidR="00E05CE5" w:rsidRPr="00185190">
        <w:t>kategorijā “</w:t>
      </w:r>
      <w:r w:rsidR="00E05CE5" w:rsidRPr="00185190">
        <w:rPr>
          <w:bCs/>
        </w:rPr>
        <w:t>Sasniedzamība</w:t>
      </w:r>
      <w:r w:rsidR="00E05CE5" w:rsidRPr="00185190">
        <w:t>”</w:t>
      </w:r>
      <w:r w:rsidR="00E05CE5" w:rsidRPr="00185190">
        <w:rPr>
          <w:bCs/>
        </w:rPr>
        <w:t xml:space="preserve"> </w:t>
      </w:r>
      <w:r w:rsidR="00E05CE5" w:rsidRPr="00185190">
        <w:t>un</w:t>
      </w:r>
      <w:r w:rsidR="00E05CE5" w:rsidRPr="00185190">
        <w:rPr>
          <w:bCs/>
        </w:rPr>
        <w:t xml:space="preserve"> 9</w:t>
      </w:r>
      <w:r w:rsidR="000C1C08">
        <w:rPr>
          <w:bCs/>
        </w:rPr>
        <w:t>.</w:t>
      </w:r>
      <w:r w:rsidR="00E05CE5" w:rsidRPr="00185190">
        <w:rPr>
          <w:bCs/>
        </w:rPr>
        <w:t xml:space="preserve"> vietu </w:t>
      </w:r>
      <w:r w:rsidR="00E05CE5" w:rsidRPr="00185190">
        <w:t>kategorijā</w:t>
      </w:r>
      <w:r w:rsidR="00E05CE5" w:rsidRPr="00185190">
        <w:rPr>
          <w:bCs/>
        </w:rPr>
        <w:t xml:space="preserve"> “Ārvalstu investoriem pievilcīga pilsēta”</w:t>
      </w:r>
      <w:r w:rsidR="00E05CE5">
        <w:rPr>
          <w:bCs/>
        </w:rPr>
        <w:t>.</w:t>
      </w:r>
    </w:p>
    <w:p w:rsidR="00B5563F" w:rsidRDefault="00FF5045" w:rsidP="00FF5045">
      <w:pPr>
        <w:ind w:firstLine="720"/>
        <w:jc w:val="both"/>
        <w:rPr>
          <w:bCs/>
        </w:rPr>
      </w:pPr>
      <w:r w:rsidRPr="00FF5045">
        <w:rPr>
          <w:bCs/>
        </w:rPr>
        <w:t xml:space="preserve">Formāla pieeja </w:t>
      </w:r>
      <w:r>
        <w:rPr>
          <w:bCs/>
        </w:rPr>
        <w:t>administratīvi teritoriālās reformas</w:t>
      </w:r>
      <w:r w:rsidRPr="00FF5045">
        <w:rPr>
          <w:bCs/>
        </w:rPr>
        <w:t xml:space="preserve"> realizācijā rada pamatotus draudus iedzīvotāju dzīves kvalitātes pazemin</w:t>
      </w:r>
      <w:r>
        <w:rPr>
          <w:bCs/>
        </w:rPr>
        <w:t>āšanai,</w:t>
      </w:r>
      <w:r w:rsidRPr="00FF5045">
        <w:rPr>
          <w:bCs/>
        </w:rPr>
        <w:t xml:space="preserve"> jo nav saprotama administratīvi teritoriālās reformas plānotā pakalpojumu pieejamība, infrastruktūras attīstība, darbavietu daudzums, izglītības iespējas un citi faktori. </w:t>
      </w:r>
      <w:r>
        <w:rPr>
          <w:bCs/>
        </w:rPr>
        <w:t>A</w:t>
      </w:r>
      <w:r w:rsidRPr="00FF5045">
        <w:rPr>
          <w:bCs/>
        </w:rPr>
        <w:t xml:space="preserve">dministratīvi </w:t>
      </w:r>
      <w:r w:rsidR="00DD01C3">
        <w:rPr>
          <w:bCs/>
        </w:rPr>
        <w:t>teritoriālās reformas</w:t>
      </w:r>
      <w:r w:rsidRPr="00FF5045">
        <w:rPr>
          <w:bCs/>
        </w:rPr>
        <w:t xml:space="preserve"> mērķi ir</w:t>
      </w:r>
      <w:r w:rsidR="00DD01C3">
        <w:rPr>
          <w:bCs/>
        </w:rPr>
        <w:t xml:space="preserve"> noteikti</w:t>
      </w:r>
      <w:r w:rsidRPr="00FF5045">
        <w:rPr>
          <w:bCs/>
        </w:rPr>
        <w:t xml:space="preserve"> vispārīgi un nav balstīti ilgtspējīgā attīstībā, </w:t>
      </w:r>
      <w:r w:rsidR="00447ABC">
        <w:rPr>
          <w:bCs/>
        </w:rPr>
        <w:t>ne</w:t>
      </w:r>
      <w:r w:rsidRPr="00FF5045">
        <w:rPr>
          <w:bCs/>
        </w:rPr>
        <w:t xml:space="preserve">detalizējot sasniedzamos rezultātus. </w:t>
      </w:r>
    </w:p>
    <w:p w:rsidR="00931FA7" w:rsidRDefault="00D4426A" w:rsidP="00D4426A">
      <w:pPr>
        <w:ind w:firstLine="720"/>
        <w:jc w:val="both"/>
        <w:rPr>
          <w:bCs/>
        </w:rPr>
      </w:pPr>
      <w:r w:rsidRPr="00D4426A">
        <w:rPr>
          <w:bCs/>
        </w:rPr>
        <w:t xml:space="preserve">Ministru kabineta konceptuālā ziņojuma “Par administratīvi teritoriālo iedalījumu” </w:t>
      </w:r>
      <w:r w:rsidR="00DD01C3">
        <w:rPr>
          <w:bCs/>
        </w:rPr>
        <w:t>un</w:t>
      </w:r>
      <w:r w:rsidR="00DD01C3" w:rsidRPr="00DD01C3">
        <w:rPr>
          <w:bCs/>
        </w:rPr>
        <w:t xml:space="preserve"> Ministru kabineta 2019.gada 14.maija informatīvā ziņojum</w:t>
      </w:r>
      <w:r w:rsidR="00DD01C3">
        <w:rPr>
          <w:bCs/>
        </w:rPr>
        <w:t>a</w:t>
      </w:r>
      <w:r w:rsidR="00DD01C3" w:rsidRPr="00DD01C3">
        <w:rPr>
          <w:bCs/>
        </w:rPr>
        <w:t xml:space="preserve"> projektā “Par sabiedriskai apspriešanai izvirzāmo administratīvi teritoriālā iedalījuma modeli”</w:t>
      </w:r>
      <w:r w:rsidR="00DD01C3" w:rsidRPr="00DD01C3">
        <w:rPr>
          <w:b/>
          <w:bCs/>
        </w:rPr>
        <w:t xml:space="preserve"> </w:t>
      </w:r>
      <w:r>
        <w:rPr>
          <w:bCs/>
        </w:rPr>
        <w:t xml:space="preserve"> </w:t>
      </w:r>
      <w:r w:rsidR="00DD01C3">
        <w:rPr>
          <w:bCs/>
        </w:rPr>
        <w:t>iekļautais</w:t>
      </w:r>
      <w:r>
        <w:rPr>
          <w:bCs/>
        </w:rPr>
        <w:t xml:space="preserve"> priekšlikums</w:t>
      </w:r>
      <w:r w:rsidRPr="00D4426A">
        <w:rPr>
          <w:bCs/>
        </w:rPr>
        <w:t xml:space="preserve"> par jaunas administratīvas teritorijas ar jaunu administratīvo centru – “</w:t>
      </w:r>
      <w:r w:rsidR="00DD01C3">
        <w:rPr>
          <w:bCs/>
        </w:rPr>
        <w:t>12. Jelgavas novads (Jelgava)</w:t>
      </w:r>
      <w:r w:rsidRPr="00D4426A">
        <w:rPr>
          <w:bCs/>
        </w:rPr>
        <w:t>”</w:t>
      </w:r>
      <w:r>
        <w:rPr>
          <w:bCs/>
        </w:rPr>
        <w:t xml:space="preserve"> izveidi </w:t>
      </w:r>
      <w:r w:rsidRPr="00D4426A">
        <w:rPr>
          <w:bCs/>
        </w:rPr>
        <w:t>nav</w:t>
      </w:r>
      <w:r w:rsidR="006D0FF9" w:rsidRPr="00D4426A">
        <w:rPr>
          <w:bCs/>
        </w:rPr>
        <w:t xml:space="preserve"> pamatots ar rūpīgi izstrādātu visaptverošu analīzi par Jelgavas pilsētas pašvaldības administratīvajiem un tās administratīvo teritoriju raksturojošiem sociālekonomiskajiem kritērijiem, kā arī pēc savas būtības paredz vienīgi pilsētas administratīvo </w:t>
      </w:r>
      <w:r w:rsidR="006D0FF9" w:rsidRPr="00C00480">
        <w:rPr>
          <w:bCs/>
        </w:rPr>
        <w:t>robežu</w:t>
      </w:r>
      <w:r w:rsidR="006D0FF9" w:rsidRPr="00D4426A">
        <w:rPr>
          <w:bCs/>
        </w:rPr>
        <w:t xml:space="preserve"> grozīšanu, kas neatbilst administratīvi teritoriālās reformas būtībai; neietver sociāli ekonomisku pamatojumu, kas nodrošinātu sociālekonomiskās attīstības līmeņa paaugstināšanos, īpaši attiecībā uz Jelgavas pilsētas pašvaldības iedzīvotāju ekonomisko apstākļu izmaiņu izvērtējumu, garantējot iedzīvotāju dzīves apstākļu nepasliktināšanos;</w:t>
      </w:r>
      <w:r w:rsidRPr="00D4426A">
        <w:rPr>
          <w:bCs/>
        </w:rPr>
        <w:t xml:space="preserve"> </w:t>
      </w:r>
      <w:r w:rsidR="006D0FF9" w:rsidRPr="00D4426A">
        <w:rPr>
          <w:bCs/>
        </w:rPr>
        <w:t>nesatur iespējamo izmaiņu ietekmes analīzi saistībā ar jaunizveidojamā Jelgavas novada teritorijas lielumu gan no ekonomiskās produktivitātes, gan no vietējās demokrātijas kvalitātes viedokļa;</w:t>
      </w:r>
      <w:r w:rsidRPr="00D4426A">
        <w:rPr>
          <w:bCs/>
        </w:rPr>
        <w:t xml:space="preserve"> </w:t>
      </w:r>
      <w:r w:rsidR="006D0FF9" w:rsidRPr="00D4426A">
        <w:rPr>
          <w:bCs/>
        </w:rPr>
        <w:t>nesatur skaidru Jelgavas pilsētas pašvaldības reorganizācijas plāna piedāvājumu un reorganizācij</w:t>
      </w:r>
      <w:r w:rsidR="006F6152">
        <w:rPr>
          <w:bCs/>
        </w:rPr>
        <w:t>as izmaksu analīzi un to finansēšanas</w:t>
      </w:r>
      <w:r w:rsidR="006D0FF9" w:rsidRPr="00D4426A">
        <w:rPr>
          <w:bCs/>
        </w:rPr>
        <w:t xml:space="preserve"> avotus</w:t>
      </w:r>
      <w:r w:rsidR="00931FA7">
        <w:rPr>
          <w:bCs/>
        </w:rPr>
        <w:t>.</w:t>
      </w:r>
    </w:p>
    <w:p w:rsidR="00C00480" w:rsidRDefault="00C93231" w:rsidP="00D4426A">
      <w:pPr>
        <w:ind w:firstLine="720"/>
        <w:jc w:val="both"/>
        <w:rPr>
          <w:bCs/>
        </w:rPr>
      </w:pPr>
      <w:r>
        <w:rPr>
          <w:bCs/>
        </w:rPr>
        <w:t xml:space="preserve">Reformas priekšlikumi </w:t>
      </w:r>
      <w:r w:rsidRPr="00C93231">
        <w:rPr>
          <w:bCs/>
        </w:rPr>
        <w:t>neietver risinājumu kā tiks</w:t>
      </w:r>
      <w:r w:rsidR="00C00480">
        <w:rPr>
          <w:bCs/>
        </w:rPr>
        <w:t xml:space="preserve"> nodrošināta jaunā</w:t>
      </w:r>
      <w:r w:rsidR="00847E37" w:rsidRPr="00C93231">
        <w:rPr>
          <w:bCs/>
        </w:rPr>
        <w:t>s pašvaldības dalība Eiropas Savienības fondu pilsētvides programmā</w:t>
      </w:r>
      <w:r w:rsidR="00C00480">
        <w:rPr>
          <w:bCs/>
        </w:rPr>
        <w:t>.</w:t>
      </w:r>
      <w:r w:rsidR="00847E37" w:rsidRPr="00C93231">
        <w:rPr>
          <w:bCs/>
        </w:rPr>
        <w:t xml:space="preserve"> </w:t>
      </w:r>
      <w:r>
        <w:rPr>
          <w:bCs/>
        </w:rPr>
        <w:t>Jelgavas pilsēta nevarēs realizēt savas ilgtermiņa attīstības stratēģiju, kas nav iespējams bez ES fondu piesaistes, tiks zaudēts attīstības centra statuss, kas ir reāls apdraudējums ne tikai Jelgavas pilsētai, bet visam reģionam.</w:t>
      </w:r>
      <w:r w:rsidR="00C00480">
        <w:rPr>
          <w:bCs/>
        </w:rPr>
        <w:t xml:space="preserve">  </w:t>
      </w:r>
    </w:p>
    <w:p w:rsidR="00C00480" w:rsidRPr="00C93231" w:rsidRDefault="00C00480" w:rsidP="00F77EBD">
      <w:pPr>
        <w:ind w:firstLine="720"/>
        <w:jc w:val="both"/>
        <w:rPr>
          <w:bCs/>
        </w:rPr>
      </w:pPr>
      <w:r>
        <w:rPr>
          <w:bCs/>
        </w:rPr>
        <w:t xml:space="preserve"> </w:t>
      </w:r>
      <w:r w:rsidRPr="00C00480">
        <w:rPr>
          <w:bCs/>
        </w:rPr>
        <w:t>Pilsētvides attīstības projektu īstenošanas priekšnosacījums ir izstrādāt</w:t>
      </w:r>
      <w:r w:rsidR="00F77EBD">
        <w:rPr>
          <w:bCs/>
        </w:rPr>
        <w:t>i</w:t>
      </w:r>
      <w:r w:rsidRPr="00C00480">
        <w:rPr>
          <w:bCs/>
        </w:rPr>
        <w:t xml:space="preserve"> teritorijas attīstīb</w:t>
      </w:r>
      <w:r w:rsidR="00E42539">
        <w:rPr>
          <w:bCs/>
        </w:rPr>
        <w:t>as</w:t>
      </w:r>
      <w:r w:rsidR="00F77EBD">
        <w:rPr>
          <w:bCs/>
        </w:rPr>
        <w:t xml:space="preserve"> plānošanas dokumenti</w:t>
      </w:r>
      <w:r w:rsidRPr="00C00480">
        <w:rPr>
          <w:bCs/>
        </w:rPr>
        <w:t xml:space="preserve">. Jelgavas pilsētas </w:t>
      </w:r>
      <w:r w:rsidR="00E42539">
        <w:rPr>
          <w:bCs/>
        </w:rPr>
        <w:t>attīstības programma</w:t>
      </w:r>
      <w:r w:rsidRPr="00C00480">
        <w:rPr>
          <w:bCs/>
        </w:rPr>
        <w:t xml:space="preserve"> ir spēkā līdz 2020.gadam.</w:t>
      </w:r>
      <w:r w:rsidR="00620255">
        <w:rPr>
          <w:bCs/>
        </w:rPr>
        <w:t xml:space="preserve"> Realizējot </w:t>
      </w:r>
      <w:r>
        <w:rPr>
          <w:bCs/>
        </w:rPr>
        <w:t>administratīvi teritoriālo reformu</w:t>
      </w:r>
      <w:r w:rsidR="00874457">
        <w:rPr>
          <w:bCs/>
        </w:rPr>
        <w:t>,</w:t>
      </w:r>
      <w:r>
        <w:rPr>
          <w:bCs/>
        </w:rPr>
        <w:t xml:space="preserve"> </w:t>
      </w:r>
      <w:r w:rsidRPr="00C00480">
        <w:rPr>
          <w:bCs/>
        </w:rPr>
        <w:t>Vides aizsardzības un r</w:t>
      </w:r>
      <w:r w:rsidR="00874457">
        <w:rPr>
          <w:bCs/>
        </w:rPr>
        <w:t>eģionālās attīstības ministrija</w:t>
      </w:r>
      <w:r w:rsidR="00C768D0">
        <w:rPr>
          <w:bCs/>
        </w:rPr>
        <w:t xml:space="preserve"> </w:t>
      </w:r>
      <w:r>
        <w:rPr>
          <w:bCs/>
        </w:rPr>
        <w:t xml:space="preserve">aptur </w:t>
      </w:r>
      <w:r w:rsidR="00F77EBD">
        <w:rPr>
          <w:bCs/>
        </w:rPr>
        <w:t xml:space="preserve">ilgtermiņa </w:t>
      </w:r>
      <w:r>
        <w:rPr>
          <w:bCs/>
        </w:rPr>
        <w:t>plānošanu</w:t>
      </w:r>
      <w:r w:rsidR="00F77EBD">
        <w:rPr>
          <w:bCs/>
        </w:rPr>
        <w:t xml:space="preserve">. </w:t>
      </w:r>
    </w:p>
    <w:p w:rsidR="00EB1A24" w:rsidRPr="00EB1A24" w:rsidRDefault="00EB1A24" w:rsidP="00EB1A24">
      <w:pPr>
        <w:ind w:firstLine="720"/>
        <w:jc w:val="both"/>
        <w:rPr>
          <w:bCs/>
        </w:rPr>
      </w:pPr>
      <w:r w:rsidRPr="00EB1A24">
        <w:rPr>
          <w:bCs/>
        </w:rPr>
        <w:t xml:space="preserve">Ņemot vērā to, ka šobrīd Vides aizsardzības un reģionālās attīstības ministrijas piedāvātā administratīvi teritoriālās reformas virzīšanas procesā netiek ievērotas </w:t>
      </w:r>
      <w:r>
        <w:rPr>
          <w:bCs/>
        </w:rPr>
        <w:t>Jelgavas</w:t>
      </w:r>
      <w:r w:rsidRPr="00EB1A24">
        <w:rPr>
          <w:bCs/>
        </w:rPr>
        <w:t xml:space="preserve"> pilsētas pašvaldības un tās iedzīvotāju </w:t>
      </w:r>
      <w:r w:rsidR="006F6152">
        <w:rPr>
          <w:bCs/>
        </w:rPr>
        <w:t>intereses</w:t>
      </w:r>
      <w:r w:rsidRPr="00EB1A24">
        <w:rPr>
          <w:bCs/>
        </w:rPr>
        <w:t>, un, pamatojoties uz Latvijas Republikas Satversmes 1. un 101. pantu, Eiropas Vietējo pašvaldību hartas 5. pantu, Valsts pārvaldes iek</w:t>
      </w:r>
      <w:r w:rsidR="001C17AF">
        <w:rPr>
          <w:bCs/>
        </w:rPr>
        <w:t>ārtas likuma 10. pantu, likuma “Par pašvaldībām”</w:t>
      </w:r>
      <w:r w:rsidRPr="00EB1A24">
        <w:rPr>
          <w:bCs/>
        </w:rPr>
        <w:t xml:space="preserve"> 21. panta pirmās daļas 4. punktu,</w:t>
      </w:r>
      <w:r w:rsidR="00C00480">
        <w:rPr>
          <w:bCs/>
        </w:rPr>
        <w:t xml:space="preserve"> </w:t>
      </w:r>
      <w:r w:rsidRPr="00EB1A24">
        <w:rPr>
          <w:bCs/>
        </w:rPr>
        <w:t xml:space="preserve"> </w:t>
      </w:r>
    </w:p>
    <w:p w:rsidR="006F6152" w:rsidRDefault="006F6152" w:rsidP="00A12C77">
      <w:pPr>
        <w:jc w:val="both"/>
        <w:rPr>
          <w:bCs/>
        </w:rPr>
      </w:pPr>
    </w:p>
    <w:p w:rsidR="000C1C08" w:rsidRPr="00EB1A24" w:rsidRDefault="000C1C08" w:rsidP="00A12C77">
      <w:pPr>
        <w:jc w:val="both"/>
        <w:rPr>
          <w:bCs/>
        </w:rPr>
      </w:pPr>
      <w:r w:rsidRPr="00700C9B">
        <w:rPr>
          <w:b/>
          <w:bCs/>
          <w:lang w:eastAsia="lv-LV"/>
        </w:rPr>
        <w:t xml:space="preserve">Atklāti balsojot: PAR – </w:t>
      </w:r>
      <w:r w:rsidRPr="00A01CFB">
        <w:rPr>
          <w:b/>
          <w:bCs/>
          <w:lang w:eastAsia="lv-LV"/>
        </w:rPr>
        <w:t>1</w:t>
      </w:r>
      <w:r>
        <w:rPr>
          <w:b/>
          <w:bCs/>
          <w:lang w:eastAsia="lv-LV"/>
        </w:rPr>
        <w:t>1</w:t>
      </w:r>
      <w:r w:rsidRPr="00700C9B">
        <w:rPr>
          <w:b/>
          <w:bCs/>
          <w:lang w:eastAsia="lv-LV"/>
        </w:rPr>
        <w:t xml:space="preserve"> </w:t>
      </w:r>
      <w:r w:rsidRPr="00700C9B">
        <w:rPr>
          <w:bCs/>
          <w:lang w:eastAsia="lv-LV"/>
        </w:rPr>
        <w:t>(A.Rāviņš, R.Vectirāne, V.Ļevčenoks, M.Buškevics, D.Olte, I.Bandeniece,</w:t>
      </w:r>
      <w:r>
        <w:rPr>
          <w:bCs/>
          <w:lang w:eastAsia="lv-LV"/>
        </w:rPr>
        <w:t xml:space="preserve"> A.Garančs,</w:t>
      </w:r>
      <w:r w:rsidRPr="00700C9B">
        <w:rPr>
          <w:bCs/>
          <w:lang w:eastAsia="lv-LV"/>
        </w:rPr>
        <w:t xml:space="preserve"> J.Strods, I.Jakovels,</w:t>
      </w:r>
      <w:r>
        <w:rPr>
          <w:bCs/>
          <w:lang w:eastAsia="lv-LV"/>
        </w:rPr>
        <w:t xml:space="preserve"> A.Eihvalds, G.Kurlovičs</w:t>
      </w:r>
      <w:r w:rsidRPr="00700C9B">
        <w:rPr>
          <w:bCs/>
          <w:lang w:eastAsia="lv-LV"/>
        </w:rPr>
        <w:t xml:space="preserve">), </w:t>
      </w:r>
      <w:r w:rsidRPr="00700C9B">
        <w:rPr>
          <w:b/>
          <w:color w:val="000000"/>
          <w:lang w:eastAsia="lv-LV"/>
        </w:rPr>
        <w:t>PRET</w:t>
      </w:r>
      <w:r>
        <w:rPr>
          <w:b/>
          <w:color w:val="000000"/>
          <w:lang w:eastAsia="lv-LV"/>
        </w:rPr>
        <w:t xml:space="preserve"> </w:t>
      </w:r>
      <w:r w:rsidRPr="00700C9B">
        <w:rPr>
          <w:b/>
          <w:color w:val="000000"/>
          <w:lang w:eastAsia="lv-LV"/>
        </w:rPr>
        <w:t xml:space="preserve">- </w:t>
      </w:r>
      <w:r>
        <w:rPr>
          <w:b/>
          <w:color w:val="000000"/>
          <w:lang w:eastAsia="lv-LV"/>
        </w:rPr>
        <w:t xml:space="preserve">1 </w:t>
      </w:r>
      <w:r w:rsidRPr="007530BA">
        <w:rPr>
          <w:color w:val="000000"/>
          <w:lang w:eastAsia="lv-LV"/>
        </w:rPr>
        <w:t>(</w:t>
      </w:r>
      <w:r w:rsidRPr="007530BA">
        <w:rPr>
          <w:bCs/>
          <w:lang w:eastAsia="lv-LV"/>
        </w:rPr>
        <w:t>L.Zīverts</w:t>
      </w:r>
      <w:r w:rsidRPr="007530BA">
        <w:rPr>
          <w:color w:val="000000"/>
          <w:lang w:eastAsia="lv-LV"/>
        </w:rPr>
        <w:t>)</w:t>
      </w:r>
      <w:r w:rsidRPr="00700C9B">
        <w:rPr>
          <w:color w:val="000000"/>
          <w:lang w:eastAsia="lv-LV"/>
        </w:rPr>
        <w:t>,</w:t>
      </w:r>
      <w:r w:rsidRPr="00700C9B">
        <w:rPr>
          <w:b/>
          <w:color w:val="000000"/>
          <w:lang w:eastAsia="lv-LV"/>
        </w:rPr>
        <w:t xml:space="preserve"> ATTURAS </w:t>
      </w:r>
      <w:r w:rsidRPr="00700C9B">
        <w:rPr>
          <w:color w:val="000000"/>
          <w:lang w:eastAsia="lv-LV"/>
        </w:rPr>
        <w:t>– nav</w:t>
      </w:r>
      <w:r w:rsidRPr="00687C99">
        <w:rPr>
          <w:bCs/>
          <w:lang w:eastAsia="lv-LV"/>
        </w:rPr>
        <w:t>,</w:t>
      </w:r>
    </w:p>
    <w:p w:rsidR="00A12C77" w:rsidRPr="00A12C77" w:rsidRDefault="00A12C77" w:rsidP="00A12C77">
      <w:pPr>
        <w:rPr>
          <w:b/>
          <w:bCs/>
        </w:rPr>
      </w:pPr>
    </w:p>
    <w:p w:rsidR="00FF477A" w:rsidRDefault="00A12C77" w:rsidP="00A12C77">
      <w:pPr>
        <w:rPr>
          <w:b/>
          <w:bCs/>
        </w:rPr>
      </w:pPr>
      <w:r w:rsidRPr="00A12C77">
        <w:rPr>
          <w:b/>
          <w:bCs/>
        </w:rPr>
        <w:t>JELGAVAS PILSĒTAS DOME NOLEMJ:</w:t>
      </w:r>
    </w:p>
    <w:p w:rsidR="00A12C77" w:rsidRPr="00A12C77" w:rsidRDefault="00A12C77" w:rsidP="00A12C77">
      <w:pPr>
        <w:rPr>
          <w:b/>
          <w:bCs/>
        </w:rPr>
      </w:pPr>
      <w:r w:rsidRPr="00A12C77">
        <w:rPr>
          <w:b/>
          <w:bCs/>
        </w:rPr>
        <w:tab/>
      </w:r>
    </w:p>
    <w:p w:rsidR="00EB1A24" w:rsidRDefault="00EB1A24" w:rsidP="006D0FF9">
      <w:pPr>
        <w:ind w:firstLine="720"/>
        <w:jc w:val="both"/>
      </w:pPr>
      <w:r w:rsidRPr="009E3BA9">
        <w:t xml:space="preserve"> </w:t>
      </w:r>
      <w:r>
        <w:t>1.</w:t>
      </w:r>
      <w:r w:rsidRPr="00EB1A24">
        <w:t xml:space="preserve">Atzīt Vides aizsardzības un reģionālās attīstības ministrijas konsultācijas ar </w:t>
      </w:r>
      <w:r w:rsidR="00447ABC">
        <w:t xml:space="preserve">Jelgavas </w:t>
      </w:r>
      <w:r w:rsidRPr="00EB1A24">
        <w:t>pilsētas pašvaldības domi un šo konsultāciju laikā piedāvāto Ministru kabineta 2019. gada 14</w:t>
      </w:r>
      <w:r w:rsidR="006F6152">
        <w:t>.</w:t>
      </w:r>
      <w:r w:rsidR="001C17AF">
        <w:t>maija informatīvajā ziņojumā “</w:t>
      </w:r>
      <w:r w:rsidRPr="00EB1A24">
        <w:t>Par sabiedriskai apspriešanai izvirzāmo administratīv</w:t>
      </w:r>
      <w:r w:rsidR="001C17AF">
        <w:t>i teritoriālā iedalījuma modeli”</w:t>
      </w:r>
      <w:r w:rsidRPr="00EB1A24">
        <w:t xml:space="preserve">, kas ietver priekšlikumu par </w:t>
      </w:r>
      <w:r w:rsidRPr="00EB1A24">
        <w:rPr>
          <w:bCs/>
        </w:rPr>
        <w:t>jaunas administratīvas teritorijas ar jaunu</w:t>
      </w:r>
      <w:r w:rsidR="001C17AF">
        <w:t xml:space="preserve"> administratīvo centru – “</w:t>
      </w:r>
      <w:r w:rsidR="00C02DA5">
        <w:t>12. Jelgavas novads (Jelgava</w:t>
      </w:r>
      <w:r w:rsidRPr="00EB1A24">
        <w:t>s pilsēta)</w:t>
      </w:r>
      <w:r w:rsidR="006D0FF9">
        <w:t xml:space="preserve">” </w:t>
      </w:r>
      <w:r w:rsidRPr="00EB1A24">
        <w:t xml:space="preserve"> izveidošanu, par juridiski nekorektu un netaisnīgu</w:t>
      </w:r>
      <w:r w:rsidR="006D0FF9">
        <w:t xml:space="preserve">. </w:t>
      </w:r>
    </w:p>
    <w:p w:rsidR="00C02DA5" w:rsidRPr="006D0FF9" w:rsidRDefault="00C02DA5" w:rsidP="006D0FF9">
      <w:pPr>
        <w:ind w:firstLine="720"/>
        <w:jc w:val="both"/>
      </w:pPr>
      <w:r>
        <w:lastRenderedPageBreak/>
        <w:t>2.</w:t>
      </w:r>
      <w:r w:rsidRPr="00C02DA5">
        <w:t>Atzīt Ministru</w:t>
      </w:r>
      <w:r w:rsidR="001C17AF">
        <w:t xml:space="preserve"> kabineta konceptuālā ziņojuma “</w:t>
      </w:r>
      <w:r w:rsidRPr="00C02DA5">
        <w:t>Par administratīvi teritoriālo iedalījumu</w:t>
      </w:r>
      <w:r w:rsidR="00412E27">
        <w:rPr>
          <w:bCs/>
        </w:rPr>
        <w:t>”</w:t>
      </w:r>
      <w:r w:rsidRPr="00C02DA5">
        <w:rPr>
          <w:bCs/>
        </w:rPr>
        <w:t xml:space="preserve"> projektā</w:t>
      </w:r>
      <w:r w:rsidRPr="00C02DA5">
        <w:t xml:space="preserve"> paredzēto priekšlikumu par </w:t>
      </w:r>
      <w:r w:rsidRPr="00C02DA5">
        <w:rPr>
          <w:bCs/>
        </w:rPr>
        <w:t>jaunas administratīvas teritorijas ar jaunu</w:t>
      </w:r>
      <w:r w:rsidRPr="00C02DA5">
        <w:t xml:space="preserve"> administratīvo centru –</w:t>
      </w:r>
      <w:r w:rsidR="009B7315">
        <w:t xml:space="preserve"> </w:t>
      </w:r>
      <w:r w:rsidR="00412E27">
        <w:t>“</w:t>
      </w:r>
      <w:r w:rsidR="009B7315" w:rsidRPr="009B7315">
        <w:t>12. Jelgavas novads (Jelgava)</w:t>
      </w:r>
      <w:r w:rsidR="006D0FF9">
        <w:t>”</w:t>
      </w:r>
      <w:r w:rsidR="009B7315" w:rsidRPr="009B7315">
        <w:t xml:space="preserve"> </w:t>
      </w:r>
      <w:r w:rsidRPr="00C02DA5">
        <w:t xml:space="preserve">izveidošanu par </w:t>
      </w:r>
      <w:r w:rsidR="00412E27">
        <w:t>juridiski nekorektu</w:t>
      </w:r>
      <w:r w:rsidRPr="00C02DA5">
        <w:t xml:space="preserve"> un </w:t>
      </w:r>
      <w:r w:rsidR="009B7315">
        <w:t xml:space="preserve">Jelgavas </w:t>
      </w:r>
      <w:r w:rsidRPr="00C02DA5">
        <w:t>pilsētas pašvaldības iedzīvotāju interesēm</w:t>
      </w:r>
      <w:r w:rsidR="00AC287C">
        <w:t xml:space="preserve"> un labas un pienācīgas pārvaldības principiem</w:t>
      </w:r>
      <w:r w:rsidRPr="00C02DA5">
        <w:t xml:space="preserve"> neatbilstošu</w:t>
      </w:r>
      <w:r w:rsidR="006D0FF9">
        <w:t xml:space="preserve">.  </w:t>
      </w:r>
    </w:p>
    <w:p w:rsidR="00C02DA5" w:rsidRPr="00C02DA5" w:rsidRDefault="00C02DA5" w:rsidP="006F6152">
      <w:pPr>
        <w:ind w:firstLine="720"/>
        <w:jc w:val="both"/>
      </w:pPr>
      <w:r>
        <w:t>3</w:t>
      </w:r>
      <w:r w:rsidRPr="00C02DA5">
        <w:t>. Konstatēt, ka Ministru</w:t>
      </w:r>
      <w:r w:rsidR="00412E27">
        <w:t xml:space="preserve"> kabineta konceptuālā ziņojuma “</w:t>
      </w:r>
      <w:r w:rsidRPr="00C02DA5">
        <w:t>Par administratīvi teritoriālo iedalījumu</w:t>
      </w:r>
      <w:r w:rsidR="00412E27">
        <w:rPr>
          <w:bCs/>
        </w:rPr>
        <w:t>”</w:t>
      </w:r>
      <w:r w:rsidRPr="00C02DA5">
        <w:rPr>
          <w:bCs/>
        </w:rPr>
        <w:t xml:space="preserve"> projektā ietvertais priekšlikums, kas paredz jaunas administratīvas teritorijas ar jaunu</w:t>
      </w:r>
      <w:r w:rsidRPr="00C02DA5">
        <w:t xml:space="preserve"> administratīvo centru – </w:t>
      </w:r>
      <w:r w:rsidR="00412E27">
        <w:t>“</w:t>
      </w:r>
      <w:r w:rsidR="009B7315" w:rsidRPr="009B7315">
        <w:t>12. Jelgavas novads (Jelgava)</w:t>
      </w:r>
      <w:r w:rsidR="006D0FF9">
        <w:t>”</w:t>
      </w:r>
      <w:r w:rsidR="009B7315" w:rsidRPr="009B7315">
        <w:t xml:space="preserve"> </w:t>
      </w:r>
      <w:r w:rsidRPr="00C02DA5">
        <w:t>izveidi</w:t>
      </w:r>
      <w:r w:rsidRPr="00C02DA5">
        <w:rPr>
          <w:bCs/>
        </w:rPr>
        <w:t xml:space="preserve"> rada tiesiskas sekas, kas pārkāpj Latvijas kā </w:t>
      </w:r>
      <w:r w:rsidRPr="00C02DA5">
        <w:t>neatkarīgas un demokrātiskas valsts pamatā esošo pašvaldības principu, kā arī taisnīguma, samērīguma un tiesiskās paļāvības principus, un ir pretrunā ar Latvijas Republikas Satversmes 1. un 101. pantu, Eiropas Vietējo pašvaldības hartas 5. pantu, kā arī Eiropas Padomes Ministru Komitejas rekomendācijas dalībvalstīm par vietējo un reģionālo iestāžu robežu un/vai struktūras reformu procesiem ietverto labas pārvaldības principu.</w:t>
      </w:r>
    </w:p>
    <w:p w:rsidR="00C02DA5" w:rsidRPr="00C02DA5" w:rsidRDefault="003643D2" w:rsidP="003643D2">
      <w:pPr>
        <w:ind w:firstLine="720"/>
        <w:jc w:val="both"/>
      </w:pPr>
      <w:r>
        <w:t>4</w:t>
      </w:r>
      <w:r w:rsidR="00C02DA5" w:rsidRPr="00C02DA5">
        <w:t xml:space="preserve">. Par pieņemto lēmumu informēt </w:t>
      </w:r>
      <w:r w:rsidR="00153530">
        <w:t>Valsts prezidentu,</w:t>
      </w:r>
      <w:r w:rsidR="00153530" w:rsidRPr="00153530">
        <w:t xml:space="preserve"> Ministru kabinetu</w:t>
      </w:r>
      <w:r w:rsidR="00153530">
        <w:t>,</w:t>
      </w:r>
      <w:r w:rsidR="00153530" w:rsidRPr="00153530">
        <w:t xml:space="preserve"> Vides aizsardzības u</w:t>
      </w:r>
      <w:r w:rsidR="00153530">
        <w:t>n reģionālās attīstības ministriju, Latvijas Pašvaldību savienību,</w:t>
      </w:r>
      <w:r w:rsidR="00C02DA5" w:rsidRPr="00C02DA5">
        <w:t xml:space="preserve"> Latvijas Lielo pilsētu asociāciju</w:t>
      </w:r>
      <w:r w:rsidR="00153530">
        <w:t>,</w:t>
      </w:r>
      <w:r w:rsidR="00153530" w:rsidRPr="00153530">
        <w:t xml:space="preserve"> Jelgavas novada pašvaldības domi</w:t>
      </w:r>
      <w:r w:rsidR="00153530">
        <w:t xml:space="preserve"> un </w:t>
      </w:r>
      <w:r w:rsidR="00153530" w:rsidRPr="00153530">
        <w:t xml:space="preserve"> Ozolnieku novada</w:t>
      </w:r>
      <w:r w:rsidR="00153530">
        <w:t xml:space="preserve"> pašvaldības domi.</w:t>
      </w:r>
    </w:p>
    <w:p w:rsidR="00C02DA5" w:rsidRPr="00C02DA5" w:rsidRDefault="00C02DA5" w:rsidP="003643D2">
      <w:pPr>
        <w:ind w:firstLine="720"/>
        <w:jc w:val="both"/>
      </w:pPr>
    </w:p>
    <w:p w:rsidR="00E61AB9" w:rsidRDefault="00E61AB9" w:rsidP="00155D1B"/>
    <w:p w:rsidR="00CE6A62" w:rsidRDefault="00CE6A62" w:rsidP="00CE6A62">
      <w:pPr>
        <w:jc w:val="both"/>
      </w:pPr>
      <w:r>
        <w:t>Domes priekšsēdētājs</w:t>
      </w:r>
      <w:r>
        <w:tab/>
      </w:r>
      <w:r>
        <w:tab/>
      </w:r>
      <w:r>
        <w:tab/>
      </w:r>
      <w:r>
        <w:tab/>
        <w:t>(paraksts)</w:t>
      </w:r>
      <w:r>
        <w:tab/>
      </w:r>
      <w:r>
        <w:tab/>
      </w:r>
      <w:r>
        <w:tab/>
        <w:t>A.Rāviņš</w:t>
      </w:r>
    </w:p>
    <w:p w:rsidR="00CE6A62" w:rsidRPr="008B05B1" w:rsidRDefault="00CE6A62" w:rsidP="00CE6A62">
      <w:pPr>
        <w:rPr>
          <w:color w:val="000000"/>
          <w:sz w:val="16"/>
          <w:szCs w:val="16"/>
          <w:lang w:eastAsia="lv-LV"/>
        </w:rPr>
      </w:pPr>
    </w:p>
    <w:p w:rsidR="00CE6A62" w:rsidRDefault="00CE6A62" w:rsidP="00CE6A62">
      <w:pPr>
        <w:rPr>
          <w:color w:val="000000"/>
          <w:lang w:eastAsia="lv-LV"/>
        </w:rPr>
      </w:pPr>
    </w:p>
    <w:p w:rsidR="00CE6A62" w:rsidRDefault="00CE6A62" w:rsidP="00CE6A62">
      <w:pPr>
        <w:rPr>
          <w:color w:val="000000"/>
          <w:lang w:eastAsia="lv-LV"/>
        </w:rPr>
      </w:pPr>
    </w:p>
    <w:p w:rsidR="00CE6A62" w:rsidRDefault="00CE6A62" w:rsidP="00CE6A62">
      <w:pPr>
        <w:rPr>
          <w:color w:val="000000"/>
          <w:lang w:eastAsia="lv-LV"/>
        </w:rPr>
      </w:pPr>
      <w:r>
        <w:rPr>
          <w:color w:val="000000"/>
          <w:lang w:eastAsia="lv-LV"/>
        </w:rPr>
        <w:t>NORAKSTS PAREIZS</w:t>
      </w:r>
    </w:p>
    <w:p w:rsidR="00CE6A62" w:rsidRDefault="00CE6A62" w:rsidP="00CE6A62">
      <w:pPr>
        <w:tabs>
          <w:tab w:val="left" w:pos="3960"/>
        </w:tabs>
        <w:jc w:val="both"/>
      </w:pPr>
      <w:r>
        <w:t xml:space="preserve">Administratīvās pārvaldes </w:t>
      </w:r>
    </w:p>
    <w:p w:rsidR="00CE6A62" w:rsidRDefault="00CE6A62" w:rsidP="00CE6A62">
      <w:pPr>
        <w:tabs>
          <w:tab w:val="left" w:pos="3960"/>
        </w:tabs>
        <w:jc w:val="both"/>
      </w:pPr>
      <w:r>
        <w:t>Kancelejas vadītāja</w:t>
      </w:r>
      <w:r>
        <w:tab/>
      </w:r>
      <w:r>
        <w:tab/>
      </w:r>
      <w:r>
        <w:tab/>
      </w:r>
      <w:r>
        <w:tab/>
      </w:r>
      <w:r>
        <w:tab/>
      </w:r>
      <w:r>
        <w:tab/>
        <w:t>B.Jēkabsone</w:t>
      </w:r>
    </w:p>
    <w:p w:rsidR="00CE6A62" w:rsidRPr="00F45F4D" w:rsidRDefault="00CE6A62" w:rsidP="00CE6A62">
      <w:pPr>
        <w:jc w:val="both"/>
      </w:pPr>
      <w:r>
        <w:t>2019.gada 12.septembrī</w:t>
      </w:r>
    </w:p>
    <w:p w:rsidR="00E61AB9" w:rsidRDefault="00E61AB9">
      <w:pPr>
        <w:pStyle w:val="Header"/>
        <w:tabs>
          <w:tab w:val="clear" w:pos="4320"/>
          <w:tab w:val="clear" w:pos="8640"/>
        </w:tabs>
        <w:rPr>
          <w:lang w:val="lv-LV"/>
        </w:rPr>
      </w:pPr>
    </w:p>
    <w:sectPr w:rsidR="00E61AB9" w:rsidSect="0029227E">
      <w:headerReference w:type="first" r:id="rId9"/>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DD" w:rsidRDefault="001C2BDD">
      <w:r>
        <w:separator/>
      </w:r>
    </w:p>
  </w:endnote>
  <w:endnote w:type="continuationSeparator" w:id="0">
    <w:p w:rsidR="001C2BDD" w:rsidRDefault="001C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DD" w:rsidRDefault="001C2BDD">
      <w:r>
        <w:separator/>
      </w:r>
    </w:p>
  </w:footnote>
  <w:footnote w:type="continuationSeparator" w:id="0">
    <w:p w:rsidR="001C2BDD" w:rsidRDefault="001C2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B5B44A9" wp14:editId="5765FEE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C768D0">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F4320"/>
    <w:multiLevelType w:val="hybridMultilevel"/>
    <w:tmpl w:val="67B2A650"/>
    <w:lvl w:ilvl="0" w:tplc="28C2FF3C">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77"/>
    <w:rsid w:val="0008665F"/>
    <w:rsid w:val="00096835"/>
    <w:rsid w:val="000B5919"/>
    <w:rsid w:val="000C1C08"/>
    <w:rsid w:val="000C4CB0"/>
    <w:rsid w:val="000C73BE"/>
    <w:rsid w:val="000E4EB6"/>
    <w:rsid w:val="00133C31"/>
    <w:rsid w:val="00153530"/>
    <w:rsid w:val="00155D1B"/>
    <w:rsid w:val="00157FB5"/>
    <w:rsid w:val="001605F0"/>
    <w:rsid w:val="001955D0"/>
    <w:rsid w:val="00197F0A"/>
    <w:rsid w:val="001A6A09"/>
    <w:rsid w:val="001B2E18"/>
    <w:rsid w:val="001C104F"/>
    <w:rsid w:val="001C17AF"/>
    <w:rsid w:val="001C2BDD"/>
    <w:rsid w:val="001D1D80"/>
    <w:rsid w:val="001F7B51"/>
    <w:rsid w:val="002051D3"/>
    <w:rsid w:val="00215602"/>
    <w:rsid w:val="002438AA"/>
    <w:rsid w:val="002642D1"/>
    <w:rsid w:val="0029227E"/>
    <w:rsid w:val="002A71EA"/>
    <w:rsid w:val="002D745A"/>
    <w:rsid w:val="002F3427"/>
    <w:rsid w:val="0031251F"/>
    <w:rsid w:val="00325858"/>
    <w:rsid w:val="003423C8"/>
    <w:rsid w:val="00342504"/>
    <w:rsid w:val="003643D2"/>
    <w:rsid w:val="003959A1"/>
    <w:rsid w:val="003D12D3"/>
    <w:rsid w:val="003D5C89"/>
    <w:rsid w:val="00412E27"/>
    <w:rsid w:val="004407DF"/>
    <w:rsid w:val="0044759D"/>
    <w:rsid w:val="00447ABC"/>
    <w:rsid w:val="004A07D3"/>
    <w:rsid w:val="004D47D9"/>
    <w:rsid w:val="00523616"/>
    <w:rsid w:val="00530550"/>
    <w:rsid w:val="00540422"/>
    <w:rsid w:val="005553BA"/>
    <w:rsid w:val="005578E4"/>
    <w:rsid w:val="005702A9"/>
    <w:rsid w:val="00577970"/>
    <w:rsid w:val="0058170B"/>
    <w:rsid w:val="005931AB"/>
    <w:rsid w:val="005B042F"/>
    <w:rsid w:val="005B2CFD"/>
    <w:rsid w:val="005C5EB8"/>
    <w:rsid w:val="005F4ACD"/>
    <w:rsid w:val="0060175D"/>
    <w:rsid w:val="00620255"/>
    <w:rsid w:val="0063151B"/>
    <w:rsid w:val="00631B8B"/>
    <w:rsid w:val="006457D0"/>
    <w:rsid w:val="0066057F"/>
    <w:rsid w:val="006621A4"/>
    <w:rsid w:val="0066324F"/>
    <w:rsid w:val="00684C2F"/>
    <w:rsid w:val="006A645A"/>
    <w:rsid w:val="006C5778"/>
    <w:rsid w:val="006D0FF9"/>
    <w:rsid w:val="006D62C3"/>
    <w:rsid w:val="006F2701"/>
    <w:rsid w:val="006F6152"/>
    <w:rsid w:val="00720161"/>
    <w:rsid w:val="00740B62"/>
    <w:rsid w:val="007419F0"/>
    <w:rsid w:val="0076543C"/>
    <w:rsid w:val="007A66A9"/>
    <w:rsid w:val="007E5F5B"/>
    <w:rsid w:val="007F54F5"/>
    <w:rsid w:val="00802131"/>
    <w:rsid w:val="00807AB7"/>
    <w:rsid w:val="00827057"/>
    <w:rsid w:val="00844E50"/>
    <w:rsid w:val="00847E37"/>
    <w:rsid w:val="008562DC"/>
    <w:rsid w:val="008705D3"/>
    <w:rsid w:val="00870A4E"/>
    <w:rsid w:val="00874457"/>
    <w:rsid w:val="00874CDB"/>
    <w:rsid w:val="00880030"/>
    <w:rsid w:val="008839C0"/>
    <w:rsid w:val="00892EB6"/>
    <w:rsid w:val="008A433E"/>
    <w:rsid w:val="008C0BDB"/>
    <w:rsid w:val="008D2EB1"/>
    <w:rsid w:val="008E5602"/>
    <w:rsid w:val="009118CC"/>
    <w:rsid w:val="00931FA7"/>
    <w:rsid w:val="0093603F"/>
    <w:rsid w:val="00946181"/>
    <w:rsid w:val="00960B69"/>
    <w:rsid w:val="0097415D"/>
    <w:rsid w:val="00985595"/>
    <w:rsid w:val="00991B9E"/>
    <w:rsid w:val="009A1ECD"/>
    <w:rsid w:val="009A3528"/>
    <w:rsid w:val="009B7315"/>
    <w:rsid w:val="009C00E0"/>
    <w:rsid w:val="009E3BA9"/>
    <w:rsid w:val="00A12C77"/>
    <w:rsid w:val="00A163AD"/>
    <w:rsid w:val="00A31CF3"/>
    <w:rsid w:val="00A42E44"/>
    <w:rsid w:val="00A55ECD"/>
    <w:rsid w:val="00A8587D"/>
    <w:rsid w:val="00A867C4"/>
    <w:rsid w:val="00AA6D58"/>
    <w:rsid w:val="00AB44A8"/>
    <w:rsid w:val="00AC287C"/>
    <w:rsid w:val="00AD06E2"/>
    <w:rsid w:val="00AE73DB"/>
    <w:rsid w:val="00B03FD3"/>
    <w:rsid w:val="00B35B4C"/>
    <w:rsid w:val="00B51C9C"/>
    <w:rsid w:val="00B5563F"/>
    <w:rsid w:val="00B617F9"/>
    <w:rsid w:val="00B64D4D"/>
    <w:rsid w:val="00B74A64"/>
    <w:rsid w:val="00B8753B"/>
    <w:rsid w:val="00BB795F"/>
    <w:rsid w:val="00C00480"/>
    <w:rsid w:val="00C02DA5"/>
    <w:rsid w:val="00C36D3B"/>
    <w:rsid w:val="00C516D8"/>
    <w:rsid w:val="00C75CCF"/>
    <w:rsid w:val="00C75E2C"/>
    <w:rsid w:val="00C768D0"/>
    <w:rsid w:val="00C86BBA"/>
    <w:rsid w:val="00C93231"/>
    <w:rsid w:val="00C9728B"/>
    <w:rsid w:val="00CA0990"/>
    <w:rsid w:val="00CD139B"/>
    <w:rsid w:val="00CD2FC4"/>
    <w:rsid w:val="00CD6119"/>
    <w:rsid w:val="00CE6A62"/>
    <w:rsid w:val="00D00D85"/>
    <w:rsid w:val="00D1121C"/>
    <w:rsid w:val="00D325ED"/>
    <w:rsid w:val="00D4426A"/>
    <w:rsid w:val="00DC5428"/>
    <w:rsid w:val="00DD01C3"/>
    <w:rsid w:val="00E05CE5"/>
    <w:rsid w:val="00E42539"/>
    <w:rsid w:val="00E5294B"/>
    <w:rsid w:val="00E61AB9"/>
    <w:rsid w:val="00E735AF"/>
    <w:rsid w:val="00E76307"/>
    <w:rsid w:val="00E81934"/>
    <w:rsid w:val="00E94D74"/>
    <w:rsid w:val="00EA770A"/>
    <w:rsid w:val="00EB10AE"/>
    <w:rsid w:val="00EB1A24"/>
    <w:rsid w:val="00EC3FC4"/>
    <w:rsid w:val="00EC4C76"/>
    <w:rsid w:val="00EC518D"/>
    <w:rsid w:val="00ED71CC"/>
    <w:rsid w:val="00F62DC9"/>
    <w:rsid w:val="00F74AED"/>
    <w:rsid w:val="00F77EBD"/>
    <w:rsid w:val="00F82559"/>
    <w:rsid w:val="00F848CF"/>
    <w:rsid w:val="00FA031A"/>
    <w:rsid w:val="00FA5337"/>
    <w:rsid w:val="00FB3051"/>
    <w:rsid w:val="00FB6B06"/>
    <w:rsid w:val="00FB7367"/>
    <w:rsid w:val="00FC6AD8"/>
    <w:rsid w:val="00FD76F7"/>
    <w:rsid w:val="00FF477A"/>
    <w:rsid w:val="00FF5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6C57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6C5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3111">
      <w:bodyDiv w:val="1"/>
      <w:marLeft w:val="0"/>
      <w:marRight w:val="0"/>
      <w:marTop w:val="0"/>
      <w:marBottom w:val="0"/>
      <w:divBdr>
        <w:top w:val="none" w:sz="0" w:space="0" w:color="auto"/>
        <w:left w:val="none" w:sz="0" w:space="0" w:color="auto"/>
        <w:bottom w:val="none" w:sz="0" w:space="0" w:color="auto"/>
        <w:right w:val="none" w:sz="0" w:space="0" w:color="auto"/>
      </w:divBdr>
    </w:div>
    <w:div w:id="942297354">
      <w:bodyDiv w:val="1"/>
      <w:marLeft w:val="0"/>
      <w:marRight w:val="0"/>
      <w:marTop w:val="0"/>
      <w:marBottom w:val="0"/>
      <w:divBdr>
        <w:top w:val="none" w:sz="0" w:space="0" w:color="auto"/>
        <w:left w:val="none" w:sz="0" w:space="0" w:color="auto"/>
        <w:bottom w:val="none" w:sz="0" w:space="0" w:color="auto"/>
        <w:right w:val="none" w:sz="0" w:space="0" w:color="auto"/>
      </w:divBdr>
    </w:div>
    <w:div w:id="15282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ADC7-BE75-4456-ADE2-2A95584A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37</TotalTime>
  <Pages>3</Pages>
  <Words>5582</Words>
  <Characters>3182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Baiba Jēkabsone</cp:lastModifiedBy>
  <cp:revision>6</cp:revision>
  <cp:lastPrinted>2019-09-10T11:08:00Z</cp:lastPrinted>
  <dcterms:created xsi:type="dcterms:W3CDTF">2019-09-12T11:09:00Z</dcterms:created>
  <dcterms:modified xsi:type="dcterms:W3CDTF">2019-09-13T07:10:00Z</dcterms:modified>
</cp:coreProperties>
</file>