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DD0E" w14:textId="72AF0058" w:rsidR="00AF728D" w:rsidRPr="004C5189" w:rsidRDefault="00AF728D" w:rsidP="00B637AE">
      <w:pPr>
        <w:keepNext/>
        <w:keepLines/>
        <w:jc w:val="right"/>
        <w:rPr>
          <w:bCs/>
        </w:rPr>
      </w:pPr>
      <w:r w:rsidRPr="004C5189">
        <w:rPr>
          <w:bCs/>
        </w:rPr>
        <w:t>Jelgavā, 201</w:t>
      </w:r>
      <w:r w:rsidR="00EA4255" w:rsidRPr="004C5189">
        <w:rPr>
          <w:bCs/>
        </w:rPr>
        <w:t>9</w:t>
      </w:r>
      <w:r w:rsidRPr="004C5189">
        <w:rPr>
          <w:bCs/>
        </w:rPr>
        <w:t>.gada 2</w:t>
      </w:r>
      <w:r w:rsidR="00A037A6" w:rsidRPr="004C5189">
        <w:rPr>
          <w:bCs/>
        </w:rPr>
        <w:t>8</w:t>
      </w:r>
      <w:r w:rsidRPr="004C5189">
        <w:rPr>
          <w:bCs/>
        </w:rPr>
        <w:t>.</w:t>
      </w:r>
      <w:r w:rsidR="00A037A6" w:rsidRPr="004C5189">
        <w:rPr>
          <w:bCs/>
        </w:rPr>
        <w:t>novembr</w:t>
      </w:r>
      <w:r w:rsidR="009C2D25" w:rsidRPr="004C5189">
        <w:rPr>
          <w:bCs/>
        </w:rPr>
        <w:t>ī</w:t>
      </w:r>
      <w:r w:rsidR="003B746B">
        <w:rPr>
          <w:bCs/>
        </w:rPr>
        <w:t xml:space="preserve"> (prot.</w:t>
      </w:r>
      <w:bookmarkStart w:id="0" w:name="_GoBack"/>
      <w:bookmarkEnd w:id="0"/>
      <w:r w:rsidRPr="004C5189">
        <w:rPr>
          <w:bCs/>
        </w:rPr>
        <w:t>Nr.</w:t>
      </w:r>
      <w:r w:rsidR="000458EB">
        <w:rPr>
          <w:bCs/>
        </w:rPr>
        <w:t>14, 2p.</w:t>
      </w:r>
      <w:r w:rsidRPr="004C5189">
        <w:rPr>
          <w:bCs/>
        </w:rPr>
        <w:t>)</w:t>
      </w:r>
    </w:p>
    <w:p w14:paraId="306C230D" w14:textId="77777777" w:rsidR="00AF728D" w:rsidRDefault="00AF728D" w:rsidP="000F2DB5">
      <w:pPr>
        <w:keepNext/>
        <w:keepLines/>
        <w:jc w:val="center"/>
        <w:rPr>
          <w:bCs/>
        </w:rPr>
      </w:pPr>
    </w:p>
    <w:p w14:paraId="753849D6" w14:textId="77777777" w:rsidR="000458EB" w:rsidRPr="004C5189" w:rsidRDefault="000458EB" w:rsidP="000F2DB5">
      <w:pPr>
        <w:keepNext/>
        <w:keepLines/>
        <w:jc w:val="center"/>
        <w:rPr>
          <w:bCs/>
        </w:rPr>
      </w:pPr>
    </w:p>
    <w:p w14:paraId="081FC8F8" w14:textId="77777777" w:rsidR="00A23659" w:rsidRDefault="00AF728D" w:rsidP="000F2DB5">
      <w:pPr>
        <w:keepNext/>
        <w:keepLines/>
        <w:jc w:val="center"/>
        <w:rPr>
          <w:b/>
          <w:bCs/>
          <w:szCs w:val="44"/>
        </w:rPr>
      </w:pPr>
      <w:r w:rsidRPr="004C5189">
        <w:rPr>
          <w:b/>
          <w:bCs/>
        </w:rPr>
        <w:t xml:space="preserve">JELGAVAS PILSĒTAS PAŠVALDĪBAS </w:t>
      </w:r>
      <w:r w:rsidRPr="004C5189">
        <w:rPr>
          <w:b/>
          <w:bCs/>
          <w:szCs w:val="44"/>
        </w:rPr>
        <w:t>201</w:t>
      </w:r>
      <w:r w:rsidR="00EA4255" w:rsidRPr="004C5189">
        <w:rPr>
          <w:b/>
          <w:bCs/>
          <w:szCs w:val="44"/>
        </w:rPr>
        <w:t>9</w:t>
      </w:r>
      <w:r w:rsidRPr="004C5189">
        <w:rPr>
          <w:b/>
          <w:bCs/>
          <w:szCs w:val="44"/>
        </w:rPr>
        <w:t>.GADA 2</w:t>
      </w:r>
      <w:r w:rsidR="00A037A6" w:rsidRPr="004C5189">
        <w:rPr>
          <w:b/>
          <w:bCs/>
          <w:szCs w:val="44"/>
        </w:rPr>
        <w:t>8</w:t>
      </w:r>
      <w:r w:rsidRPr="004C5189">
        <w:rPr>
          <w:b/>
          <w:bCs/>
          <w:szCs w:val="44"/>
        </w:rPr>
        <w:t>.</w:t>
      </w:r>
      <w:r w:rsidR="00A037A6" w:rsidRPr="004C5189">
        <w:rPr>
          <w:b/>
          <w:bCs/>
          <w:szCs w:val="44"/>
        </w:rPr>
        <w:t>NOVEMBR</w:t>
      </w:r>
      <w:r w:rsidRPr="004C5189">
        <w:rPr>
          <w:b/>
          <w:bCs/>
          <w:szCs w:val="44"/>
        </w:rPr>
        <w:t xml:space="preserve">A </w:t>
      </w:r>
    </w:p>
    <w:p w14:paraId="71C6EDED" w14:textId="5365FB0C" w:rsidR="00A23659" w:rsidRDefault="00AF728D" w:rsidP="000F2DB5">
      <w:pPr>
        <w:keepNext/>
        <w:keepLines/>
        <w:jc w:val="center"/>
        <w:rPr>
          <w:b/>
          <w:bCs/>
          <w:szCs w:val="44"/>
        </w:rPr>
      </w:pPr>
      <w:r w:rsidRPr="004C5189">
        <w:rPr>
          <w:b/>
          <w:bCs/>
          <w:szCs w:val="44"/>
        </w:rPr>
        <w:t>SAISTOŠIE NOTEIKUMI NR.</w:t>
      </w:r>
      <w:r w:rsidR="00A23659" w:rsidRPr="004C5189">
        <w:rPr>
          <w:b/>
          <w:bCs/>
          <w:szCs w:val="44"/>
        </w:rPr>
        <w:t xml:space="preserve"> </w:t>
      </w:r>
      <w:r w:rsidR="000458EB">
        <w:rPr>
          <w:b/>
          <w:bCs/>
          <w:szCs w:val="44"/>
        </w:rPr>
        <w:t>19-23</w:t>
      </w:r>
      <w:r w:rsidRPr="004C5189">
        <w:rPr>
          <w:b/>
          <w:bCs/>
          <w:szCs w:val="44"/>
        </w:rPr>
        <w:t xml:space="preserve"> </w:t>
      </w:r>
    </w:p>
    <w:p w14:paraId="3F896FB5" w14:textId="77A28924" w:rsidR="00AF728D" w:rsidRPr="004C5189" w:rsidRDefault="009C2D25" w:rsidP="000F2DB5">
      <w:pPr>
        <w:keepNext/>
        <w:keepLines/>
        <w:jc w:val="center"/>
        <w:rPr>
          <w:b/>
          <w:bCs/>
        </w:rPr>
      </w:pPr>
      <w:r w:rsidRPr="004C5189">
        <w:rPr>
          <w:b/>
          <w:bCs/>
          <w:szCs w:val="44"/>
        </w:rPr>
        <w:t>“</w:t>
      </w:r>
      <w:r w:rsidR="00AF728D" w:rsidRPr="004C5189">
        <w:rPr>
          <w:b/>
          <w:bCs/>
          <w:szCs w:val="44"/>
        </w:rPr>
        <w:t>GROZĪJUM</w:t>
      </w:r>
      <w:r w:rsidR="00947055" w:rsidRPr="004C5189">
        <w:rPr>
          <w:b/>
          <w:bCs/>
          <w:szCs w:val="44"/>
        </w:rPr>
        <w:t>I</w:t>
      </w:r>
      <w:r w:rsidR="0048256B" w:rsidRPr="004C5189">
        <w:rPr>
          <w:b/>
          <w:bCs/>
          <w:szCs w:val="44"/>
        </w:rPr>
        <w:t xml:space="preserve"> </w:t>
      </w:r>
      <w:r w:rsidR="00AF728D" w:rsidRPr="004C5189">
        <w:rPr>
          <w:b/>
          <w:bCs/>
          <w:szCs w:val="44"/>
        </w:rPr>
        <w:t xml:space="preserve">JELGAVAS PILSĒTAS PAŠVALDĪBAS 2015.GADA 12.NOVEMBRA SAISTOŠAJOS NOTEIKUMOS NR.15-20 </w:t>
      </w:r>
      <w:r w:rsidRPr="004C5189">
        <w:rPr>
          <w:b/>
          <w:bCs/>
          <w:szCs w:val="44"/>
        </w:rPr>
        <w:t>“</w:t>
      </w:r>
      <w:r w:rsidR="00AF728D" w:rsidRPr="004C5189">
        <w:rPr>
          <w:b/>
          <w:bCs/>
        </w:rPr>
        <w:t>JELGAVAS PILSĒTAS PAŠVALDĪBAS PABALSTU PIEŠĶIRŠANAS NOTEIKUMI””</w:t>
      </w:r>
    </w:p>
    <w:p w14:paraId="168F3F42" w14:textId="77777777" w:rsidR="00AF728D" w:rsidRPr="004C5189" w:rsidRDefault="00AF728D" w:rsidP="00AF728D">
      <w:pPr>
        <w:keepNext/>
        <w:keepLines/>
        <w:rPr>
          <w:b/>
          <w:bCs/>
          <w:sz w:val="22"/>
          <w:szCs w:val="22"/>
        </w:rPr>
      </w:pPr>
    </w:p>
    <w:p w14:paraId="3659B3A4" w14:textId="0C002465" w:rsidR="00494A0F" w:rsidRPr="004C5189" w:rsidRDefault="00AF728D" w:rsidP="001A6C87">
      <w:pPr>
        <w:keepNext/>
        <w:keepLines/>
        <w:ind w:left="4320"/>
        <w:jc w:val="right"/>
        <w:rPr>
          <w:i/>
          <w:iCs/>
        </w:rPr>
      </w:pPr>
      <w:r w:rsidRPr="004C5189">
        <w:rPr>
          <w:i/>
          <w:iCs/>
        </w:rPr>
        <w:t xml:space="preserve">Izdoti saskaņā ar </w:t>
      </w:r>
      <w:r w:rsidRPr="004C5189">
        <w:rPr>
          <w:i/>
        </w:rPr>
        <w:t xml:space="preserve">likuma </w:t>
      </w:r>
      <w:r w:rsidR="009C2D25" w:rsidRPr="004C5189">
        <w:rPr>
          <w:i/>
        </w:rPr>
        <w:t>“</w:t>
      </w:r>
      <w:r w:rsidRPr="004C5189">
        <w:rPr>
          <w:i/>
        </w:rPr>
        <w:t xml:space="preserve">Par pašvaldībām” 43.panta trešo daļu, </w:t>
      </w:r>
      <w:r w:rsidRPr="004C5189">
        <w:rPr>
          <w:i/>
          <w:iCs/>
        </w:rPr>
        <w:t xml:space="preserve">Sociālo pakalpojumu un </w:t>
      </w:r>
    </w:p>
    <w:p w14:paraId="485647AE" w14:textId="2A4D7BB0" w:rsidR="00AF728D" w:rsidRPr="004C5189" w:rsidRDefault="00AF728D" w:rsidP="001A6C87">
      <w:pPr>
        <w:keepNext/>
        <w:keepLines/>
        <w:ind w:left="4320"/>
        <w:jc w:val="right"/>
        <w:rPr>
          <w:i/>
          <w:iCs/>
        </w:rPr>
      </w:pPr>
      <w:r w:rsidRPr="004C5189">
        <w:rPr>
          <w:i/>
          <w:iCs/>
        </w:rPr>
        <w:t>sociālās palīdzības</w:t>
      </w:r>
      <w:r w:rsidRPr="004C5189">
        <w:rPr>
          <w:i/>
        </w:rPr>
        <w:t xml:space="preserve"> </w:t>
      </w:r>
      <w:r w:rsidRPr="004C5189">
        <w:rPr>
          <w:i/>
          <w:iCs/>
        </w:rPr>
        <w:t>likuma 35.panta ceturto daļu</w:t>
      </w:r>
    </w:p>
    <w:p w14:paraId="798ED1FF" w14:textId="77777777" w:rsidR="00494A0F" w:rsidRPr="004C5189" w:rsidRDefault="00494A0F" w:rsidP="001A6C87">
      <w:pPr>
        <w:keepNext/>
        <w:keepLines/>
        <w:ind w:left="4320"/>
        <w:jc w:val="right"/>
        <w:rPr>
          <w:i/>
          <w:iCs/>
        </w:rPr>
      </w:pPr>
    </w:p>
    <w:p w14:paraId="00F5E1A4" w14:textId="75EC02FC" w:rsidR="00EA4255" w:rsidRPr="004C5189" w:rsidRDefault="00EA4255" w:rsidP="004C5189">
      <w:pPr>
        <w:keepNext/>
        <w:keepLines/>
        <w:spacing w:before="120" w:after="120"/>
        <w:ind w:firstLine="720"/>
        <w:jc w:val="both"/>
        <w:outlineLvl w:val="0"/>
        <w:rPr>
          <w:bCs/>
        </w:rPr>
      </w:pPr>
      <w:r w:rsidRPr="004C5189">
        <w:rPr>
          <w:bCs/>
        </w:rPr>
        <w:t xml:space="preserve">Izdarīt Jelgavas pilsētas pašvaldības </w:t>
      </w:r>
      <w:r w:rsidRPr="004C5189">
        <w:t xml:space="preserve">2015.gada 12.novembra saistošajos noteikumos Nr.15-20 </w:t>
      </w:r>
      <w:r w:rsidR="009C2D25" w:rsidRPr="004C5189">
        <w:t>“</w:t>
      </w:r>
      <w:r w:rsidRPr="004C5189">
        <w:t>Jelgavas pilsētas pašvaldības pabalstu piešķiršanas noteikumi” (Latvijas Vēstnesis, 2015, 234. nr.; 2016, 28., 41., 191. nr.; 2017, 49. nr.; 2018, 11.</w:t>
      </w:r>
      <w:r w:rsidR="00F319BF" w:rsidRPr="004C5189">
        <w:t xml:space="preserve">, 51. </w:t>
      </w:r>
      <w:r w:rsidRPr="004C5189">
        <w:t>nr.</w:t>
      </w:r>
      <w:r w:rsidR="00456A6A" w:rsidRPr="004C5189">
        <w:t>; 2019, 46. nr.</w:t>
      </w:r>
      <w:r w:rsidRPr="004C5189">
        <w:t>) šādu</w:t>
      </w:r>
      <w:r w:rsidR="00947055" w:rsidRPr="004C5189">
        <w:t>s</w:t>
      </w:r>
      <w:r w:rsidRPr="004C5189">
        <w:t xml:space="preserve"> grozījumu</w:t>
      </w:r>
      <w:r w:rsidR="00947055" w:rsidRPr="004C5189">
        <w:t>s</w:t>
      </w:r>
      <w:r w:rsidRPr="004C5189">
        <w:t>:</w:t>
      </w:r>
    </w:p>
    <w:p w14:paraId="6AAFDAA8" w14:textId="1F239C1F" w:rsidR="00E12F47" w:rsidRPr="004C5189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</w:t>
      </w:r>
      <w:r w:rsidR="00B60A3B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>apildināt</w:t>
      </w:r>
      <w:proofErr w:type="gramStart"/>
      <w:r w:rsidR="00B60A3B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B60A3B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ar </w:t>
      </w:r>
      <w:r w:rsidR="00E12F47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>11.11.</w:t>
      </w:r>
      <w:r w:rsidR="00E12F47" w:rsidRPr="004C5189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1 </w:t>
      </w:r>
      <w:r w:rsidR="00E12F47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apakšpunktu </w:t>
      </w:r>
      <w:r w:rsidR="00E12F47" w:rsidRPr="004C518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šādā redakcijā:</w:t>
      </w:r>
      <w:r w:rsidR="00E12F47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6520961" w14:textId="27ACD58C" w:rsidR="00B60A3B" w:rsidRPr="004C5189" w:rsidRDefault="00E12F47" w:rsidP="00E12F47">
      <w:pPr>
        <w:keepNext/>
        <w:keepLines/>
        <w:spacing w:before="120" w:after="120"/>
        <w:ind w:left="851"/>
        <w:jc w:val="both"/>
        <w:outlineLvl w:val="0"/>
        <w:rPr>
          <w:rStyle w:val="Strong"/>
          <w:b w:val="0"/>
        </w:rPr>
      </w:pPr>
      <w:r w:rsidRPr="004C5189">
        <w:rPr>
          <w:rStyle w:val="Strong"/>
          <w:b w:val="0"/>
        </w:rPr>
        <w:t>“11.11.</w:t>
      </w:r>
      <w:r w:rsidRPr="004C5189">
        <w:rPr>
          <w:rStyle w:val="Strong"/>
          <w:b w:val="0"/>
          <w:vertAlign w:val="superscript"/>
        </w:rPr>
        <w:t xml:space="preserve">1 </w:t>
      </w:r>
      <w:r w:rsidRPr="004C5189">
        <w:rPr>
          <w:rStyle w:val="Strong"/>
          <w:b w:val="0"/>
          <w:shd w:val="clear" w:color="auto" w:fill="FFFFFF"/>
        </w:rPr>
        <w:t>pabalsts</w:t>
      </w:r>
      <w:r w:rsidRPr="004C5189">
        <w:rPr>
          <w:b/>
        </w:rPr>
        <w:t xml:space="preserve"> </w:t>
      </w:r>
      <w:r w:rsidRPr="004C5189">
        <w:rPr>
          <w:bCs/>
        </w:rPr>
        <w:t>pamatvajadzību nodrošināšanai bārenim un bez vecāku gādības palikušajam bērnam, kurš sasniedzis pilngadību un turpina mācības</w:t>
      </w:r>
      <w:r w:rsidR="009C2D25" w:rsidRPr="004C5189">
        <w:rPr>
          <w:bCs/>
        </w:rPr>
        <w:t>;</w:t>
      </w:r>
      <w:r w:rsidRPr="004C5189">
        <w:rPr>
          <w:rStyle w:val="Strong"/>
          <w:b w:val="0"/>
        </w:rPr>
        <w:t>”</w:t>
      </w:r>
      <w:r w:rsidR="00487928">
        <w:rPr>
          <w:rStyle w:val="Strong"/>
          <w:b w:val="0"/>
        </w:rPr>
        <w:t>.</w:t>
      </w:r>
    </w:p>
    <w:p w14:paraId="5AE297A7" w14:textId="21A541D6" w:rsidR="00984CB9" w:rsidRPr="004C5189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</w:t>
      </w:r>
      <w:r w:rsidR="00014FC9" w:rsidRPr="004C518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z</w:t>
      </w:r>
      <w:r w:rsidR="00A47B3C" w:rsidRPr="004C518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teikt 2</w:t>
      </w:r>
      <w:r w:rsidR="00E12F47" w:rsidRPr="004C518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A47B3C" w:rsidRPr="004C518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.punktu </w:t>
      </w:r>
      <w:bookmarkStart w:id="1" w:name="_Hlk23954647"/>
      <w:r w:rsidR="00A47B3C" w:rsidRPr="004C518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šādā redakcijā:</w:t>
      </w:r>
      <w:bookmarkEnd w:id="1"/>
    </w:p>
    <w:p w14:paraId="31C0AFA3" w14:textId="5F3148F3" w:rsidR="00124980" w:rsidRPr="004C5189" w:rsidRDefault="00984CB9" w:rsidP="001A6C87">
      <w:pPr>
        <w:shd w:val="clear" w:color="auto" w:fill="FFFFFF"/>
        <w:spacing w:line="293" w:lineRule="atLeast"/>
        <w:ind w:left="720"/>
        <w:jc w:val="both"/>
      </w:pPr>
      <w:r w:rsidRPr="004C5189">
        <w:rPr>
          <w:rStyle w:val="Strong"/>
          <w:b w:val="0"/>
          <w:bCs w:val="0"/>
          <w:shd w:val="clear" w:color="auto" w:fill="FFFFFF"/>
        </w:rPr>
        <w:t>“2</w:t>
      </w:r>
      <w:r w:rsidR="005F79C8" w:rsidRPr="004C5189">
        <w:rPr>
          <w:rStyle w:val="Strong"/>
          <w:b w:val="0"/>
          <w:bCs w:val="0"/>
          <w:shd w:val="clear" w:color="auto" w:fill="FFFFFF"/>
        </w:rPr>
        <w:t>1</w:t>
      </w:r>
      <w:r w:rsidR="00E67746" w:rsidRPr="004C5189">
        <w:rPr>
          <w:rStyle w:val="Strong"/>
          <w:b w:val="0"/>
          <w:bCs w:val="0"/>
          <w:shd w:val="clear" w:color="auto" w:fill="FFFFFF"/>
        </w:rPr>
        <w:t>.</w:t>
      </w:r>
      <w:r w:rsidRPr="004C5189">
        <w:t xml:space="preserve"> </w:t>
      </w:r>
      <w:r w:rsidR="00D1283B" w:rsidRPr="004C5189">
        <w:t>Pabalstu ēdināšanai vispārējās izglītības iestādē mācību gada laikā piešķir</w:t>
      </w:r>
      <w:r w:rsidR="009C2D25" w:rsidRPr="004C5189">
        <w:t xml:space="preserve"> </w:t>
      </w:r>
      <w:r w:rsidR="00D1283B" w:rsidRPr="004C5189">
        <w:t>vispārējās izglītības iestāžu</w:t>
      </w:r>
      <w:r w:rsidR="00124980" w:rsidRPr="004C5189">
        <w:t>:</w:t>
      </w:r>
    </w:p>
    <w:p w14:paraId="29A72DE0" w14:textId="53F841AB" w:rsidR="00124980" w:rsidRPr="004C5189" w:rsidRDefault="00124980" w:rsidP="001A6C87">
      <w:pPr>
        <w:shd w:val="clear" w:color="auto" w:fill="FFFFFF"/>
        <w:spacing w:line="293" w:lineRule="atLeast"/>
        <w:ind w:left="720"/>
        <w:jc w:val="both"/>
      </w:pPr>
      <w:r w:rsidRPr="004C5189">
        <w:t>21.1.</w:t>
      </w:r>
      <w:proofErr w:type="gramStart"/>
      <w:r w:rsidRPr="004C5189">
        <w:t xml:space="preserve"> </w:t>
      </w:r>
      <w:r w:rsidR="00D1283B" w:rsidRPr="004C5189">
        <w:t xml:space="preserve"> </w:t>
      </w:r>
      <w:bookmarkStart w:id="2" w:name="_Hlk23955921"/>
      <w:proofErr w:type="gramEnd"/>
      <w:r w:rsidR="00D1283B" w:rsidRPr="004C5189">
        <w:t>izglītojamajam</w:t>
      </w:r>
      <w:bookmarkEnd w:id="2"/>
      <w:r w:rsidR="001C31E9" w:rsidRPr="004C5189">
        <w:t xml:space="preserve"> apstiprinātā ēdināšanas pakalpojuma maksas apmērā</w:t>
      </w:r>
      <w:r w:rsidRPr="004C5189">
        <w:t>;</w:t>
      </w:r>
    </w:p>
    <w:p w14:paraId="33FABAF0" w14:textId="0FBA71D0" w:rsidR="001E50D4" w:rsidRPr="004C5189" w:rsidRDefault="001C31E9" w:rsidP="001E50D4">
      <w:pPr>
        <w:shd w:val="clear" w:color="auto" w:fill="FFFFFF"/>
        <w:spacing w:line="293" w:lineRule="atLeast"/>
        <w:ind w:left="720"/>
        <w:jc w:val="both"/>
        <w:rPr>
          <w:rStyle w:val="Strong"/>
          <w:b w:val="0"/>
          <w:bCs w:val="0"/>
        </w:rPr>
      </w:pPr>
      <w:r w:rsidRPr="004C5189">
        <w:t>21.2.</w:t>
      </w:r>
      <w:r w:rsidR="00D1283B" w:rsidRPr="004C5189">
        <w:t xml:space="preserve"> bērnam, kurš apgūst obligāto pirmsskolas izglītības programmu (sagatavošana pamatizglītības ieguvei) </w:t>
      </w:r>
      <w:r w:rsidR="007E42ED" w:rsidRPr="004C5189">
        <w:t>nepārsniedzot</w:t>
      </w:r>
      <w:r w:rsidR="00D1283B" w:rsidRPr="004C5189">
        <w:t xml:space="preserve"> 50</w:t>
      </w:r>
      <w:r w:rsidR="00BA7332" w:rsidRPr="004C5189">
        <w:t>,00</w:t>
      </w:r>
      <w:r w:rsidR="00D1283B" w:rsidRPr="004C5189">
        <w:t xml:space="preserve"> </w:t>
      </w:r>
      <w:proofErr w:type="spellStart"/>
      <w:r w:rsidR="00D1283B" w:rsidRPr="004C5189">
        <w:rPr>
          <w:i/>
          <w:iCs/>
        </w:rPr>
        <w:t>euro</w:t>
      </w:r>
      <w:proofErr w:type="spellEnd"/>
      <w:r w:rsidRPr="004C5189">
        <w:rPr>
          <w:i/>
          <w:iCs/>
        </w:rPr>
        <w:t xml:space="preserve"> </w:t>
      </w:r>
      <w:r w:rsidRPr="004C5189">
        <w:t>mēnesī</w:t>
      </w:r>
      <w:r w:rsidR="009C2D25" w:rsidRPr="004C5189">
        <w:t>.”</w:t>
      </w:r>
      <w:r w:rsidR="00487928">
        <w:t>.</w:t>
      </w:r>
    </w:p>
    <w:p w14:paraId="49BAE697" w14:textId="4CBC9839" w:rsidR="001E50D4" w:rsidRPr="004C5189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</w:t>
      </w:r>
      <w:r w:rsidR="001E50D4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>apildināt ar 21.</w:t>
      </w:r>
      <w:r w:rsidR="001E50D4" w:rsidRPr="004C5189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1 </w:t>
      </w:r>
      <w:r w:rsidR="001E50D4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>punktu šādā redakcijā:</w:t>
      </w:r>
    </w:p>
    <w:p w14:paraId="5A2BB0C1" w14:textId="704B5C12" w:rsidR="001E50D4" w:rsidRPr="004C5189" w:rsidRDefault="001E50D4" w:rsidP="001E50D4">
      <w:pPr>
        <w:shd w:val="clear" w:color="auto" w:fill="FFFFFF"/>
        <w:spacing w:line="293" w:lineRule="atLeast"/>
        <w:ind w:left="720"/>
        <w:jc w:val="both"/>
      </w:pPr>
      <w:r w:rsidRPr="004C5189">
        <w:t>“21.</w:t>
      </w:r>
      <w:r w:rsidRPr="004C5189">
        <w:rPr>
          <w:vertAlign w:val="superscript"/>
        </w:rPr>
        <w:t xml:space="preserve">1 </w:t>
      </w:r>
      <w:r w:rsidRPr="004C5189">
        <w:t>Pabalstu ēdināšanai vispārējās izglītības iestādē piešķir 21.1. - 21.2.apakšpunktā</w:t>
      </w:r>
      <w:proofErr w:type="gramStart"/>
      <w:r w:rsidRPr="004C5189">
        <w:t xml:space="preserve">  </w:t>
      </w:r>
      <w:proofErr w:type="gramEnd"/>
      <w:r w:rsidRPr="004C5189">
        <w:t>minēt</w:t>
      </w:r>
      <w:r w:rsidR="00385211" w:rsidRPr="004C5189">
        <w:t>ajam</w:t>
      </w:r>
      <w:r w:rsidRPr="004C5189">
        <w:t xml:space="preserve"> izglītojam</w:t>
      </w:r>
      <w:r w:rsidR="00385211" w:rsidRPr="004C5189">
        <w:t>aja</w:t>
      </w:r>
      <w:r w:rsidRPr="004C5189">
        <w:t>m:</w:t>
      </w:r>
    </w:p>
    <w:p w14:paraId="3E823F72" w14:textId="77777777" w:rsidR="001E50D4" w:rsidRPr="004C5189" w:rsidRDefault="001E50D4" w:rsidP="001E50D4">
      <w:pPr>
        <w:shd w:val="clear" w:color="auto" w:fill="FFFFFF"/>
        <w:spacing w:line="293" w:lineRule="atLeast"/>
        <w:ind w:left="720"/>
        <w:jc w:val="both"/>
      </w:pPr>
      <w:r w:rsidRPr="004C5189">
        <w:t>21</w:t>
      </w:r>
      <w:r w:rsidRPr="004C5189">
        <w:rPr>
          <w:vertAlign w:val="superscript"/>
        </w:rPr>
        <w:t>1</w:t>
      </w:r>
      <w:r w:rsidRPr="004C5189">
        <w:t>.1. no trūcīgas</w:t>
      </w:r>
      <w:proofErr w:type="gramStart"/>
      <w:r w:rsidRPr="004C5189">
        <w:t xml:space="preserve">  </w:t>
      </w:r>
      <w:proofErr w:type="gramEnd"/>
      <w:r w:rsidRPr="004C5189">
        <w:t>un maznodrošinātas ģimenes;</w:t>
      </w:r>
    </w:p>
    <w:p w14:paraId="2E9D6BC6" w14:textId="6DFCF973" w:rsidR="001E50D4" w:rsidRPr="004C5189" w:rsidRDefault="001E50D4" w:rsidP="001E50D4">
      <w:pPr>
        <w:shd w:val="clear" w:color="auto" w:fill="FFFFFF"/>
        <w:spacing w:line="293" w:lineRule="atLeast"/>
        <w:ind w:left="720"/>
        <w:jc w:val="both"/>
      </w:pPr>
      <w:r w:rsidRPr="004C5189">
        <w:t>21.</w:t>
      </w:r>
      <w:r w:rsidRPr="004C5189">
        <w:rPr>
          <w:vertAlign w:val="superscript"/>
        </w:rPr>
        <w:t>1</w:t>
      </w:r>
      <w:r w:rsidRPr="004C5189">
        <w:t xml:space="preserve">2. kurš dzīvo aizbildņa ģimenē un vidējie ienākumi katram ģimenes loceklim mēnesī pēdējo triju mēnešu laikā </w:t>
      </w:r>
      <w:r w:rsidRPr="00EB27E9">
        <w:t>nepārsniedz 2</w:t>
      </w:r>
      <w:r w:rsidR="004C5189" w:rsidRPr="00EB27E9">
        <w:t>9</w:t>
      </w:r>
      <w:r w:rsidR="00EB27E9" w:rsidRPr="00EB27E9">
        <w:t xml:space="preserve">5,00 </w:t>
      </w:r>
      <w:proofErr w:type="spellStart"/>
      <w:r w:rsidRPr="00EB27E9">
        <w:rPr>
          <w:i/>
        </w:rPr>
        <w:t>euro</w:t>
      </w:r>
      <w:proofErr w:type="spellEnd"/>
      <w:r w:rsidR="009C2D25" w:rsidRPr="00EB27E9">
        <w:rPr>
          <w:i/>
        </w:rPr>
        <w:t>;</w:t>
      </w:r>
    </w:p>
    <w:p w14:paraId="2224D354" w14:textId="05CD98B9" w:rsidR="001E50D4" w:rsidRPr="004C5189" w:rsidRDefault="001E50D4" w:rsidP="001E50D4">
      <w:pPr>
        <w:shd w:val="clear" w:color="auto" w:fill="FFFFFF"/>
        <w:spacing w:line="293" w:lineRule="atLeast"/>
        <w:ind w:left="720"/>
        <w:jc w:val="both"/>
        <w:rPr>
          <w:rStyle w:val="Strong"/>
          <w:b w:val="0"/>
          <w:bCs w:val="0"/>
        </w:rPr>
      </w:pPr>
      <w:r w:rsidRPr="004C5189">
        <w:t>21.</w:t>
      </w:r>
      <w:r w:rsidRPr="004C5189">
        <w:rPr>
          <w:vertAlign w:val="superscript"/>
        </w:rPr>
        <w:t>1</w:t>
      </w:r>
      <w:r w:rsidRPr="004C5189">
        <w:t>3. no daudzbērnu ģimenes.”</w:t>
      </w:r>
      <w:r w:rsidR="00487928">
        <w:t>.</w:t>
      </w:r>
    </w:p>
    <w:p w14:paraId="0F394AC9" w14:textId="5DE8321E" w:rsidR="00BC2E3C" w:rsidRPr="004C5189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</w:t>
      </w:r>
      <w:r w:rsidR="009C2D25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apildināt </w:t>
      </w:r>
      <w:r w:rsidR="00BC2E3C" w:rsidRPr="00A83C08">
        <w:rPr>
          <w:rStyle w:val="Strong"/>
          <w:rFonts w:ascii="Times New Roman" w:hAnsi="Times New Roman" w:cs="Times New Roman"/>
          <w:b w:val="0"/>
          <w:sz w:val="24"/>
          <w:szCs w:val="24"/>
        </w:rPr>
        <w:t>29.1.1.apakšpunkt</w:t>
      </w:r>
      <w:r w:rsidR="00806D57" w:rsidRPr="00A83C08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BC2E3C" w:rsidRPr="00A83C0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1EF1">
        <w:rPr>
          <w:rStyle w:val="Strong"/>
          <w:rFonts w:ascii="Times New Roman" w:hAnsi="Times New Roman" w:cs="Times New Roman"/>
          <w:b w:val="0"/>
          <w:sz w:val="24"/>
          <w:szCs w:val="24"/>
        </w:rPr>
        <w:t>pēc</w:t>
      </w:r>
      <w:r w:rsidR="00BC2E3C" w:rsidRPr="00A83C0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2E3C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>vārda “trūcīg</w:t>
      </w:r>
      <w:r w:rsidR="00E12F47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3B1EF1">
        <w:rPr>
          <w:rStyle w:val="Strong"/>
          <w:rFonts w:ascii="Times New Roman" w:hAnsi="Times New Roman" w:cs="Times New Roman"/>
          <w:b w:val="0"/>
          <w:sz w:val="24"/>
          <w:szCs w:val="24"/>
        </w:rPr>
        <w:t>s” ar vārdiem</w:t>
      </w:r>
      <w:r w:rsidR="00BC2E3C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“un </w:t>
      </w:r>
      <w:r w:rsidR="00BC2E3C" w:rsidRPr="004C5189">
        <w:rPr>
          <w:rFonts w:ascii="Times New Roman" w:hAnsi="Times New Roman" w:cs="Times New Roman"/>
          <w:sz w:val="24"/>
          <w:szCs w:val="24"/>
        </w:rPr>
        <w:t>maznodrošināt</w:t>
      </w:r>
      <w:r w:rsidR="00E12F47" w:rsidRPr="004C5189">
        <w:rPr>
          <w:rFonts w:ascii="Times New Roman" w:hAnsi="Times New Roman" w:cs="Times New Roman"/>
          <w:sz w:val="24"/>
          <w:szCs w:val="24"/>
        </w:rPr>
        <w:t>a</w:t>
      </w:r>
      <w:r w:rsidR="00BC2E3C" w:rsidRPr="004C5189">
        <w:rPr>
          <w:rFonts w:ascii="Times New Roman" w:hAnsi="Times New Roman" w:cs="Times New Roman"/>
          <w:sz w:val="24"/>
          <w:szCs w:val="24"/>
        </w:rPr>
        <w:t>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636E9" w14:textId="352061FD" w:rsidR="004C5189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="00BC2E3C" w:rsidRPr="004C5189">
        <w:rPr>
          <w:rStyle w:val="Strong"/>
          <w:rFonts w:ascii="Times New Roman" w:hAnsi="Times New Roman" w:cs="Times New Roman"/>
          <w:b w:val="0"/>
          <w:sz w:val="24"/>
          <w:szCs w:val="24"/>
        </w:rPr>
        <w:t>vītrot 29.2.apakšpunktu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1F592D41" w14:textId="1D6373A2" w:rsidR="00073AD1" w:rsidRPr="003C3C82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3C82">
        <w:rPr>
          <w:rFonts w:ascii="Times New Roman" w:hAnsi="Times New Roman" w:cs="Times New Roman"/>
          <w:sz w:val="24"/>
          <w:szCs w:val="24"/>
        </w:rPr>
        <w:t>A</w:t>
      </w:r>
      <w:r w:rsidR="00EB27E9" w:rsidRPr="003C3C82">
        <w:rPr>
          <w:rFonts w:ascii="Times New Roman" w:hAnsi="Times New Roman" w:cs="Times New Roman"/>
          <w:sz w:val="24"/>
          <w:szCs w:val="24"/>
        </w:rPr>
        <w:t>izstāt 34.1.3.apakšpu</w:t>
      </w:r>
      <w:r w:rsidR="00073AD1" w:rsidRPr="003C3C82">
        <w:rPr>
          <w:rFonts w:ascii="Times New Roman" w:hAnsi="Times New Roman" w:cs="Times New Roman"/>
          <w:sz w:val="24"/>
          <w:szCs w:val="24"/>
        </w:rPr>
        <w:t xml:space="preserve">nktā skaitli </w:t>
      </w:r>
      <w:r w:rsidR="00073AD1" w:rsidRPr="003C3C82">
        <w:rPr>
          <w:rFonts w:ascii="Times New Roman" w:hAnsi="Times New Roman" w:cs="Times New Roman"/>
          <w:sz w:val="24"/>
          <w:szCs w:val="24"/>
          <w:shd w:val="clear" w:color="auto" w:fill="FFFFFF"/>
        </w:rPr>
        <w:t>“265,00” ar skaitli “295,00”</w:t>
      </w:r>
      <w:r w:rsidRPr="003C3C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23AA5B" w14:textId="446C197A" w:rsidR="00073AD1" w:rsidRPr="003C3C82" w:rsidRDefault="00487928" w:rsidP="00073AD1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C3C82">
        <w:rPr>
          <w:rFonts w:ascii="Times New Roman" w:hAnsi="Times New Roman" w:cs="Times New Roman"/>
          <w:sz w:val="24"/>
          <w:szCs w:val="24"/>
        </w:rPr>
        <w:t>A</w:t>
      </w:r>
      <w:r w:rsidR="00EB27E9" w:rsidRPr="003C3C82">
        <w:rPr>
          <w:rFonts w:ascii="Times New Roman" w:hAnsi="Times New Roman" w:cs="Times New Roman"/>
          <w:sz w:val="24"/>
          <w:szCs w:val="24"/>
        </w:rPr>
        <w:t>izstāt 34.2.3.apakšpu</w:t>
      </w:r>
      <w:r w:rsidR="00073AD1" w:rsidRPr="003C3C82">
        <w:rPr>
          <w:rFonts w:ascii="Times New Roman" w:hAnsi="Times New Roman" w:cs="Times New Roman"/>
          <w:sz w:val="24"/>
          <w:szCs w:val="24"/>
        </w:rPr>
        <w:t xml:space="preserve">nktā skaitli </w:t>
      </w:r>
      <w:r w:rsidR="00073AD1" w:rsidRPr="003C3C82">
        <w:rPr>
          <w:rFonts w:ascii="Times New Roman" w:hAnsi="Times New Roman" w:cs="Times New Roman"/>
          <w:sz w:val="24"/>
          <w:szCs w:val="24"/>
          <w:shd w:val="clear" w:color="auto" w:fill="FFFFFF"/>
        </w:rPr>
        <w:t>“265,00” ar skaitli “295,00”</w:t>
      </w:r>
      <w:r w:rsidRPr="003C3C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46347F" w14:textId="7469CD76" w:rsidR="00BC2E3C" w:rsidRPr="003C3C82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b w:val="0"/>
        </w:rPr>
      </w:pPr>
      <w:r w:rsidRPr="003C3C8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</w:t>
      </w:r>
      <w:r w:rsidR="00BC2E3C" w:rsidRPr="003C3C8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apildināt ar </w:t>
      </w:r>
      <w:r w:rsidR="00E12F47" w:rsidRPr="003C3C82">
        <w:rPr>
          <w:rStyle w:val="Strong"/>
          <w:rFonts w:ascii="Times New Roman" w:hAnsi="Times New Roman" w:cs="Times New Roman"/>
          <w:b w:val="0"/>
          <w:sz w:val="24"/>
          <w:szCs w:val="24"/>
        </w:rPr>
        <w:t>XIV</w:t>
      </w:r>
      <w:r w:rsidR="00E12F47" w:rsidRPr="003C3C8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BC2E3C" w:rsidRPr="003C3C8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>1</w:t>
      </w:r>
      <w:r w:rsidR="00BA7332" w:rsidRPr="003C3C8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 xml:space="preserve"> </w:t>
      </w:r>
      <w:r w:rsidR="00BC2E3C" w:rsidRPr="003C3C8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nodaļu</w:t>
      </w:r>
      <w:r w:rsidR="00BC2E3C" w:rsidRPr="003C3C8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E3C" w:rsidRPr="003C3C8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šādā redakcijā:</w:t>
      </w:r>
    </w:p>
    <w:p w14:paraId="1F9AC63B" w14:textId="77777777" w:rsidR="00494A0F" w:rsidRPr="003C3C82" w:rsidRDefault="00494A0F" w:rsidP="00494A0F">
      <w:pPr>
        <w:shd w:val="clear" w:color="auto" w:fill="FFFFFF"/>
        <w:spacing w:line="293" w:lineRule="atLeast"/>
        <w:jc w:val="both"/>
      </w:pPr>
    </w:p>
    <w:p w14:paraId="2C7CABF9" w14:textId="07A03775" w:rsidR="00646F3A" w:rsidRPr="003C3C82" w:rsidRDefault="00BC2E3C" w:rsidP="00A23659">
      <w:pPr>
        <w:keepNext/>
        <w:keepLines/>
        <w:spacing w:before="120" w:after="120"/>
        <w:ind w:left="851" w:hanging="425"/>
        <w:jc w:val="both"/>
        <w:outlineLvl w:val="0"/>
        <w:rPr>
          <w:rStyle w:val="Strong"/>
          <w:b w:val="0"/>
        </w:rPr>
      </w:pPr>
      <w:r w:rsidRPr="003C3C82">
        <w:rPr>
          <w:rStyle w:val="Strong"/>
          <w:b w:val="0"/>
        </w:rPr>
        <w:lastRenderedPageBreak/>
        <w:t xml:space="preserve"> </w:t>
      </w:r>
      <w:r w:rsidR="00646F3A" w:rsidRPr="003C3C82">
        <w:rPr>
          <w:rStyle w:val="Strong"/>
          <w:b w:val="0"/>
        </w:rPr>
        <w:t>“</w:t>
      </w:r>
      <w:r w:rsidR="00E12F47" w:rsidRPr="003C3C82">
        <w:rPr>
          <w:rStyle w:val="Strong"/>
          <w:bCs w:val="0"/>
        </w:rPr>
        <w:t>XIV</w:t>
      </w:r>
      <w:r w:rsidR="00646F3A" w:rsidRPr="003C3C82">
        <w:rPr>
          <w:rStyle w:val="Strong"/>
          <w:bCs w:val="0"/>
        </w:rPr>
        <w:t>.</w:t>
      </w:r>
      <w:r w:rsidR="00646F3A" w:rsidRPr="003C3C82">
        <w:rPr>
          <w:rStyle w:val="Strong"/>
          <w:bCs w:val="0"/>
          <w:vertAlign w:val="superscript"/>
        </w:rPr>
        <w:t>1</w:t>
      </w:r>
      <w:r w:rsidR="00646F3A" w:rsidRPr="003C3C82">
        <w:rPr>
          <w:rStyle w:val="Strong"/>
          <w:bCs w:val="0"/>
        </w:rPr>
        <w:t xml:space="preserve"> </w:t>
      </w:r>
      <w:bookmarkStart w:id="3" w:name="_Hlk23954662"/>
      <w:r w:rsidR="00646F3A" w:rsidRPr="003C3C82">
        <w:rPr>
          <w:rStyle w:val="Strong"/>
          <w:bCs w:val="0"/>
          <w:shd w:val="clear" w:color="auto" w:fill="FFFFFF"/>
        </w:rPr>
        <w:t>Pabalsts</w:t>
      </w:r>
      <w:r w:rsidR="00646F3A" w:rsidRPr="003C3C82">
        <w:rPr>
          <w:b/>
        </w:rPr>
        <w:t xml:space="preserve"> pamatvajadzību nodrošināšanai bārenim un bez vecāku gādības palikušajam bērnam, kurš sasniedzis pilngadību un turpina mācības</w:t>
      </w:r>
      <w:bookmarkEnd w:id="3"/>
    </w:p>
    <w:p w14:paraId="271D84FF" w14:textId="16180664" w:rsidR="00124980" w:rsidRPr="003C3C82" w:rsidRDefault="00E12F47" w:rsidP="00A23659">
      <w:pPr>
        <w:keepNext/>
        <w:keepLines/>
        <w:spacing w:before="120" w:after="120"/>
        <w:ind w:left="851" w:hanging="425"/>
        <w:jc w:val="both"/>
        <w:outlineLvl w:val="0"/>
      </w:pPr>
      <w:r w:rsidRPr="003C3C82">
        <w:rPr>
          <w:rStyle w:val="Strong"/>
          <w:b w:val="0"/>
        </w:rPr>
        <w:t>75</w:t>
      </w:r>
      <w:r w:rsidR="00832204" w:rsidRPr="003C3C82">
        <w:rPr>
          <w:rStyle w:val="Strong"/>
          <w:b w:val="0"/>
        </w:rPr>
        <w:t>.</w:t>
      </w:r>
      <w:r w:rsidR="00646F3A" w:rsidRPr="003C3C82">
        <w:rPr>
          <w:rStyle w:val="Strong"/>
          <w:b w:val="0"/>
          <w:vertAlign w:val="superscript"/>
        </w:rPr>
        <w:t>1</w:t>
      </w:r>
      <w:r w:rsidR="00832204" w:rsidRPr="003C3C82">
        <w:rPr>
          <w:rStyle w:val="Strong"/>
          <w:b w:val="0"/>
          <w:vertAlign w:val="superscript"/>
        </w:rPr>
        <w:t xml:space="preserve"> </w:t>
      </w:r>
      <w:r w:rsidR="00832204" w:rsidRPr="003C3C82">
        <w:rPr>
          <w:rStyle w:val="Strong"/>
          <w:b w:val="0"/>
          <w:bCs w:val="0"/>
          <w:shd w:val="clear" w:color="auto" w:fill="FFFFFF"/>
        </w:rPr>
        <w:t>Pabalsts</w:t>
      </w:r>
      <w:r w:rsidR="00832204" w:rsidRPr="003C3C82">
        <w:t xml:space="preserve"> pamatvajadzību nodrošināšanai bārenim un bez vecāku gādības palikušajam bērnam,</w:t>
      </w:r>
      <w:r w:rsidR="00124980" w:rsidRPr="003C3C82">
        <w:t xml:space="preserve"> </w:t>
      </w:r>
      <w:r w:rsidR="00832204" w:rsidRPr="003C3C82">
        <w:t>kurš sasniedzis pilngadību un turpina mācības</w:t>
      </w:r>
      <w:r w:rsidR="00BA7332" w:rsidRPr="003C3C82">
        <w:t>,</w:t>
      </w:r>
      <w:r w:rsidR="00832204" w:rsidRPr="003C3C82">
        <w:t xml:space="preserve"> piešķir</w:t>
      </w:r>
      <w:r w:rsidR="00385211" w:rsidRPr="003C3C82">
        <w:t>,</w:t>
      </w:r>
      <w:r w:rsidR="00124980" w:rsidRPr="003C3C82">
        <w:t xml:space="preserve"> ja:</w:t>
      </w:r>
    </w:p>
    <w:p w14:paraId="2AF5979D" w14:textId="022A2C6E" w:rsidR="00124980" w:rsidRPr="003C3C82" w:rsidRDefault="00832204" w:rsidP="00A23659">
      <w:pPr>
        <w:keepNext/>
        <w:keepLines/>
        <w:spacing w:before="120" w:after="120"/>
        <w:ind w:left="851" w:hanging="425"/>
        <w:jc w:val="both"/>
        <w:outlineLvl w:val="0"/>
        <w:rPr>
          <w:rStyle w:val="Strong"/>
          <w:b w:val="0"/>
        </w:rPr>
      </w:pPr>
      <w:r w:rsidRPr="003C3C82">
        <w:t xml:space="preserve"> </w:t>
      </w:r>
      <w:r w:rsidR="00124980" w:rsidRPr="003C3C82">
        <w:rPr>
          <w:rStyle w:val="Strong"/>
          <w:b w:val="0"/>
        </w:rPr>
        <w:t>75.</w:t>
      </w:r>
      <w:r w:rsidR="00124980" w:rsidRPr="003C3C82">
        <w:rPr>
          <w:rStyle w:val="Strong"/>
          <w:b w:val="0"/>
          <w:vertAlign w:val="superscript"/>
        </w:rPr>
        <w:t>1</w:t>
      </w:r>
      <w:r w:rsidR="00124980" w:rsidRPr="003C3C82">
        <w:rPr>
          <w:rStyle w:val="Strong"/>
          <w:b w:val="0"/>
        </w:rPr>
        <w:t>1.</w:t>
      </w:r>
      <w:r w:rsidR="005A5870" w:rsidRPr="003C3C82">
        <w:rPr>
          <w:rStyle w:val="Strong"/>
          <w:b w:val="0"/>
        </w:rPr>
        <w:t xml:space="preserve"> </w:t>
      </w:r>
      <w:r w:rsidR="00124980" w:rsidRPr="003C3C82">
        <w:rPr>
          <w:rStyle w:val="Strong"/>
          <w:b w:val="0"/>
        </w:rPr>
        <w:t>lēmumu par ārp</w:t>
      </w:r>
      <w:r w:rsidR="00AF6801" w:rsidRPr="003C3C82">
        <w:rPr>
          <w:rStyle w:val="Strong"/>
          <w:b w:val="0"/>
        </w:rPr>
        <w:t>u</w:t>
      </w:r>
      <w:r w:rsidR="00124980" w:rsidRPr="003C3C82">
        <w:rPr>
          <w:rStyle w:val="Strong"/>
          <w:b w:val="0"/>
        </w:rPr>
        <w:t>sģimenes aprūpi pieņēmusi Jelgavas pilsētas pašvaldības iestāde “Jelgavas pilsētas bāriņtiesa”</w:t>
      </w:r>
      <w:r w:rsidR="009C2D25" w:rsidRPr="003C3C82">
        <w:rPr>
          <w:rStyle w:val="Strong"/>
          <w:b w:val="0"/>
        </w:rPr>
        <w:t>;</w:t>
      </w:r>
    </w:p>
    <w:p w14:paraId="3592CCF4" w14:textId="42856579" w:rsidR="00832204" w:rsidRPr="003C3C82" w:rsidRDefault="00124980" w:rsidP="00A23659">
      <w:pPr>
        <w:keepNext/>
        <w:keepLines/>
        <w:spacing w:before="120" w:after="120"/>
        <w:ind w:left="851" w:hanging="425"/>
        <w:jc w:val="both"/>
        <w:outlineLvl w:val="0"/>
      </w:pPr>
      <w:r w:rsidRPr="003C3C82">
        <w:rPr>
          <w:rStyle w:val="Strong"/>
          <w:b w:val="0"/>
        </w:rPr>
        <w:t>75.</w:t>
      </w:r>
      <w:r w:rsidRPr="003C3C82">
        <w:rPr>
          <w:rStyle w:val="Strong"/>
          <w:b w:val="0"/>
          <w:vertAlign w:val="superscript"/>
        </w:rPr>
        <w:t>1</w:t>
      </w:r>
      <w:r w:rsidRPr="003C3C82">
        <w:rPr>
          <w:rStyle w:val="Strong"/>
          <w:b w:val="0"/>
        </w:rPr>
        <w:t>2.</w:t>
      </w:r>
      <w:r w:rsidRPr="003C3C82">
        <w:t xml:space="preserve"> </w:t>
      </w:r>
      <w:r w:rsidR="00832204" w:rsidRPr="003C3C82">
        <w:t xml:space="preserve">pilngadību sasniegušais bērns </w:t>
      </w:r>
      <w:r w:rsidR="004C5189" w:rsidRPr="003C3C82">
        <w:t xml:space="preserve">sekmīgi </w:t>
      </w:r>
      <w:r w:rsidR="00832204" w:rsidRPr="003C3C82">
        <w:t>turpina mācības profesionālajā</w:t>
      </w:r>
      <w:r w:rsidR="00385211" w:rsidRPr="003C3C82">
        <w:t xml:space="preserve"> vai</w:t>
      </w:r>
      <w:r w:rsidR="00832204" w:rsidRPr="003C3C82">
        <w:t xml:space="preserve"> </w:t>
      </w:r>
      <w:r w:rsidR="00385211" w:rsidRPr="003C3C82">
        <w:t xml:space="preserve">vispārējā </w:t>
      </w:r>
      <w:r w:rsidR="00832204" w:rsidRPr="003C3C82">
        <w:t>izglītības iestādē, koledžā vai augstskolā</w:t>
      </w:r>
      <w:r w:rsidR="004C5189" w:rsidRPr="003C3C82">
        <w:t xml:space="preserve"> </w:t>
      </w:r>
      <w:r w:rsidR="00832204" w:rsidRPr="003C3C82">
        <w:t>saskaņā ar izglītības jomu regulējošajos normatīvajos aktos noteikto kārtību</w:t>
      </w:r>
      <w:bookmarkStart w:id="4" w:name="p55"/>
      <w:bookmarkStart w:id="5" w:name="p-617045"/>
      <w:bookmarkEnd w:id="4"/>
      <w:bookmarkEnd w:id="5"/>
      <w:r w:rsidR="004C5189" w:rsidRPr="003C3C82">
        <w:t>.</w:t>
      </w:r>
    </w:p>
    <w:p w14:paraId="75FD963E" w14:textId="2CDD5C03" w:rsidR="00832204" w:rsidRPr="004C5189" w:rsidRDefault="00E12F47" w:rsidP="00A23659">
      <w:pPr>
        <w:keepNext/>
        <w:keepLines/>
        <w:spacing w:before="120" w:after="120"/>
        <w:ind w:left="851" w:hanging="425"/>
        <w:jc w:val="both"/>
        <w:outlineLvl w:val="0"/>
      </w:pPr>
      <w:r w:rsidRPr="003C3C82">
        <w:rPr>
          <w:bCs/>
        </w:rPr>
        <w:t>75</w:t>
      </w:r>
      <w:r w:rsidR="00832204" w:rsidRPr="003C3C82">
        <w:rPr>
          <w:bCs/>
        </w:rPr>
        <w:t>.</w:t>
      </w:r>
      <w:r w:rsidR="00832204" w:rsidRPr="003C3C82">
        <w:rPr>
          <w:bCs/>
          <w:vertAlign w:val="superscript"/>
        </w:rPr>
        <w:t xml:space="preserve">2 </w:t>
      </w:r>
      <w:r w:rsidR="00832204" w:rsidRPr="003C3C82">
        <w:rPr>
          <w:bCs/>
        </w:rPr>
        <w:t>Pabalst</w:t>
      </w:r>
      <w:r w:rsidR="00385211" w:rsidRPr="003C3C82">
        <w:rPr>
          <w:bCs/>
        </w:rPr>
        <w:t>s</w:t>
      </w:r>
      <w:r w:rsidR="00832204" w:rsidRPr="003C3C82">
        <w:rPr>
          <w:bCs/>
        </w:rPr>
        <w:t xml:space="preserve"> </w:t>
      </w:r>
      <w:r w:rsidR="00832204" w:rsidRPr="004C5189">
        <w:t>pamatvajadzību nodrošināšanai bārenim un bez vecāku gādības palikušajam bērnam</w:t>
      </w:r>
      <w:r w:rsidR="00832204" w:rsidRPr="004C5189">
        <w:rPr>
          <w:b/>
        </w:rPr>
        <w:t xml:space="preserve">, </w:t>
      </w:r>
      <w:r w:rsidR="00832204" w:rsidRPr="004C5189">
        <w:rPr>
          <w:bCs/>
        </w:rPr>
        <w:t>kurš sasniedzis pilngadību un turpina mācības</w:t>
      </w:r>
      <w:r w:rsidR="00385211" w:rsidRPr="004C5189">
        <w:rPr>
          <w:bCs/>
        </w:rPr>
        <w:t>,</w:t>
      </w:r>
      <w:r w:rsidR="00832204" w:rsidRPr="004C5189">
        <w:t xml:space="preserve"> ietver:</w:t>
      </w:r>
    </w:p>
    <w:p w14:paraId="4CC13BB8" w14:textId="4876DD72" w:rsidR="00832204" w:rsidRPr="004C5189" w:rsidRDefault="00E12F47" w:rsidP="00A23659">
      <w:pPr>
        <w:keepNext/>
        <w:keepLines/>
        <w:spacing w:before="120" w:after="120"/>
        <w:ind w:left="851" w:hanging="425"/>
        <w:jc w:val="both"/>
        <w:outlineLvl w:val="0"/>
        <w:rPr>
          <w:rFonts w:eastAsia="Calibri"/>
          <w:lang w:eastAsia="en-US"/>
        </w:rPr>
      </w:pPr>
      <w:r w:rsidRPr="004C5189">
        <w:rPr>
          <w:bCs/>
        </w:rPr>
        <w:t>75</w:t>
      </w:r>
      <w:r w:rsidR="00832204" w:rsidRPr="004C5189">
        <w:rPr>
          <w:bCs/>
        </w:rPr>
        <w:t>.</w:t>
      </w:r>
      <w:r w:rsidR="00832204" w:rsidRPr="004C5189">
        <w:rPr>
          <w:bCs/>
          <w:vertAlign w:val="superscript"/>
        </w:rPr>
        <w:t>2</w:t>
      </w:r>
      <w:r w:rsidR="00832204" w:rsidRPr="004C5189">
        <w:rPr>
          <w:bCs/>
        </w:rPr>
        <w:t xml:space="preserve">1. pabalstu </w:t>
      </w:r>
      <w:r w:rsidR="00832204" w:rsidRPr="004C5189">
        <w:rPr>
          <w:rFonts w:eastAsia="Calibri"/>
          <w:lang w:eastAsia="en-US"/>
        </w:rPr>
        <w:t xml:space="preserve">apģērba iegādei </w:t>
      </w:r>
      <w:r w:rsidR="00832204" w:rsidRPr="00EB27E9">
        <w:rPr>
          <w:rFonts w:eastAsia="Calibri"/>
        </w:rPr>
        <w:t xml:space="preserve">100,00 </w:t>
      </w:r>
      <w:proofErr w:type="spellStart"/>
      <w:r w:rsidR="00832204" w:rsidRPr="00EB27E9">
        <w:rPr>
          <w:rFonts w:eastAsia="Calibri"/>
          <w:i/>
        </w:rPr>
        <w:t>euro</w:t>
      </w:r>
      <w:proofErr w:type="spellEnd"/>
      <w:r w:rsidR="00832204" w:rsidRPr="004C5189">
        <w:rPr>
          <w:rFonts w:eastAsia="Calibri"/>
          <w:lang w:eastAsia="en-US"/>
        </w:rPr>
        <w:t> apmērā katram sešu mēnešu periodam kalendārajā gadā;</w:t>
      </w:r>
    </w:p>
    <w:p w14:paraId="0472D7A3" w14:textId="3180DDCB" w:rsidR="00832204" w:rsidRPr="004C5189" w:rsidRDefault="00E12F47" w:rsidP="00A23659">
      <w:pPr>
        <w:spacing w:line="360" w:lineRule="auto"/>
        <w:ind w:left="851" w:hanging="425"/>
        <w:contextualSpacing/>
        <w:jc w:val="both"/>
        <w:rPr>
          <w:rFonts w:eastAsia="Calibri"/>
          <w:lang w:eastAsia="en-US"/>
        </w:rPr>
      </w:pPr>
      <w:r w:rsidRPr="004C5189">
        <w:rPr>
          <w:bCs/>
        </w:rPr>
        <w:t>75</w:t>
      </w:r>
      <w:r w:rsidR="00832204" w:rsidRPr="004C5189">
        <w:rPr>
          <w:bCs/>
        </w:rPr>
        <w:t>.</w:t>
      </w:r>
      <w:r w:rsidR="00832204" w:rsidRPr="004C5189">
        <w:rPr>
          <w:bCs/>
          <w:vertAlign w:val="superscript"/>
        </w:rPr>
        <w:t>2</w:t>
      </w:r>
      <w:r w:rsidR="00832204" w:rsidRPr="004C5189">
        <w:rPr>
          <w:bCs/>
        </w:rPr>
        <w:t xml:space="preserve">2. pabalstu </w:t>
      </w:r>
      <w:r w:rsidR="00832204" w:rsidRPr="004C5189">
        <w:rPr>
          <w:rFonts w:eastAsia="Calibri"/>
          <w:lang w:eastAsia="en-US"/>
        </w:rPr>
        <w:t xml:space="preserve">medicīnas pakalpojumu apmaksai </w:t>
      </w:r>
      <w:r w:rsidR="00832204" w:rsidRPr="00EB27E9">
        <w:rPr>
          <w:rFonts w:eastAsia="Calibri"/>
        </w:rPr>
        <w:t xml:space="preserve">100,00 </w:t>
      </w:r>
      <w:proofErr w:type="spellStart"/>
      <w:r w:rsidR="00832204" w:rsidRPr="00EB27E9">
        <w:rPr>
          <w:rFonts w:eastAsia="Calibri"/>
          <w:i/>
        </w:rPr>
        <w:t>euro</w:t>
      </w:r>
      <w:proofErr w:type="spellEnd"/>
      <w:r w:rsidR="00832204" w:rsidRPr="004C5189">
        <w:rPr>
          <w:rFonts w:eastAsia="Calibri"/>
          <w:lang w:eastAsia="en-US"/>
        </w:rPr>
        <w:t xml:space="preserve"> apmērā vienu reizi kalendārajā gadā.</w:t>
      </w:r>
    </w:p>
    <w:p w14:paraId="3DEB03CF" w14:textId="58493352" w:rsidR="006D286A" w:rsidRPr="004C5189" w:rsidRDefault="00832204" w:rsidP="00A23659">
      <w:pPr>
        <w:keepNext/>
        <w:keepLines/>
        <w:spacing w:before="120" w:after="120"/>
        <w:ind w:left="851" w:hanging="425"/>
        <w:jc w:val="both"/>
        <w:outlineLvl w:val="0"/>
      </w:pPr>
      <w:r w:rsidRPr="004C5189">
        <w:t xml:space="preserve"> </w:t>
      </w:r>
      <w:r w:rsidR="00E12F47" w:rsidRPr="004C5189">
        <w:rPr>
          <w:bCs/>
        </w:rPr>
        <w:t>75</w:t>
      </w:r>
      <w:r w:rsidRPr="004C5189">
        <w:rPr>
          <w:bCs/>
        </w:rPr>
        <w:t>.</w:t>
      </w:r>
      <w:r w:rsidR="009C2D25" w:rsidRPr="004C5189">
        <w:rPr>
          <w:bCs/>
          <w:vertAlign w:val="superscript"/>
        </w:rPr>
        <w:t>3</w:t>
      </w:r>
      <w:r w:rsidRPr="004C5189">
        <w:rPr>
          <w:bCs/>
        </w:rPr>
        <w:t xml:space="preserve"> </w:t>
      </w:r>
      <w:r w:rsidRPr="004C5189">
        <w:t xml:space="preserve">Pabalstu izmaksā ne ilgāk kā līdz 24 </w:t>
      </w:r>
      <w:r w:rsidR="009C2D25" w:rsidRPr="004C5189">
        <w:t xml:space="preserve">(divdesmit četru) </w:t>
      </w:r>
      <w:r w:rsidRPr="004C5189">
        <w:t>gadu vecuma sasniegšanai.</w:t>
      </w:r>
      <w:r w:rsidR="00BA7332" w:rsidRPr="004C5189">
        <w:t>”</w:t>
      </w:r>
      <w:r w:rsidR="00487928">
        <w:t>.</w:t>
      </w:r>
    </w:p>
    <w:p w14:paraId="3DEC20CB" w14:textId="409D5F56" w:rsidR="006D286A" w:rsidRPr="004C5189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286A" w:rsidRPr="004C5189">
        <w:rPr>
          <w:rFonts w:ascii="Times New Roman" w:hAnsi="Times New Roman" w:cs="Times New Roman"/>
          <w:sz w:val="24"/>
          <w:szCs w:val="24"/>
        </w:rPr>
        <w:t xml:space="preserve">izstāt </w:t>
      </w:r>
      <w:r w:rsidR="006D286A" w:rsidRPr="004C5189">
        <w:rPr>
          <w:rFonts w:ascii="Times New Roman" w:hAnsi="Times New Roman" w:cs="Times New Roman"/>
          <w:sz w:val="24"/>
          <w:szCs w:val="24"/>
          <w:shd w:val="clear" w:color="auto" w:fill="FFFFFF"/>
        </w:rPr>
        <w:t>83.</w:t>
      </w:r>
      <w:r w:rsidR="006D286A" w:rsidRPr="004C518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6D286A" w:rsidRPr="004C5189">
        <w:rPr>
          <w:rFonts w:ascii="Times New Roman" w:hAnsi="Times New Roman" w:cs="Times New Roman"/>
          <w:sz w:val="24"/>
          <w:szCs w:val="24"/>
          <w:shd w:val="clear" w:color="auto" w:fill="FFFFFF"/>
        </w:rPr>
        <w:t>punktā skaitli “30,00” ar skaitli “50,00”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3A063F" w14:textId="48966823" w:rsidR="006E23FB" w:rsidRPr="004C5189" w:rsidRDefault="00487928" w:rsidP="004C5189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D286A" w:rsidRPr="004C5189">
        <w:rPr>
          <w:rFonts w:ascii="Times New Roman" w:hAnsi="Times New Roman" w:cs="Times New Roman"/>
          <w:sz w:val="24"/>
          <w:szCs w:val="24"/>
          <w:shd w:val="clear" w:color="auto" w:fill="FFFFFF"/>
        </w:rPr>
        <w:t>izstāt 84.punktā skaitli “143,00” ar skaitli “150,00”</w:t>
      </w:r>
      <w:r w:rsidR="00E44021" w:rsidRPr="004C51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85E5FC" w14:textId="77777777" w:rsidR="006E23FB" w:rsidRPr="004C5189" w:rsidRDefault="006E23FB" w:rsidP="006E23FB"/>
    <w:p w14:paraId="287F9219" w14:textId="77777777" w:rsidR="006E23FB" w:rsidRPr="00EB27E9" w:rsidRDefault="006E23FB" w:rsidP="00EB27E9"/>
    <w:p w14:paraId="726F0769" w14:textId="18239D38" w:rsidR="00D1283B" w:rsidRPr="006E23FB" w:rsidRDefault="009C2D25" w:rsidP="000458EB">
      <w:pPr>
        <w:rPr>
          <w:bCs/>
        </w:rPr>
      </w:pPr>
      <w:r w:rsidRPr="00EB27E9">
        <w:t>Jelgavas pilsētas d</w:t>
      </w:r>
      <w:r w:rsidR="000458EB">
        <w:t xml:space="preserve">omes priekšsēdētājs </w:t>
      </w:r>
      <w:r w:rsidR="000458EB">
        <w:tab/>
      </w:r>
      <w:r w:rsidR="000458EB">
        <w:tab/>
      </w:r>
      <w:r w:rsidR="000458EB">
        <w:tab/>
      </w:r>
      <w:r w:rsidR="000458EB">
        <w:tab/>
      </w:r>
      <w:r w:rsidR="000458EB">
        <w:tab/>
      </w:r>
      <w:r w:rsidR="000458EB">
        <w:tab/>
      </w:r>
      <w:r w:rsidR="00EB27E9">
        <w:t>A.Rāviņš</w:t>
      </w:r>
    </w:p>
    <w:sectPr w:rsidR="00D1283B" w:rsidRPr="006E23FB" w:rsidSect="000458E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596E9" w14:textId="77777777" w:rsidR="008B0533" w:rsidRDefault="008B0533">
      <w:r>
        <w:separator/>
      </w:r>
    </w:p>
  </w:endnote>
  <w:endnote w:type="continuationSeparator" w:id="0">
    <w:p w14:paraId="7931C33B" w14:textId="77777777" w:rsidR="008B0533" w:rsidRDefault="008B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A1203" w14:textId="77777777" w:rsidR="008B0533" w:rsidRDefault="008B0533">
      <w:r>
        <w:separator/>
      </w:r>
    </w:p>
  </w:footnote>
  <w:footnote w:type="continuationSeparator" w:id="0">
    <w:p w14:paraId="59719339" w14:textId="77777777" w:rsidR="008B0533" w:rsidRDefault="008B0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272F8" w14:textId="77777777" w:rsidR="00A23659" w:rsidRDefault="00A23659" w:rsidP="00A23659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B1C74" wp14:editId="02AF467E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97059" w14:textId="77777777" w:rsidR="00A23659" w:rsidRDefault="00A23659" w:rsidP="00A23659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337E498" wp14:editId="02496208">
                                <wp:extent cx="723900" cy="866775"/>
                                <wp:effectExtent l="0" t="0" r="0" b="0"/>
                                <wp:docPr id="3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65597059" w14:textId="77777777" w:rsidR="00A23659" w:rsidRDefault="00A23659" w:rsidP="00A23659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337E498" wp14:editId="02496208">
                          <wp:extent cx="723900" cy="866775"/>
                          <wp:effectExtent l="0" t="0" r="0" b="0"/>
                          <wp:docPr id="3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>Latvijas Republika</w:t>
    </w:r>
  </w:p>
  <w:p w14:paraId="1441786E" w14:textId="77777777" w:rsidR="00A23659" w:rsidRDefault="00A23659" w:rsidP="00A23659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14:paraId="2EB5C065" w14:textId="77777777" w:rsidR="00A23659" w:rsidRDefault="00A23659" w:rsidP="00A23659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0DA2B185" w14:textId="77777777" w:rsidR="00A23659" w:rsidRPr="00483639" w:rsidRDefault="00A23659" w:rsidP="00A23659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3580F217" w14:textId="77777777" w:rsidR="00A23659" w:rsidRDefault="00A23659" w:rsidP="00A23659">
    <w:pPr>
      <w:pStyle w:val="Header"/>
      <w:tabs>
        <w:tab w:val="left" w:pos="1440"/>
      </w:tabs>
      <w:ind w:left="1440"/>
      <w:rPr>
        <w:rFonts w:ascii="Arial" w:hAnsi="Arial"/>
        <w:sz w:val="20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2ED42DBB" w14:textId="77777777" w:rsidR="00A23659" w:rsidRDefault="00A23659" w:rsidP="00A23659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F93352"/>
    <w:multiLevelType w:val="hybridMultilevel"/>
    <w:tmpl w:val="0E4002E2"/>
    <w:lvl w:ilvl="0" w:tplc="E79E3FC2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631"/>
    <w:multiLevelType w:val="multilevel"/>
    <w:tmpl w:val="D82A74FC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22F2D07"/>
    <w:multiLevelType w:val="hybridMultilevel"/>
    <w:tmpl w:val="67548DD6"/>
    <w:lvl w:ilvl="0" w:tplc="E79E3FC2">
      <w:start w:val="1"/>
      <w:numFmt w:val="decimal"/>
      <w:lvlText w:val="%1.1"/>
      <w:lvlJc w:val="righ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pStyle w:val="Heading2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5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C57EE"/>
    <w:multiLevelType w:val="hybridMultilevel"/>
    <w:tmpl w:val="993C18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F0A"/>
    <w:rsid w:val="000053AE"/>
    <w:rsid w:val="00013FC9"/>
    <w:rsid w:val="00014FC9"/>
    <w:rsid w:val="00021DDE"/>
    <w:rsid w:val="000358D3"/>
    <w:rsid w:val="00035E88"/>
    <w:rsid w:val="000458EB"/>
    <w:rsid w:val="000464A3"/>
    <w:rsid w:val="0005042D"/>
    <w:rsid w:val="00053A72"/>
    <w:rsid w:val="00056FC5"/>
    <w:rsid w:val="000628A3"/>
    <w:rsid w:val="00073AD1"/>
    <w:rsid w:val="000758E4"/>
    <w:rsid w:val="000779C2"/>
    <w:rsid w:val="0008370D"/>
    <w:rsid w:val="00085139"/>
    <w:rsid w:val="00086370"/>
    <w:rsid w:val="00093268"/>
    <w:rsid w:val="000A77F0"/>
    <w:rsid w:val="000C7095"/>
    <w:rsid w:val="000F27CE"/>
    <w:rsid w:val="000F2DB5"/>
    <w:rsid w:val="0010668F"/>
    <w:rsid w:val="001153CF"/>
    <w:rsid w:val="00115C81"/>
    <w:rsid w:val="00124980"/>
    <w:rsid w:val="001345AA"/>
    <w:rsid w:val="00161AB2"/>
    <w:rsid w:val="00161C7C"/>
    <w:rsid w:val="00167AFE"/>
    <w:rsid w:val="00167F75"/>
    <w:rsid w:val="00173194"/>
    <w:rsid w:val="0019639D"/>
    <w:rsid w:val="001A6C87"/>
    <w:rsid w:val="001A7689"/>
    <w:rsid w:val="001B5DDD"/>
    <w:rsid w:val="001C31E9"/>
    <w:rsid w:val="001C3EC0"/>
    <w:rsid w:val="001C6398"/>
    <w:rsid w:val="001D191F"/>
    <w:rsid w:val="001E50D4"/>
    <w:rsid w:val="002217B7"/>
    <w:rsid w:val="002226BC"/>
    <w:rsid w:val="00227D3E"/>
    <w:rsid w:val="00231DE6"/>
    <w:rsid w:val="00234525"/>
    <w:rsid w:val="002371D4"/>
    <w:rsid w:val="0024583B"/>
    <w:rsid w:val="00247F90"/>
    <w:rsid w:val="0025045D"/>
    <w:rsid w:val="0025580E"/>
    <w:rsid w:val="00277344"/>
    <w:rsid w:val="00284121"/>
    <w:rsid w:val="002976BE"/>
    <w:rsid w:val="002B5E5B"/>
    <w:rsid w:val="002E6A2E"/>
    <w:rsid w:val="003000C7"/>
    <w:rsid w:val="003028EB"/>
    <w:rsid w:val="0030307A"/>
    <w:rsid w:val="00305744"/>
    <w:rsid w:val="0031798B"/>
    <w:rsid w:val="00342284"/>
    <w:rsid w:val="0035060E"/>
    <w:rsid w:val="0035220D"/>
    <w:rsid w:val="00354A00"/>
    <w:rsid w:val="00361AB6"/>
    <w:rsid w:val="00362403"/>
    <w:rsid w:val="00381106"/>
    <w:rsid w:val="00385211"/>
    <w:rsid w:val="00385969"/>
    <w:rsid w:val="00390D69"/>
    <w:rsid w:val="003A7C02"/>
    <w:rsid w:val="003B049D"/>
    <w:rsid w:val="003B1EF1"/>
    <w:rsid w:val="003B49C3"/>
    <w:rsid w:val="003B6FF4"/>
    <w:rsid w:val="003B746B"/>
    <w:rsid w:val="003C106D"/>
    <w:rsid w:val="003C3143"/>
    <w:rsid w:val="003C3C82"/>
    <w:rsid w:val="003C3F47"/>
    <w:rsid w:val="003C70B1"/>
    <w:rsid w:val="003D1557"/>
    <w:rsid w:val="003D6909"/>
    <w:rsid w:val="003E4F51"/>
    <w:rsid w:val="0043121C"/>
    <w:rsid w:val="00432E5A"/>
    <w:rsid w:val="0043510D"/>
    <w:rsid w:val="00456A6A"/>
    <w:rsid w:val="0048256B"/>
    <w:rsid w:val="00487928"/>
    <w:rsid w:val="00494A0F"/>
    <w:rsid w:val="004A5FDF"/>
    <w:rsid w:val="004B3563"/>
    <w:rsid w:val="004B5683"/>
    <w:rsid w:val="004C0ADC"/>
    <w:rsid w:val="004C5189"/>
    <w:rsid w:val="004D7A4D"/>
    <w:rsid w:val="004E1BF7"/>
    <w:rsid w:val="004F0FA9"/>
    <w:rsid w:val="00502DA3"/>
    <w:rsid w:val="00513678"/>
    <w:rsid w:val="005319DE"/>
    <w:rsid w:val="00531E42"/>
    <w:rsid w:val="00532A37"/>
    <w:rsid w:val="00554628"/>
    <w:rsid w:val="00561BFE"/>
    <w:rsid w:val="00576CD8"/>
    <w:rsid w:val="00592AD9"/>
    <w:rsid w:val="00593F08"/>
    <w:rsid w:val="005A5870"/>
    <w:rsid w:val="005B7C85"/>
    <w:rsid w:val="005C710D"/>
    <w:rsid w:val="005D1637"/>
    <w:rsid w:val="005D695E"/>
    <w:rsid w:val="005F450A"/>
    <w:rsid w:val="005F607B"/>
    <w:rsid w:val="005F79C8"/>
    <w:rsid w:val="006139B3"/>
    <w:rsid w:val="00615C22"/>
    <w:rsid w:val="00622680"/>
    <w:rsid w:val="00642842"/>
    <w:rsid w:val="0064506A"/>
    <w:rsid w:val="00646F3A"/>
    <w:rsid w:val="00650E78"/>
    <w:rsid w:val="00686F2F"/>
    <w:rsid w:val="0069156B"/>
    <w:rsid w:val="00696DB4"/>
    <w:rsid w:val="006A0840"/>
    <w:rsid w:val="006B292C"/>
    <w:rsid w:val="006D286A"/>
    <w:rsid w:val="006E23FB"/>
    <w:rsid w:val="006E6902"/>
    <w:rsid w:val="007211D9"/>
    <w:rsid w:val="00734439"/>
    <w:rsid w:val="0074514E"/>
    <w:rsid w:val="007A3A28"/>
    <w:rsid w:val="007C54A3"/>
    <w:rsid w:val="007E0182"/>
    <w:rsid w:val="007E2CDF"/>
    <w:rsid w:val="007E42ED"/>
    <w:rsid w:val="007F307A"/>
    <w:rsid w:val="007F3678"/>
    <w:rsid w:val="007F5AAC"/>
    <w:rsid w:val="008005B6"/>
    <w:rsid w:val="00806D57"/>
    <w:rsid w:val="00822EDE"/>
    <w:rsid w:val="00823511"/>
    <w:rsid w:val="00832204"/>
    <w:rsid w:val="00840C65"/>
    <w:rsid w:val="00857EF3"/>
    <w:rsid w:val="0088133E"/>
    <w:rsid w:val="00886DDF"/>
    <w:rsid w:val="008B0533"/>
    <w:rsid w:val="008B09DC"/>
    <w:rsid w:val="008D2F03"/>
    <w:rsid w:val="008E62F3"/>
    <w:rsid w:val="008E64A1"/>
    <w:rsid w:val="008F6987"/>
    <w:rsid w:val="00924075"/>
    <w:rsid w:val="009269C7"/>
    <w:rsid w:val="00931074"/>
    <w:rsid w:val="00947055"/>
    <w:rsid w:val="0095072E"/>
    <w:rsid w:val="009611B6"/>
    <w:rsid w:val="00965A9C"/>
    <w:rsid w:val="0097255E"/>
    <w:rsid w:val="00977FC5"/>
    <w:rsid w:val="00984CB9"/>
    <w:rsid w:val="009C2D25"/>
    <w:rsid w:val="009D6358"/>
    <w:rsid w:val="009E07F0"/>
    <w:rsid w:val="009F504D"/>
    <w:rsid w:val="00A037A6"/>
    <w:rsid w:val="00A12391"/>
    <w:rsid w:val="00A15C6C"/>
    <w:rsid w:val="00A166A0"/>
    <w:rsid w:val="00A23659"/>
    <w:rsid w:val="00A437EB"/>
    <w:rsid w:val="00A47B3C"/>
    <w:rsid w:val="00A50C67"/>
    <w:rsid w:val="00A51526"/>
    <w:rsid w:val="00A663AB"/>
    <w:rsid w:val="00A72CEC"/>
    <w:rsid w:val="00A7628D"/>
    <w:rsid w:val="00A81668"/>
    <w:rsid w:val="00A83C08"/>
    <w:rsid w:val="00AE15AE"/>
    <w:rsid w:val="00AE202E"/>
    <w:rsid w:val="00AF26AC"/>
    <w:rsid w:val="00AF51ED"/>
    <w:rsid w:val="00AF6801"/>
    <w:rsid w:val="00AF728D"/>
    <w:rsid w:val="00B263E1"/>
    <w:rsid w:val="00B33E55"/>
    <w:rsid w:val="00B40BD1"/>
    <w:rsid w:val="00B60A3B"/>
    <w:rsid w:val="00B637AE"/>
    <w:rsid w:val="00B7104C"/>
    <w:rsid w:val="00B7291C"/>
    <w:rsid w:val="00B75B54"/>
    <w:rsid w:val="00B860FF"/>
    <w:rsid w:val="00B870C6"/>
    <w:rsid w:val="00B908CC"/>
    <w:rsid w:val="00B93AF2"/>
    <w:rsid w:val="00BA2979"/>
    <w:rsid w:val="00BA7332"/>
    <w:rsid w:val="00BC2E3C"/>
    <w:rsid w:val="00BC5ACF"/>
    <w:rsid w:val="00BD627A"/>
    <w:rsid w:val="00BE4718"/>
    <w:rsid w:val="00C1216B"/>
    <w:rsid w:val="00C336E4"/>
    <w:rsid w:val="00C34A29"/>
    <w:rsid w:val="00C5199F"/>
    <w:rsid w:val="00C54844"/>
    <w:rsid w:val="00C559B2"/>
    <w:rsid w:val="00C56A66"/>
    <w:rsid w:val="00C7744D"/>
    <w:rsid w:val="00CB262E"/>
    <w:rsid w:val="00CC4B62"/>
    <w:rsid w:val="00CD0CDA"/>
    <w:rsid w:val="00CE01BD"/>
    <w:rsid w:val="00CE2F11"/>
    <w:rsid w:val="00CE338E"/>
    <w:rsid w:val="00D1283B"/>
    <w:rsid w:val="00D2032B"/>
    <w:rsid w:val="00D3108D"/>
    <w:rsid w:val="00D3193B"/>
    <w:rsid w:val="00D54B49"/>
    <w:rsid w:val="00D64A0E"/>
    <w:rsid w:val="00D725C0"/>
    <w:rsid w:val="00D80874"/>
    <w:rsid w:val="00DA79A6"/>
    <w:rsid w:val="00DB5D17"/>
    <w:rsid w:val="00DC009C"/>
    <w:rsid w:val="00DC0700"/>
    <w:rsid w:val="00DC6BDB"/>
    <w:rsid w:val="00DD76AD"/>
    <w:rsid w:val="00DE5A15"/>
    <w:rsid w:val="00E12F47"/>
    <w:rsid w:val="00E30D9A"/>
    <w:rsid w:val="00E36F91"/>
    <w:rsid w:val="00E4109A"/>
    <w:rsid w:val="00E44021"/>
    <w:rsid w:val="00E45DAC"/>
    <w:rsid w:val="00E50478"/>
    <w:rsid w:val="00E558FE"/>
    <w:rsid w:val="00E61846"/>
    <w:rsid w:val="00E63380"/>
    <w:rsid w:val="00E67746"/>
    <w:rsid w:val="00E7386F"/>
    <w:rsid w:val="00E813FC"/>
    <w:rsid w:val="00E83812"/>
    <w:rsid w:val="00E8723C"/>
    <w:rsid w:val="00EA4255"/>
    <w:rsid w:val="00EB27E9"/>
    <w:rsid w:val="00EB4A1E"/>
    <w:rsid w:val="00EC06E0"/>
    <w:rsid w:val="00EC5A0C"/>
    <w:rsid w:val="00EF635F"/>
    <w:rsid w:val="00F10103"/>
    <w:rsid w:val="00F1064F"/>
    <w:rsid w:val="00F15803"/>
    <w:rsid w:val="00F172A3"/>
    <w:rsid w:val="00F24A9C"/>
    <w:rsid w:val="00F319BF"/>
    <w:rsid w:val="00F4387F"/>
    <w:rsid w:val="00F47401"/>
    <w:rsid w:val="00F47D49"/>
    <w:rsid w:val="00F550F0"/>
    <w:rsid w:val="00F55D7E"/>
    <w:rsid w:val="00F60AD7"/>
    <w:rsid w:val="00F63133"/>
    <w:rsid w:val="00F73BF7"/>
    <w:rsid w:val="00F80B23"/>
    <w:rsid w:val="00F80BE0"/>
    <w:rsid w:val="00FB3CEB"/>
    <w:rsid w:val="00FB3D2F"/>
    <w:rsid w:val="00FB5167"/>
    <w:rsid w:val="00FC10E8"/>
    <w:rsid w:val="00FC7B34"/>
    <w:rsid w:val="00FD1553"/>
    <w:rsid w:val="00FD1CFE"/>
    <w:rsid w:val="00FE6E6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F728D"/>
    <w:pPr>
      <w:keepNext/>
      <w:keepLines/>
      <w:numPr>
        <w:ilvl w:val="1"/>
        <w:numId w:val="5"/>
      </w:numPr>
      <w:spacing w:before="120"/>
      <w:ind w:left="578" w:hanging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728D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styleId="Strong">
    <w:name w:val="Strong"/>
    <w:basedOn w:val="DefaultParagraphFont"/>
    <w:qFormat/>
    <w:rsid w:val="002B5E5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D28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D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rsid w:val="00A23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F728D"/>
    <w:pPr>
      <w:keepNext/>
      <w:keepLines/>
      <w:numPr>
        <w:ilvl w:val="1"/>
        <w:numId w:val="5"/>
      </w:numPr>
      <w:spacing w:before="120"/>
      <w:ind w:left="578" w:hanging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728D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styleId="Strong">
    <w:name w:val="Strong"/>
    <w:basedOn w:val="DefaultParagraphFont"/>
    <w:qFormat/>
    <w:rsid w:val="002B5E5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D28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D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rsid w:val="00A23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3</cp:revision>
  <cp:lastPrinted>2019-11-15T07:51:00Z</cp:lastPrinted>
  <dcterms:created xsi:type="dcterms:W3CDTF">2019-11-27T08:52:00Z</dcterms:created>
  <dcterms:modified xsi:type="dcterms:W3CDTF">2019-11-27T08:53:00Z</dcterms:modified>
</cp:coreProperties>
</file>