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50F4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50F4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5" w:type="dxa"/>
        <w:tblLook w:val="0000" w:firstRow="0" w:lastRow="0" w:firstColumn="0" w:lastColumn="0" w:noHBand="0" w:noVBand="0"/>
      </w:tblPr>
      <w:tblGrid>
        <w:gridCol w:w="7338"/>
        <w:gridCol w:w="1137"/>
      </w:tblGrid>
      <w:tr w:rsidR="00E61AB9" w:rsidTr="00C01047">
        <w:tc>
          <w:tcPr>
            <w:tcW w:w="7338" w:type="dxa"/>
          </w:tcPr>
          <w:p w:rsidR="00E61AB9" w:rsidRDefault="008D39EF" w:rsidP="006734E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734E8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734E8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734E8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 w:rsidP="009A4D1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A4D1D">
              <w:rPr>
                <w:bCs/>
                <w:szCs w:val="44"/>
                <w:lang w:val="lv-LV"/>
              </w:rPr>
              <w:t>2</w:t>
            </w:r>
            <w:r w:rsidR="00D50F4B">
              <w:rPr>
                <w:bCs/>
                <w:szCs w:val="44"/>
                <w:lang w:val="lv-LV"/>
              </w:rPr>
              <w:t>/14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62B36" w:rsidRDefault="00424A5F" w:rsidP="00424A5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ERAF PROJEKTA</w:t>
      </w:r>
      <w:r w:rsidR="00C62B36">
        <w:rPr>
          <w:b/>
          <w:bCs/>
        </w:rPr>
        <w:t xml:space="preserve"> </w:t>
      </w:r>
    </w:p>
    <w:p w:rsidR="00424A5F" w:rsidRDefault="00424A5F" w:rsidP="00424A5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“</w:t>
      </w:r>
      <w:r w:rsidR="004041D4" w:rsidRPr="004041D4">
        <w:rPr>
          <w:b/>
        </w:rPr>
        <w:t>SABIEDRĪBĀ BALSTĪTU SOCIĀLO PAKALPOJUMU INFRASTRUKTŪRAS IZVEIDE JELGAVĀ</w:t>
      </w:r>
      <w:r w:rsidRPr="004041D4">
        <w:rPr>
          <w:b/>
          <w:bCs/>
        </w:rPr>
        <w:t>”</w:t>
      </w:r>
      <w:r>
        <w:rPr>
          <w:b/>
          <w:bCs/>
        </w:rPr>
        <w:t xml:space="preserve"> ĪSTENOŠANAI</w:t>
      </w:r>
    </w:p>
    <w:p w:rsidR="00D50F4B" w:rsidRDefault="00D50F4B" w:rsidP="00D50F4B">
      <w:pPr>
        <w:jc w:val="center"/>
      </w:pPr>
      <w:r>
        <w:t>(ziņo: I.Škutāne)</w:t>
      </w:r>
    </w:p>
    <w:p w:rsidR="00D50F4B" w:rsidRDefault="00D50F4B" w:rsidP="00D50F4B">
      <w:pPr>
        <w:jc w:val="both"/>
        <w:rPr>
          <w:b/>
          <w:bCs/>
          <w:highlight w:val="yellow"/>
          <w:lang w:eastAsia="lv-LV"/>
        </w:rPr>
      </w:pPr>
    </w:p>
    <w:p w:rsidR="00D50F4B" w:rsidRPr="002438AA" w:rsidRDefault="00D50F4B" w:rsidP="00D50F4B">
      <w:pPr>
        <w:jc w:val="both"/>
      </w:pPr>
      <w:r w:rsidRPr="00F16655">
        <w:rPr>
          <w:b/>
          <w:bCs/>
          <w:lang w:eastAsia="lv-LV"/>
        </w:rPr>
        <w:t xml:space="preserve">Atklāti balsojot: PAR – 15 </w:t>
      </w:r>
      <w:r w:rsidRPr="00F16655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F16655">
        <w:rPr>
          <w:b/>
          <w:color w:val="000000"/>
          <w:lang w:eastAsia="lv-LV"/>
        </w:rPr>
        <w:t xml:space="preserve">PRET – </w:t>
      </w:r>
      <w:r w:rsidRPr="00F16655">
        <w:rPr>
          <w:color w:val="000000"/>
          <w:lang w:eastAsia="lv-LV"/>
        </w:rPr>
        <w:t>nav,</w:t>
      </w:r>
      <w:r w:rsidRPr="00F16655">
        <w:rPr>
          <w:b/>
          <w:color w:val="000000"/>
          <w:lang w:eastAsia="lv-LV"/>
        </w:rPr>
        <w:t xml:space="preserve"> ATTURAS </w:t>
      </w:r>
      <w:r w:rsidRPr="00F16655">
        <w:rPr>
          <w:color w:val="000000"/>
          <w:lang w:eastAsia="lv-LV"/>
        </w:rPr>
        <w:t>– nav,</w:t>
      </w:r>
    </w:p>
    <w:p w:rsidR="008D39EF" w:rsidRPr="00424A5F" w:rsidRDefault="00424A5F" w:rsidP="00D50F4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424A5F">
        <w:rPr>
          <w:lang w:val="lv-LV"/>
        </w:rPr>
        <w:t>Saskaņā ar likuma “Par pašvaldībām” 21.panta pirmās daļas 27.punktu, likuma “Par pašvaldību budžetiem” VI nodaļu, likuma “Par valsts budžetu 2020.gadam” 13.panta pirmās daļas 1.punktu</w:t>
      </w:r>
      <w:r>
        <w:rPr>
          <w:lang w:val="lv-LV"/>
        </w:rPr>
        <w:t xml:space="preserve"> un</w:t>
      </w:r>
      <w:r w:rsidRPr="00424A5F">
        <w:rPr>
          <w:lang w:val="lv-LV"/>
        </w:rPr>
        <w:t xml:space="preserve"> Ministru kabineta 2008.gada 25.marta noteikumiem Nr.196 ”Noteikumi par pašvaldību aizņēmumiem un galvojumiem”,</w:t>
      </w:r>
    </w:p>
    <w:p w:rsidR="00424A5F" w:rsidRDefault="00424A5F" w:rsidP="008D39E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8D39EF" w:rsidRPr="00345042" w:rsidRDefault="008D39EF" w:rsidP="008D39E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45042">
        <w:rPr>
          <w:b/>
          <w:bCs/>
          <w:lang w:val="lv-LV"/>
        </w:rPr>
        <w:t>JELGAVAS PILSĒTAS DOME NOLEMJ:</w:t>
      </w:r>
    </w:p>
    <w:p w:rsidR="008D39EF" w:rsidRPr="00345042" w:rsidRDefault="008D39EF" w:rsidP="008D39EF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65409" w:rsidRPr="00D07041" w:rsidRDefault="00EC6B02" w:rsidP="0066540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Ņemt Valsts kasē vai kredītiestādē ar tās noteikto kredīta procentu likmi ilgtermiņa aizņēmumu ERAF projekta “</w:t>
      </w:r>
      <w:r w:rsidR="004041D4" w:rsidRPr="004041D4">
        <w:rPr>
          <w:szCs w:val="24"/>
          <w:lang w:val="lv-LV"/>
        </w:rPr>
        <w:t>Sabiedrībā balstītu sociālo pakalpojumu infrastruktūras izveide Jelgavā</w:t>
      </w:r>
      <w:r w:rsidRPr="00506A22">
        <w:rPr>
          <w:lang w:val="lv-LV"/>
        </w:rPr>
        <w:t>”</w:t>
      </w:r>
      <w:r>
        <w:rPr>
          <w:lang w:val="lv-LV"/>
        </w:rPr>
        <w:t xml:space="preserve"> īstenošanai </w:t>
      </w:r>
      <w:r w:rsidR="00DD6601" w:rsidRPr="00C01047">
        <w:rPr>
          <w:lang w:val="lv-LV"/>
        </w:rPr>
        <w:t>2 733 411</w:t>
      </w:r>
      <w:r w:rsidRPr="00C01047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DD6601">
        <w:rPr>
          <w:lang w:val="lv-LV"/>
        </w:rPr>
        <w:t xml:space="preserve">divi miljoni septiņi simti trīsdesmit trīs tūkstoši četri simti divpadsmit </w:t>
      </w:r>
      <w:proofErr w:type="spellStart"/>
      <w:r w:rsidR="004041D4">
        <w:rPr>
          <w:i/>
          <w:lang w:val="lv-LV"/>
        </w:rPr>
        <w:t>euro</w:t>
      </w:r>
      <w:proofErr w:type="spellEnd"/>
      <w:r>
        <w:rPr>
          <w:lang w:val="lv-LV"/>
        </w:rPr>
        <w:t>) uz 30 gadiem</w:t>
      </w:r>
      <w:r w:rsidR="00DD6601">
        <w:rPr>
          <w:lang w:val="lv-LV"/>
        </w:rPr>
        <w:t>,</w:t>
      </w:r>
      <w:r w:rsidR="00665409">
        <w:rPr>
          <w:lang w:val="lv-LV"/>
        </w:rPr>
        <w:t xml:space="preserve"> sadalot attiecīgi</w:t>
      </w:r>
      <w:r w:rsidR="00665409" w:rsidRPr="00D07041">
        <w:rPr>
          <w:lang w:val="lv-LV"/>
        </w:rPr>
        <w:t xml:space="preserve"> pa gadiem:</w:t>
      </w:r>
    </w:p>
    <w:p w:rsidR="00665409" w:rsidRDefault="00665409" w:rsidP="0066540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2020.gadā – </w:t>
      </w:r>
      <w:r w:rsidR="00DD6601">
        <w:rPr>
          <w:color w:val="000000"/>
          <w:lang w:val="lv-LV"/>
        </w:rPr>
        <w:t>967 69</w:t>
      </w:r>
      <w:r w:rsidR="00795D1C">
        <w:rPr>
          <w:color w:val="000000"/>
          <w:lang w:val="lv-LV"/>
        </w:rPr>
        <w:t>6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 w:rsidR="00DD6601">
        <w:rPr>
          <w:color w:val="000000"/>
          <w:lang w:val="lv-LV"/>
        </w:rPr>
        <w:t>deviņi simti sešdesmit septiņi tūkstoši seši simti deviņdesmit se</w:t>
      </w:r>
      <w:r w:rsidR="00795D1C">
        <w:rPr>
          <w:color w:val="000000"/>
          <w:lang w:val="lv-LV"/>
        </w:rPr>
        <w:t>ši</w:t>
      </w:r>
      <w:r w:rsidR="00DD6601">
        <w:rPr>
          <w:color w:val="000000"/>
          <w:lang w:val="lv-LV"/>
        </w:rPr>
        <w:t xml:space="preserve">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665409" w:rsidRDefault="00665409" w:rsidP="0066540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2021.gadā – </w:t>
      </w:r>
      <w:r w:rsidR="00DD6601">
        <w:rPr>
          <w:color w:val="000000"/>
          <w:szCs w:val="24"/>
          <w:lang w:val="lv-LV"/>
        </w:rPr>
        <w:t>1 177 367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DD6601">
        <w:rPr>
          <w:lang w:val="lv-LV"/>
        </w:rPr>
        <w:t>viens miljons viens simts septiņdesmit septiņi tūkstoši trīs simti sešdesmit septiņi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);</w:t>
      </w:r>
    </w:p>
    <w:p w:rsidR="00665409" w:rsidRDefault="00665409" w:rsidP="0066540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2022.gadā </w:t>
      </w:r>
      <w:r w:rsidR="00DD6601">
        <w:rPr>
          <w:lang w:val="lv-LV"/>
        </w:rPr>
        <w:t>–</w:t>
      </w:r>
      <w:r>
        <w:rPr>
          <w:lang w:val="lv-LV"/>
        </w:rPr>
        <w:t xml:space="preserve"> </w:t>
      </w:r>
      <w:r w:rsidR="00DD6601">
        <w:rPr>
          <w:lang w:val="lv-LV"/>
        </w:rPr>
        <w:t xml:space="preserve">588 348 ( pieci simti astoņdesmit astoņi tūkstoši trīs simti četrdesmit astoņi </w:t>
      </w:r>
      <w:proofErr w:type="spellStart"/>
      <w:r w:rsidR="00DD6601">
        <w:rPr>
          <w:i/>
          <w:lang w:val="lv-LV"/>
        </w:rPr>
        <w:t>euro</w:t>
      </w:r>
      <w:proofErr w:type="spellEnd"/>
      <w:r w:rsidR="00DD6601"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EC6B02" w:rsidRPr="006E1FA1" w:rsidRDefault="00EC6B02" w:rsidP="00EC6B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3</w:t>
      </w:r>
      <w:r w:rsidRPr="00860E27">
        <w:rPr>
          <w:lang w:val="lv-LV"/>
        </w:rPr>
        <w:t>.gada 20.</w:t>
      </w:r>
      <w:r w:rsidR="008C7B04">
        <w:rPr>
          <w:lang w:val="lv-LV"/>
        </w:rPr>
        <w:t>aprīli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EC6B02" w:rsidRDefault="00EC6B02" w:rsidP="00EC6B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8D39EF" w:rsidRPr="000478AE" w:rsidRDefault="000478AE" w:rsidP="00A7187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0478AE">
        <w:rPr>
          <w:lang w:val="lv-LV"/>
        </w:rPr>
        <w:t xml:space="preserve">Atzīt par spēku zaudējušu Jelgavas pilsētas domes 2019.gada 25.aprīļa lēmumu Nr.5/11 “Ilgtermiņa aizņēmuma </w:t>
      </w:r>
      <w:r>
        <w:rPr>
          <w:lang w:val="lv-LV"/>
        </w:rPr>
        <w:t>ņemšana projekta “</w:t>
      </w:r>
      <w:r w:rsidRPr="004041D4">
        <w:rPr>
          <w:szCs w:val="24"/>
          <w:lang w:val="lv-LV"/>
        </w:rPr>
        <w:t>Sabiedrībā balstītu sociālo pakalpojumu infrastruktūras izveide Jelgavā</w:t>
      </w:r>
      <w:r w:rsidRPr="00506A22">
        <w:rPr>
          <w:lang w:val="lv-LV"/>
        </w:rPr>
        <w:t>”</w:t>
      </w:r>
      <w:r>
        <w:rPr>
          <w:lang w:val="lv-LV"/>
        </w:rPr>
        <w:t>.</w:t>
      </w:r>
    </w:p>
    <w:p w:rsidR="00D50F4B" w:rsidRDefault="00D50F4B" w:rsidP="00D50F4B">
      <w:pPr>
        <w:jc w:val="both"/>
      </w:pPr>
    </w:p>
    <w:p w:rsidR="00D50F4B" w:rsidRDefault="00D50F4B" w:rsidP="00D50F4B">
      <w:pPr>
        <w:jc w:val="both"/>
      </w:pPr>
    </w:p>
    <w:p w:rsidR="00D50F4B" w:rsidRDefault="00D50F4B" w:rsidP="00D50F4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D50F4B" w:rsidRDefault="00D50F4B" w:rsidP="00D50F4B">
      <w:pPr>
        <w:rPr>
          <w:color w:val="000000"/>
          <w:lang w:eastAsia="lv-LV"/>
        </w:rPr>
      </w:pPr>
    </w:p>
    <w:p w:rsidR="00D50F4B" w:rsidRDefault="00D50F4B" w:rsidP="00D50F4B">
      <w:pPr>
        <w:rPr>
          <w:color w:val="000000"/>
          <w:lang w:eastAsia="lv-LV"/>
        </w:rPr>
      </w:pPr>
    </w:p>
    <w:p w:rsidR="00D50F4B" w:rsidRDefault="00D50F4B" w:rsidP="00D50F4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50F4B" w:rsidRDefault="00D50F4B" w:rsidP="00D50F4B">
      <w:pPr>
        <w:tabs>
          <w:tab w:val="left" w:pos="3960"/>
        </w:tabs>
        <w:jc w:val="both"/>
      </w:pPr>
      <w:r>
        <w:t xml:space="preserve">Administratīvās pārvaldes </w:t>
      </w:r>
    </w:p>
    <w:p w:rsidR="00D50F4B" w:rsidRDefault="00D50F4B" w:rsidP="00D50F4B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8D39EF" w:rsidRDefault="00F16655" w:rsidP="00D50F4B">
      <w:pPr>
        <w:jc w:val="both"/>
      </w:pPr>
      <w:r>
        <w:t>2020.gada 28</w:t>
      </w:r>
      <w:bookmarkStart w:id="0" w:name="_GoBack"/>
      <w:bookmarkEnd w:id="0"/>
      <w:r w:rsidR="00D50F4B">
        <w:t>.janvārī</w:t>
      </w:r>
    </w:p>
    <w:sectPr w:rsidR="008D39EF" w:rsidSect="00C01047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1F" w:rsidRDefault="00F76B1F">
      <w:r>
        <w:separator/>
      </w:r>
    </w:p>
  </w:endnote>
  <w:endnote w:type="continuationSeparator" w:id="0">
    <w:p w:rsidR="00F76B1F" w:rsidRDefault="00F7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1F" w:rsidRDefault="00F76B1F">
      <w:r>
        <w:separator/>
      </w:r>
    </w:p>
  </w:footnote>
  <w:footnote w:type="continuationSeparator" w:id="0">
    <w:p w:rsidR="00F76B1F" w:rsidRDefault="00F76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7B0F64" wp14:editId="4A0A53BB">
          <wp:extent cx="638175" cy="752475"/>
          <wp:effectExtent l="0" t="0" r="9525" b="9525"/>
          <wp:docPr id="11" name="Picture 1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0104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EF"/>
    <w:rsid w:val="000478AE"/>
    <w:rsid w:val="000C4CB0"/>
    <w:rsid w:val="000E4EB6"/>
    <w:rsid w:val="00155A82"/>
    <w:rsid w:val="00157FB5"/>
    <w:rsid w:val="00197F0A"/>
    <w:rsid w:val="001B2E18"/>
    <w:rsid w:val="001C104F"/>
    <w:rsid w:val="002051D3"/>
    <w:rsid w:val="00224429"/>
    <w:rsid w:val="002438AA"/>
    <w:rsid w:val="002723A4"/>
    <w:rsid w:val="0029227E"/>
    <w:rsid w:val="002A71EA"/>
    <w:rsid w:val="002D745A"/>
    <w:rsid w:val="0031251F"/>
    <w:rsid w:val="00342504"/>
    <w:rsid w:val="00391039"/>
    <w:rsid w:val="003959A1"/>
    <w:rsid w:val="003B3AC9"/>
    <w:rsid w:val="003D12D3"/>
    <w:rsid w:val="003D5C89"/>
    <w:rsid w:val="003F21C3"/>
    <w:rsid w:val="004041D4"/>
    <w:rsid w:val="00424A5F"/>
    <w:rsid w:val="004407DF"/>
    <w:rsid w:val="0044759D"/>
    <w:rsid w:val="004A07D3"/>
    <w:rsid w:val="004C127E"/>
    <w:rsid w:val="004D47D9"/>
    <w:rsid w:val="00540422"/>
    <w:rsid w:val="00577970"/>
    <w:rsid w:val="005931AB"/>
    <w:rsid w:val="0060175D"/>
    <w:rsid w:val="00606D08"/>
    <w:rsid w:val="0063151B"/>
    <w:rsid w:val="00631B8B"/>
    <w:rsid w:val="006457D0"/>
    <w:rsid w:val="0066057F"/>
    <w:rsid w:val="0066324F"/>
    <w:rsid w:val="00665409"/>
    <w:rsid w:val="006734E8"/>
    <w:rsid w:val="006D62C3"/>
    <w:rsid w:val="00720161"/>
    <w:rsid w:val="007419F0"/>
    <w:rsid w:val="0076543C"/>
    <w:rsid w:val="00795D1C"/>
    <w:rsid w:val="007D1798"/>
    <w:rsid w:val="007F54F5"/>
    <w:rsid w:val="00802131"/>
    <w:rsid w:val="008048D1"/>
    <w:rsid w:val="00807AB7"/>
    <w:rsid w:val="00827057"/>
    <w:rsid w:val="008562DC"/>
    <w:rsid w:val="00880030"/>
    <w:rsid w:val="0088722B"/>
    <w:rsid w:val="00892EB6"/>
    <w:rsid w:val="008C7B04"/>
    <w:rsid w:val="008D39EF"/>
    <w:rsid w:val="00946181"/>
    <w:rsid w:val="0097415D"/>
    <w:rsid w:val="009A4D1D"/>
    <w:rsid w:val="009A7231"/>
    <w:rsid w:val="009B36F7"/>
    <w:rsid w:val="009B6413"/>
    <w:rsid w:val="009C00E0"/>
    <w:rsid w:val="00A402E2"/>
    <w:rsid w:val="00A867C4"/>
    <w:rsid w:val="00AA6D58"/>
    <w:rsid w:val="00AD531B"/>
    <w:rsid w:val="00B03FD3"/>
    <w:rsid w:val="00B35B4C"/>
    <w:rsid w:val="00B51C9C"/>
    <w:rsid w:val="00B64D4D"/>
    <w:rsid w:val="00BB795F"/>
    <w:rsid w:val="00C01047"/>
    <w:rsid w:val="00C36D3B"/>
    <w:rsid w:val="00C516D8"/>
    <w:rsid w:val="00C62B36"/>
    <w:rsid w:val="00C75E2C"/>
    <w:rsid w:val="00C8688C"/>
    <w:rsid w:val="00C86BBA"/>
    <w:rsid w:val="00C9728B"/>
    <w:rsid w:val="00CA0990"/>
    <w:rsid w:val="00CD139B"/>
    <w:rsid w:val="00CD2FC4"/>
    <w:rsid w:val="00D00D85"/>
    <w:rsid w:val="00D1121C"/>
    <w:rsid w:val="00D50F4B"/>
    <w:rsid w:val="00DC5428"/>
    <w:rsid w:val="00DD6601"/>
    <w:rsid w:val="00E61AB9"/>
    <w:rsid w:val="00E76FEB"/>
    <w:rsid w:val="00EA770A"/>
    <w:rsid w:val="00EB10AE"/>
    <w:rsid w:val="00EC3FC4"/>
    <w:rsid w:val="00EC4C76"/>
    <w:rsid w:val="00EC518D"/>
    <w:rsid w:val="00EC6B02"/>
    <w:rsid w:val="00F16655"/>
    <w:rsid w:val="00F76B1F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D39E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6B02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D39E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6B0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5199-09E3-42B6-92E5-AB8F0FBB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4</cp:revision>
  <cp:lastPrinted>2020-01-28T14:20:00Z</cp:lastPrinted>
  <dcterms:created xsi:type="dcterms:W3CDTF">2020-01-27T14:58:00Z</dcterms:created>
  <dcterms:modified xsi:type="dcterms:W3CDTF">2020-01-28T14:20:00Z</dcterms:modified>
</cp:coreProperties>
</file>