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F629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1A739C" wp14:editId="1AD1E6F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FA1DF" w14:textId="28320E00" w:rsidR="003D5C89" w:rsidRDefault="000D5A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7CFA1DF" w14:textId="28320E00" w:rsidR="003D5C89" w:rsidRDefault="000D5A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2B0839" w14:paraId="61B939E5" w14:textId="77777777" w:rsidTr="008B439B">
        <w:tc>
          <w:tcPr>
            <w:tcW w:w="7905" w:type="dxa"/>
          </w:tcPr>
          <w:p w14:paraId="0234F81F" w14:textId="77777777" w:rsidR="00E61AB9" w:rsidRPr="00CB3DEB" w:rsidRDefault="00307E3A" w:rsidP="00307E3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CB3DEB">
              <w:rPr>
                <w:bCs/>
                <w:szCs w:val="24"/>
                <w:lang w:val="lv-LV"/>
              </w:rPr>
              <w:t>30</w:t>
            </w:r>
            <w:r w:rsidR="00A61C73" w:rsidRPr="00CB3DEB">
              <w:rPr>
                <w:bCs/>
                <w:szCs w:val="24"/>
                <w:lang w:val="lv-LV"/>
              </w:rPr>
              <w:t>.</w:t>
            </w:r>
            <w:r w:rsidRPr="00CB3DEB">
              <w:rPr>
                <w:bCs/>
                <w:szCs w:val="24"/>
                <w:lang w:val="lv-LV"/>
              </w:rPr>
              <w:t>04</w:t>
            </w:r>
            <w:r w:rsidR="00A61C73" w:rsidRPr="00CB3DEB">
              <w:rPr>
                <w:bCs/>
                <w:szCs w:val="24"/>
                <w:lang w:val="lv-LV"/>
              </w:rPr>
              <w:t>.</w:t>
            </w:r>
            <w:r w:rsidR="00BF5A6E" w:rsidRPr="00CB3DEB">
              <w:rPr>
                <w:bCs/>
                <w:szCs w:val="24"/>
                <w:lang w:val="lv-LV"/>
              </w:rPr>
              <w:t>2020</w:t>
            </w:r>
            <w:r w:rsidR="00A61C73" w:rsidRPr="00CB3DEB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137" w:type="dxa"/>
          </w:tcPr>
          <w:p w14:paraId="451F6D84" w14:textId="234FDFA8" w:rsidR="00E61AB9" w:rsidRPr="00CB3DE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CB3DEB">
              <w:rPr>
                <w:bCs/>
                <w:szCs w:val="24"/>
                <w:lang w:val="lv-LV"/>
              </w:rPr>
              <w:t>Nr.</w:t>
            </w:r>
            <w:r w:rsidR="000D5A55" w:rsidRPr="00CB3DEB">
              <w:rPr>
                <w:bCs/>
                <w:szCs w:val="24"/>
                <w:lang w:val="lv-LV"/>
              </w:rPr>
              <w:t>7/4</w:t>
            </w:r>
          </w:p>
        </w:tc>
      </w:tr>
    </w:tbl>
    <w:p w14:paraId="19EEE7FA" w14:textId="77777777" w:rsidR="00E61AB9" w:rsidRPr="00CB3DEB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04E83392" w14:textId="77777777" w:rsidR="002438AA" w:rsidRPr="00CB3DEB" w:rsidRDefault="00307E3A" w:rsidP="001C104F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 w:rsidRPr="00CB3DEB">
        <w:rPr>
          <w:szCs w:val="24"/>
          <w:u w:val="none"/>
        </w:rPr>
        <w:t>GROZĪJUMI JELGAVAS PILSĒTAS DOMES 2016.GADA 22.SEPTEMBRA LĒMUMĀ NR.12/2 “JELGAVAS PILSĒTAS PAŠVALDĪBAS IESTĀDES “</w:t>
      </w:r>
      <w:bookmarkStart w:id="0" w:name="_GoBack"/>
      <w:bookmarkEnd w:id="0"/>
      <w:r w:rsidRPr="00CB3DEB">
        <w:rPr>
          <w:szCs w:val="24"/>
          <w:u w:val="none"/>
        </w:rPr>
        <w:t>JELGAVAS PILSĒTAS BIBLIOTĒKA” BIBLIOTĒKAS LIETOŠANAS NOTEIKUMU APSTIPRINĀŠANA”</w:t>
      </w:r>
    </w:p>
    <w:p w14:paraId="47586F55" w14:textId="77777777" w:rsidR="000D5A55" w:rsidRDefault="000D5A55" w:rsidP="000D5A55">
      <w:pPr>
        <w:jc w:val="center"/>
      </w:pPr>
      <w:r>
        <w:t>(ziņo: I.Škutāne)</w:t>
      </w:r>
    </w:p>
    <w:p w14:paraId="26B3E2C0" w14:textId="77777777" w:rsidR="000D5A55" w:rsidRPr="00CB3DEB" w:rsidRDefault="000D5A55" w:rsidP="000D5A55">
      <w:pPr>
        <w:jc w:val="center"/>
        <w:rPr>
          <w:sz w:val="16"/>
          <w:szCs w:val="16"/>
        </w:rPr>
      </w:pPr>
    </w:p>
    <w:p w14:paraId="5E0EB58B" w14:textId="77777777" w:rsidR="000D5A55" w:rsidRPr="00CB3DEB" w:rsidRDefault="000D5A55" w:rsidP="000D5A55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02155A63" w14:textId="77777777" w:rsidR="00E61AB9" w:rsidRPr="00CB3DEB" w:rsidRDefault="00E61AB9" w:rsidP="008B439B">
      <w:pPr>
        <w:pStyle w:val="BodyText"/>
        <w:ind w:firstLine="720"/>
        <w:jc w:val="both"/>
        <w:rPr>
          <w:szCs w:val="24"/>
        </w:rPr>
      </w:pPr>
      <w:r w:rsidRPr="00CB3DEB">
        <w:rPr>
          <w:szCs w:val="24"/>
        </w:rPr>
        <w:t>Saskaņā ar</w:t>
      </w:r>
      <w:r w:rsidR="00A61C73" w:rsidRPr="00CB3DEB">
        <w:rPr>
          <w:szCs w:val="24"/>
        </w:rPr>
        <w:t xml:space="preserve"> </w:t>
      </w:r>
      <w:r w:rsidR="00307E3A" w:rsidRPr="00CB3DEB">
        <w:rPr>
          <w:szCs w:val="24"/>
        </w:rPr>
        <w:t>likuma “Par pašvaldībām” 21.panta pirmās daļas 27.punktu un Bibliotēku likuma 21.panta otro daļu,</w:t>
      </w:r>
    </w:p>
    <w:p w14:paraId="6A5AA37A" w14:textId="77777777" w:rsidR="008B439B" w:rsidRPr="00CB3DEB" w:rsidRDefault="008B439B" w:rsidP="008B439B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14:paraId="18CC5728" w14:textId="77777777" w:rsidR="00E61AB9" w:rsidRPr="00CB3DEB" w:rsidRDefault="00B51C9C" w:rsidP="008B439B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CB3DEB">
        <w:rPr>
          <w:b/>
          <w:bCs/>
          <w:szCs w:val="24"/>
          <w:lang w:val="lv-LV"/>
        </w:rPr>
        <w:t xml:space="preserve">JELGAVAS </w:t>
      </w:r>
      <w:r w:rsidR="001B2E18" w:rsidRPr="00CB3DEB">
        <w:rPr>
          <w:b/>
          <w:bCs/>
          <w:szCs w:val="24"/>
          <w:lang w:val="lv-LV"/>
        </w:rPr>
        <w:t xml:space="preserve">PILSĒTAS </w:t>
      </w:r>
      <w:r w:rsidRPr="00CB3DEB">
        <w:rPr>
          <w:b/>
          <w:bCs/>
          <w:szCs w:val="24"/>
          <w:lang w:val="lv-LV"/>
        </w:rPr>
        <w:t>DOME NOLEMJ:</w:t>
      </w:r>
    </w:p>
    <w:p w14:paraId="75F44FA7" w14:textId="323E7974" w:rsidR="00157FB5" w:rsidRPr="00CB3DEB" w:rsidRDefault="00307E3A" w:rsidP="000D5A55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 xml:space="preserve">Izdarīt Jelgavas pilsētas domes 2016.gada 22.septembra lēmuma Nr.12/2 “Jelgavas pilsētas pašvaldības iestādes “Jelgavas pilsētas bibliotēka” bibliotēkas lietošanas noteikumu apstiprināšana” pielikumā (turpmāk – </w:t>
      </w:r>
      <w:r w:rsidR="006F1090" w:rsidRPr="00CB3DEB">
        <w:rPr>
          <w:szCs w:val="24"/>
          <w:lang w:val="lv-LV"/>
        </w:rPr>
        <w:t>n</w:t>
      </w:r>
      <w:r w:rsidRPr="00CB3DEB">
        <w:rPr>
          <w:szCs w:val="24"/>
          <w:lang w:val="lv-LV"/>
        </w:rPr>
        <w:t>oteikumi) šādus grozījumus:</w:t>
      </w:r>
    </w:p>
    <w:p w14:paraId="38A0B048" w14:textId="77777777" w:rsidR="00E95DC6" w:rsidRPr="00CB3DEB" w:rsidRDefault="00E95DC6" w:rsidP="000D5A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>Aizstāt noteikumu 1.1.apakšpunktā vārdus “bērnu bibliotēkā “</w:t>
      </w:r>
      <w:proofErr w:type="spellStart"/>
      <w:r w:rsidRPr="00CB3DEB">
        <w:rPr>
          <w:szCs w:val="24"/>
          <w:lang w:val="lv-LV"/>
        </w:rPr>
        <w:t>Zinītis</w:t>
      </w:r>
      <w:proofErr w:type="spellEnd"/>
      <w:r w:rsidRPr="00CB3DEB">
        <w:rPr>
          <w:szCs w:val="24"/>
          <w:lang w:val="lv-LV"/>
        </w:rPr>
        <w:t>”” ar vārdiem “bērnu un jauniešu bibliotēkā “</w:t>
      </w:r>
      <w:proofErr w:type="spellStart"/>
      <w:r w:rsidRPr="00CB3DEB">
        <w:rPr>
          <w:szCs w:val="24"/>
          <w:lang w:val="lv-LV"/>
        </w:rPr>
        <w:t>Zinītis</w:t>
      </w:r>
      <w:proofErr w:type="spellEnd"/>
      <w:r w:rsidRPr="00CB3DEB">
        <w:rPr>
          <w:szCs w:val="24"/>
          <w:lang w:val="lv-LV"/>
        </w:rPr>
        <w:t>””.</w:t>
      </w:r>
    </w:p>
    <w:p w14:paraId="07978251" w14:textId="261BF2B0" w:rsidR="00307E3A" w:rsidRPr="00CB3DEB" w:rsidRDefault="006F1090" w:rsidP="000D5A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>Papildināt noteikumu 2.punkt</w:t>
      </w:r>
      <w:r w:rsidR="00E95DC6" w:rsidRPr="00CB3DEB">
        <w:rPr>
          <w:szCs w:val="24"/>
          <w:lang w:val="lv-LV"/>
        </w:rPr>
        <w:t>u</w:t>
      </w:r>
      <w:r w:rsidRPr="00CB3DEB">
        <w:rPr>
          <w:szCs w:val="24"/>
          <w:lang w:val="lv-LV"/>
        </w:rPr>
        <w:t xml:space="preserve"> aiz vārda “Persona” ar vārdiem un skaitli “kura </w:t>
      </w:r>
      <w:r w:rsidR="00573695" w:rsidRPr="00CB3DEB">
        <w:rPr>
          <w:szCs w:val="24"/>
          <w:lang w:val="lv-LV"/>
        </w:rPr>
        <w:t xml:space="preserve">ir </w:t>
      </w:r>
      <w:r w:rsidRPr="00CB3DEB">
        <w:rPr>
          <w:szCs w:val="24"/>
          <w:lang w:val="lv-LV"/>
        </w:rPr>
        <w:t>vecāka par 14 gadiem”.</w:t>
      </w:r>
    </w:p>
    <w:p w14:paraId="5A6F0DD4" w14:textId="77777777" w:rsidR="006F1090" w:rsidRPr="00CB3DEB" w:rsidRDefault="006F1090" w:rsidP="000D5A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 xml:space="preserve">Aizstāt </w:t>
      </w:r>
      <w:r w:rsidR="00547F7F" w:rsidRPr="00CB3DEB">
        <w:rPr>
          <w:szCs w:val="24"/>
          <w:lang w:val="lv-LV"/>
        </w:rPr>
        <w:t xml:space="preserve">noteikumu </w:t>
      </w:r>
      <w:r w:rsidRPr="00CB3DEB">
        <w:rPr>
          <w:szCs w:val="24"/>
          <w:lang w:val="lv-LV"/>
        </w:rPr>
        <w:t>3.punktā skaitli “12” ar skaitli “14”.</w:t>
      </w:r>
    </w:p>
    <w:p w14:paraId="717264E4" w14:textId="77777777" w:rsidR="00547F7F" w:rsidRPr="00CB3DEB" w:rsidRDefault="00547F7F" w:rsidP="000D5A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>Papildināt noteikumu 4.punktu ar otru teikumu šādā redakcijā:</w:t>
      </w:r>
    </w:p>
    <w:p w14:paraId="4C9567BA" w14:textId="7B83DDE6" w:rsidR="00547F7F" w:rsidRPr="00CB3DEB" w:rsidRDefault="00547F7F" w:rsidP="000D5A55">
      <w:pPr>
        <w:pStyle w:val="Header"/>
        <w:tabs>
          <w:tab w:val="clear" w:pos="4320"/>
          <w:tab w:val="clear" w:pos="8640"/>
        </w:tabs>
        <w:ind w:left="284"/>
        <w:jc w:val="both"/>
        <w:rPr>
          <w:color w:val="FF0000"/>
          <w:szCs w:val="24"/>
          <w:lang w:val="lv-LV"/>
        </w:rPr>
      </w:pPr>
      <w:r w:rsidRPr="00CB3DEB">
        <w:rPr>
          <w:szCs w:val="24"/>
          <w:lang w:val="lv-LV"/>
        </w:rPr>
        <w:t>“Lietotāja karte tiek izgatavota divu nedēļu laikā</w:t>
      </w:r>
      <w:r w:rsidR="00C5658B" w:rsidRPr="00CB3DEB">
        <w:rPr>
          <w:szCs w:val="24"/>
          <w:lang w:val="lv-LV"/>
        </w:rPr>
        <w:t>.</w:t>
      </w:r>
      <w:r w:rsidRPr="00CB3DEB">
        <w:rPr>
          <w:szCs w:val="24"/>
          <w:lang w:val="lv-LV"/>
        </w:rPr>
        <w:t>”</w:t>
      </w:r>
    </w:p>
    <w:p w14:paraId="1AB92FCD" w14:textId="77777777" w:rsidR="00547F7F" w:rsidRPr="00CB3DEB" w:rsidRDefault="00547F7F" w:rsidP="000D5A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>Papildināt noteikumus ar 11.</w:t>
      </w:r>
      <w:r w:rsidRPr="00CB3DEB">
        <w:rPr>
          <w:szCs w:val="24"/>
          <w:vertAlign w:val="superscript"/>
          <w:lang w:val="lv-LV"/>
        </w:rPr>
        <w:t>3</w:t>
      </w:r>
      <w:r w:rsidRPr="00CB3DEB">
        <w:rPr>
          <w:szCs w:val="24"/>
          <w:lang w:val="lv-LV"/>
        </w:rPr>
        <w:t xml:space="preserve"> punktu šādā redakcijā:</w:t>
      </w:r>
    </w:p>
    <w:p w14:paraId="4D6B8E29" w14:textId="77777777" w:rsidR="00E95DC6" w:rsidRPr="00CB3DEB" w:rsidRDefault="00E95DC6" w:rsidP="000D5A55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>“11.</w:t>
      </w:r>
      <w:r w:rsidRPr="00CB3DEB">
        <w:rPr>
          <w:szCs w:val="24"/>
          <w:vertAlign w:val="superscript"/>
          <w:lang w:val="lv-LV"/>
        </w:rPr>
        <w:t>3</w:t>
      </w:r>
      <w:r w:rsidRPr="00CB3DEB">
        <w:rPr>
          <w:szCs w:val="24"/>
          <w:lang w:val="lv-LV"/>
        </w:rPr>
        <w:t xml:space="preserve"> Iespieddarbus un citus informācijas nesējus uz mājām izsniedz lietotājam, kurš ir reģistrējies Bibliotēkā šajos noteikumos noteiktajā kārtībā.”</w:t>
      </w:r>
    </w:p>
    <w:p w14:paraId="323987B2" w14:textId="77777777" w:rsidR="00547F7F" w:rsidRPr="00CB3DEB" w:rsidRDefault="00547F7F" w:rsidP="000D5A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>Papildināt noteikumus ar 18.</w:t>
      </w:r>
      <w:r w:rsidRPr="00CB3DEB">
        <w:rPr>
          <w:szCs w:val="24"/>
          <w:vertAlign w:val="superscript"/>
          <w:lang w:val="lv-LV"/>
        </w:rPr>
        <w:t>1</w:t>
      </w:r>
      <w:r w:rsidRPr="00CB3DEB">
        <w:rPr>
          <w:szCs w:val="24"/>
          <w:lang w:val="lv-LV"/>
        </w:rPr>
        <w:t xml:space="preserve"> punktu šādā redakcijā:</w:t>
      </w:r>
    </w:p>
    <w:p w14:paraId="64179878" w14:textId="77777777" w:rsidR="00E95DC6" w:rsidRPr="00CB3DEB" w:rsidRDefault="00E95DC6" w:rsidP="000D5A55">
      <w:pPr>
        <w:pStyle w:val="ListParagraph"/>
        <w:ind w:left="284"/>
        <w:jc w:val="both"/>
      </w:pPr>
      <w:r w:rsidRPr="00CB3DEB">
        <w:t>“18.</w:t>
      </w:r>
      <w:r w:rsidRPr="00CB3DEB">
        <w:rPr>
          <w:vertAlign w:val="superscript"/>
        </w:rPr>
        <w:t>1</w:t>
      </w:r>
      <w:r w:rsidRPr="00CB3DEB">
        <w:t xml:space="preserve"> Bērnu un jauniešu bibliotēkā “</w:t>
      </w:r>
      <w:proofErr w:type="spellStart"/>
      <w:r w:rsidRPr="00CB3DEB">
        <w:t>Zinītis</w:t>
      </w:r>
      <w:proofErr w:type="spellEnd"/>
      <w:r w:rsidRPr="00CB3DEB">
        <w:t xml:space="preserve">” izmantot datoru un internetu </w:t>
      </w:r>
      <w:r w:rsidR="003105DF" w:rsidRPr="00CB3DEB">
        <w:t>ir tiesīgs</w:t>
      </w:r>
      <w:r w:rsidRPr="00CB3DEB">
        <w:t xml:space="preserve"> lietotājs vecumā līdz 25 gadiem</w:t>
      </w:r>
      <w:r w:rsidR="003105DF" w:rsidRPr="00CB3DEB">
        <w:t>. Citas personas tiesīgas izmantot datoru un internetu, ja tās pavada</w:t>
      </w:r>
      <w:r w:rsidRPr="00CB3DEB">
        <w:t xml:space="preserve"> </w:t>
      </w:r>
      <w:r w:rsidR="003105DF" w:rsidRPr="00CB3DEB">
        <w:t>nepilngadīgu personu vai personu ar invaliditāti</w:t>
      </w:r>
      <w:r w:rsidRPr="00CB3DEB">
        <w:t>.”</w:t>
      </w:r>
    </w:p>
    <w:p w14:paraId="78412781" w14:textId="77777777" w:rsidR="00547F7F" w:rsidRPr="00CB3DEB" w:rsidRDefault="00547F7F" w:rsidP="000D5A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CB3DEB">
        <w:rPr>
          <w:szCs w:val="24"/>
          <w:lang w:val="lv-LV"/>
        </w:rPr>
        <w:t>Izteikt noteikumu 23.punkt</w:t>
      </w:r>
      <w:r w:rsidR="00845C19" w:rsidRPr="00CB3DEB">
        <w:rPr>
          <w:szCs w:val="24"/>
          <w:lang w:val="lv-LV"/>
        </w:rPr>
        <w:t>a pirmo teikumu</w:t>
      </w:r>
      <w:r w:rsidRPr="00CB3DEB">
        <w:rPr>
          <w:szCs w:val="24"/>
          <w:lang w:val="lv-LV"/>
        </w:rPr>
        <w:t xml:space="preserve"> šādā redakcijā:</w:t>
      </w:r>
    </w:p>
    <w:p w14:paraId="76957FFD" w14:textId="32E4CAD0" w:rsidR="00E95DC6" w:rsidRPr="00CB3DEB" w:rsidRDefault="00E95DC6" w:rsidP="000D5A55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 w:rsidRPr="00CB3DEB">
        <w:rPr>
          <w:szCs w:val="24"/>
          <w:lang w:val="lv-LV" w:eastAsia="en-US"/>
        </w:rPr>
        <w:t xml:space="preserve">“Ja pieprasītā iespieddarba vai informācijas nesēja Bibliotēkā nav, </w:t>
      </w:r>
      <w:r w:rsidR="008B439B" w:rsidRPr="00CB3DEB">
        <w:rPr>
          <w:szCs w:val="24"/>
          <w:lang w:val="lv-LV" w:eastAsia="en-US"/>
        </w:rPr>
        <w:t xml:space="preserve">tad Bibliotēka to </w:t>
      </w:r>
      <w:r w:rsidRPr="00CB3DEB">
        <w:rPr>
          <w:szCs w:val="24"/>
          <w:lang w:val="lv-LV" w:eastAsia="en-US"/>
        </w:rPr>
        <w:t>pasūt</w:t>
      </w:r>
      <w:r w:rsidR="00C5658B" w:rsidRPr="00CB3DEB">
        <w:rPr>
          <w:szCs w:val="24"/>
          <w:lang w:val="lv-LV" w:eastAsia="en-US"/>
        </w:rPr>
        <w:t>a</w:t>
      </w:r>
      <w:r w:rsidRPr="00CB3DEB">
        <w:rPr>
          <w:szCs w:val="24"/>
          <w:lang w:val="lv-LV" w:eastAsia="en-US"/>
        </w:rPr>
        <w:t xml:space="preserve"> </w:t>
      </w:r>
      <w:r w:rsidR="00C5658B" w:rsidRPr="00CB3DEB">
        <w:rPr>
          <w:szCs w:val="24"/>
          <w:lang w:val="lv-LV" w:eastAsia="en-US"/>
        </w:rPr>
        <w:t xml:space="preserve">no citas bibliotēkas, izmantojot </w:t>
      </w:r>
      <w:r w:rsidRPr="00CB3DEB">
        <w:rPr>
          <w:szCs w:val="24"/>
          <w:lang w:val="lv-LV" w:eastAsia="en-US"/>
        </w:rPr>
        <w:t>starpbibliotēku abonement</w:t>
      </w:r>
      <w:r w:rsidR="00CA7180" w:rsidRPr="00CB3DEB">
        <w:rPr>
          <w:szCs w:val="24"/>
          <w:lang w:val="lv-LV" w:eastAsia="en-US"/>
        </w:rPr>
        <w:t>a</w:t>
      </w:r>
      <w:r w:rsidR="00C5658B" w:rsidRPr="00CB3DEB">
        <w:rPr>
          <w:szCs w:val="24"/>
          <w:lang w:val="lv-LV" w:eastAsia="en-US"/>
        </w:rPr>
        <w:t xml:space="preserve"> pakalpojumus.</w:t>
      </w:r>
      <w:r w:rsidRPr="00CB3DEB">
        <w:rPr>
          <w:szCs w:val="24"/>
          <w:lang w:val="lv-LV" w:eastAsia="en-US"/>
        </w:rPr>
        <w:t>”</w:t>
      </w:r>
    </w:p>
    <w:p w14:paraId="5165112C" w14:textId="77777777" w:rsidR="000D5A55" w:rsidRDefault="000D5A55" w:rsidP="000D5A55">
      <w:pPr>
        <w:jc w:val="both"/>
      </w:pPr>
    </w:p>
    <w:p w14:paraId="2D50AB90" w14:textId="77777777" w:rsidR="000D5A55" w:rsidRDefault="000D5A55" w:rsidP="000D5A55">
      <w:pPr>
        <w:jc w:val="both"/>
      </w:pPr>
    </w:p>
    <w:p w14:paraId="5394B706" w14:textId="77777777" w:rsidR="000D5A55" w:rsidRDefault="000D5A55" w:rsidP="000D5A5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B3E3C85" w14:textId="77777777" w:rsidR="000D5A55" w:rsidRDefault="000D5A55" w:rsidP="000D5A5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DA47DE6" w14:textId="77777777" w:rsidR="000D5A55" w:rsidRDefault="000D5A55" w:rsidP="000D5A55">
      <w:pPr>
        <w:rPr>
          <w:color w:val="000000"/>
          <w:lang w:eastAsia="lv-LV"/>
        </w:rPr>
      </w:pPr>
    </w:p>
    <w:p w14:paraId="5A7EDA9D" w14:textId="77777777" w:rsidR="000D5A55" w:rsidRDefault="000D5A55" w:rsidP="000D5A5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F958ED4" w14:textId="77777777" w:rsidR="000D5A55" w:rsidRDefault="000D5A55" w:rsidP="000D5A55">
      <w:pPr>
        <w:tabs>
          <w:tab w:val="left" w:pos="3960"/>
        </w:tabs>
        <w:jc w:val="both"/>
      </w:pPr>
      <w:r>
        <w:t xml:space="preserve">Administratīvās pārvaldes </w:t>
      </w:r>
    </w:p>
    <w:p w14:paraId="37953408" w14:textId="77777777" w:rsidR="000D5A55" w:rsidRDefault="000D5A55" w:rsidP="000D5A5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1F9E8A6" w14:textId="77777777" w:rsidR="000D5A55" w:rsidRDefault="000D5A55" w:rsidP="000D5A55">
      <w:pPr>
        <w:jc w:val="both"/>
      </w:pPr>
      <w:r>
        <w:t>2020.gada 30.aprīlī</w:t>
      </w:r>
    </w:p>
    <w:sectPr w:rsidR="000D5A55" w:rsidSect="00CB3DEB">
      <w:headerReference w:type="first" r:id="rId9"/>
      <w:pgSz w:w="11906" w:h="16838" w:code="9"/>
      <w:pgMar w:top="851" w:right="102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7A485" w14:textId="77777777" w:rsidR="00556E24" w:rsidRDefault="00556E24">
      <w:r>
        <w:separator/>
      </w:r>
    </w:p>
  </w:endnote>
  <w:endnote w:type="continuationSeparator" w:id="0">
    <w:p w14:paraId="1336A6FF" w14:textId="77777777" w:rsidR="00556E24" w:rsidRDefault="0055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1A20A" w14:textId="77777777" w:rsidR="00556E24" w:rsidRDefault="00556E24">
      <w:r>
        <w:separator/>
      </w:r>
    </w:p>
  </w:footnote>
  <w:footnote w:type="continuationSeparator" w:id="0">
    <w:p w14:paraId="5F618F52" w14:textId="77777777" w:rsidR="00556E24" w:rsidRDefault="00556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18B5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5A089D3" wp14:editId="2AD44F2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B8A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45AE623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E3BB62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FC9319F" w14:textId="77777777" w:rsidTr="008B439B">
      <w:trPr>
        <w:jc w:val="center"/>
      </w:trPr>
      <w:tc>
        <w:tcPr>
          <w:tcW w:w="8528" w:type="dxa"/>
        </w:tcPr>
        <w:p w14:paraId="13C74C5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481968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7967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0979"/>
    <w:multiLevelType w:val="hybridMultilevel"/>
    <w:tmpl w:val="A3F80D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D5A55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B0839"/>
    <w:rsid w:val="002D745A"/>
    <w:rsid w:val="00307E3A"/>
    <w:rsid w:val="003105DF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47F7F"/>
    <w:rsid w:val="00556E24"/>
    <w:rsid w:val="00573695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6F1090"/>
    <w:rsid w:val="00720161"/>
    <w:rsid w:val="007419F0"/>
    <w:rsid w:val="0076543C"/>
    <w:rsid w:val="007E7FF7"/>
    <w:rsid w:val="007F54F5"/>
    <w:rsid w:val="00802131"/>
    <w:rsid w:val="008076DA"/>
    <w:rsid w:val="00807AB7"/>
    <w:rsid w:val="00827057"/>
    <w:rsid w:val="00845C19"/>
    <w:rsid w:val="008562DC"/>
    <w:rsid w:val="00880030"/>
    <w:rsid w:val="00892EB6"/>
    <w:rsid w:val="008B439B"/>
    <w:rsid w:val="00946181"/>
    <w:rsid w:val="0097415D"/>
    <w:rsid w:val="0097729C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F5A6E"/>
    <w:rsid w:val="00C12D0B"/>
    <w:rsid w:val="00C36D3B"/>
    <w:rsid w:val="00C516D8"/>
    <w:rsid w:val="00C5658B"/>
    <w:rsid w:val="00C75E2C"/>
    <w:rsid w:val="00C86BBA"/>
    <w:rsid w:val="00C9728B"/>
    <w:rsid w:val="00CA0990"/>
    <w:rsid w:val="00CA7180"/>
    <w:rsid w:val="00CB3DEB"/>
    <w:rsid w:val="00CD139B"/>
    <w:rsid w:val="00CD2FC4"/>
    <w:rsid w:val="00D00D85"/>
    <w:rsid w:val="00D1121C"/>
    <w:rsid w:val="00DC5428"/>
    <w:rsid w:val="00E3404B"/>
    <w:rsid w:val="00E61AB9"/>
    <w:rsid w:val="00E95DC6"/>
    <w:rsid w:val="00EA770A"/>
    <w:rsid w:val="00EB10AE"/>
    <w:rsid w:val="00EC3FC4"/>
    <w:rsid w:val="00EC4C76"/>
    <w:rsid w:val="00EC518D"/>
    <w:rsid w:val="00F8376B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DEE3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307E3A"/>
  </w:style>
  <w:style w:type="paragraph" w:styleId="ListParagraph">
    <w:name w:val="List Paragraph"/>
    <w:basedOn w:val="Normal"/>
    <w:uiPriority w:val="34"/>
    <w:qFormat/>
    <w:rsid w:val="00E95D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0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0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0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5D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307E3A"/>
  </w:style>
  <w:style w:type="paragraph" w:styleId="ListParagraph">
    <w:name w:val="List Paragraph"/>
    <w:basedOn w:val="Normal"/>
    <w:uiPriority w:val="34"/>
    <w:qFormat/>
    <w:rsid w:val="00E95D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0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0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0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5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C1DE-031A-41A0-83C4-B9DBD2A3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8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2020-04-30T08:42:00Z</cp:lastPrinted>
  <dcterms:created xsi:type="dcterms:W3CDTF">2020-04-29T12:49:00Z</dcterms:created>
  <dcterms:modified xsi:type="dcterms:W3CDTF">2020-04-30T08:43:00Z</dcterms:modified>
</cp:coreProperties>
</file>