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E0CA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A782F2" wp14:editId="6C57512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38757" w14:textId="04301631" w:rsidR="003D5C89" w:rsidRDefault="0020120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A438757" w14:textId="04301631" w:rsidR="003D5C89" w:rsidRDefault="0020120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398"/>
        <w:gridCol w:w="1076"/>
      </w:tblGrid>
      <w:tr w:rsidR="00E61AB9" w14:paraId="6975F9E8" w14:textId="77777777" w:rsidTr="007C69B0">
        <w:tc>
          <w:tcPr>
            <w:tcW w:w="7621" w:type="dxa"/>
          </w:tcPr>
          <w:p w14:paraId="115747CB" w14:textId="77777777" w:rsidR="00E61AB9" w:rsidRDefault="002C4753" w:rsidP="00DF1D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23.07.2020.</w:t>
            </w:r>
          </w:p>
        </w:tc>
        <w:tc>
          <w:tcPr>
            <w:tcW w:w="853" w:type="dxa"/>
          </w:tcPr>
          <w:p w14:paraId="5C69FF5A" w14:textId="43CFFF1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01208">
              <w:rPr>
                <w:bCs/>
                <w:szCs w:val="44"/>
                <w:lang w:val="lv-LV"/>
              </w:rPr>
              <w:t>13/33</w:t>
            </w:r>
          </w:p>
        </w:tc>
      </w:tr>
    </w:tbl>
    <w:p w14:paraId="6E012DC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E46AFE5" w14:textId="77777777" w:rsidR="00820F43" w:rsidRPr="007C69B0" w:rsidRDefault="002C4753" w:rsidP="00820F43">
      <w:pPr>
        <w:pBdr>
          <w:bottom w:val="single" w:sz="12" w:space="1" w:color="auto"/>
        </w:pBdr>
        <w:jc w:val="center"/>
        <w:rPr>
          <w:b/>
          <w:caps/>
        </w:rPr>
      </w:pPr>
      <w:r w:rsidRPr="007C69B0">
        <w:rPr>
          <w:b/>
          <w:caps/>
        </w:rPr>
        <w:t>Grozījumi jelgavas pilsētas domes 2019.gada 24.oktobra Lēmumā nr.13/5 “</w:t>
      </w:r>
      <w:r w:rsidR="00820F43" w:rsidRPr="007C69B0">
        <w:rPr>
          <w:b/>
          <w:caps/>
        </w:rPr>
        <w:t xml:space="preserve">Projekta “Sabiedrībā balstītu sociālo pakalpojumu </w:t>
      </w:r>
      <w:r w:rsidR="00B34335" w:rsidRPr="007C69B0">
        <w:rPr>
          <w:b/>
          <w:caps/>
        </w:rPr>
        <w:t xml:space="preserve">INFRASTRUKTŪRAS </w:t>
      </w:r>
      <w:r w:rsidR="00820F43" w:rsidRPr="007C69B0">
        <w:rPr>
          <w:b/>
          <w:caps/>
        </w:rPr>
        <w:t>izveide Jelgavā” IESNIEGUMA iesniegšana</w:t>
      </w:r>
      <w:r w:rsidRPr="007C69B0">
        <w:rPr>
          <w:b/>
          <w:caps/>
        </w:rPr>
        <w:t>”</w:t>
      </w:r>
    </w:p>
    <w:p w14:paraId="1FD5087B" w14:textId="77777777" w:rsidR="00201208" w:rsidRDefault="00201208" w:rsidP="00201208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4AB32475" w14:textId="77777777" w:rsidR="00201208" w:rsidRPr="003C6182" w:rsidRDefault="00201208" w:rsidP="00201208">
      <w:pPr>
        <w:jc w:val="both"/>
        <w:rPr>
          <w:b/>
          <w:bCs/>
          <w:sz w:val="16"/>
          <w:szCs w:val="16"/>
          <w:lang w:eastAsia="lv-LV"/>
        </w:rPr>
      </w:pPr>
    </w:p>
    <w:p w14:paraId="07A698C1" w14:textId="0422BB9A" w:rsidR="007C69B0" w:rsidRPr="00201208" w:rsidRDefault="00201208" w:rsidP="00201208">
      <w:pPr>
        <w:pStyle w:val="Header"/>
        <w:tabs>
          <w:tab w:val="clear" w:pos="4320"/>
          <w:tab w:val="clear" w:pos="8640"/>
        </w:tabs>
        <w:jc w:val="both"/>
        <w:rPr>
          <w:lang w:val="lv-LV" w:eastAsia="en-US"/>
        </w:rPr>
      </w:pPr>
      <w:r w:rsidRPr="00201208">
        <w:rPr>
          <w:b/>
          <w:bCs/>
          <w:lang w:val="lv-LV"/>
        </w:rPr>
        <w:t xml:space="preserve">Atklāti balsojot: PAR – </w:t>
      </w:r>
      <w:r w:rsidR="006B2A1A">
        <w:rPr>
          <w:b/>
          <w:bCs/>
          <w:lang w:val="lv-LV"/>
        </w:rPr>
        <w:t>12</w:t>
      </w:r>
      <w:r w:rsidRPr="00201208">
        <w:rPr>
          <w:b/>
          <w:bCs/>
          <w:lang w:val="lv-LV"/>
        </w:rPr>
        <w:t xml:space="preserve"> </w:t>
      </w:r>
      <w:r w:rsidRPr="00201208">
        <w:rPr>
          <w:bCs/>
          <w:lang w:val="lv-LV"/>
        </w:rPr>
        <w:t>(A.Rāviņš, R.Vectirāne, V.Ļevčenoks, I.Bandeniece, D.Olte, M.Buškevics, A.Garančs, R.Šlegelmilhs, J.Strods, I.Jak</w:t>
      </w:r>
      <w:r w:rsidR="006B2A1A">
        <w:rPr>
          <w:bCs/>
          <w:lang w:val="lv-LV"/>
        </w:rPr>
        <w:t>ovels, S.Stoļarovs, A.Ei</w:t>
      </w:r>
      <w:bookmarkStart w:id="0" w:name="_GoBack"/>
      <w:bookmarkEnd w:id="0"/>
      <w:r w:rsidR="006B2A1A">
        <w:rPr>
          <w:bCs/>
          <w:lang w:val="lv-LV"/>
        </w:rPr>
        <w:t>hvalds</w:t>
      </w:r>
      <w:r w:rsidRPr="00201208">
        <w:rPr>
          <w:bCs/>
          <w:lang w:val="lv-LV"/>
        </w:rPr>
        <w:t xml:space="preserve">), </w:t>
      </w:r>
      <w:r w:rsidRPr="00201208">
        <w:rPr>
          <w:b/>
          <w:color w:val="000000"/>
          <w:lang w:val="lv-LV"/>
        </w:rPr>
        <w:t xml:space="preserve">PRET – </w:t>
      </w:r>
      <w:r w:rsidRPr="00201208">
        <w:rPr>
          <w:color w:val="000000"/>
          <w:lang w:val="lv-LV"/>
        </w:rPr>
        <w:t>nav,</w:t>
      </w:r>
      <w:r w:rsidRPr="00201208">
        <w:rPr>
          <w:b/>
          <w:color w:val="000000"/>
          <w:lang w:val="lv-LV"/>
        </w:rPr>
        <w:t xml:space="preserve"> ATTURAS </w:t>
      </w:r>
      <w:r w:rsidRPr="006B2A1A">
        <w:rPr>
          <w:b/>
          <w:color w:val="000000"/>
          <w:lang w:val="lv-LV"/>
        </w:rPr>
        <w:t xml:space="preserve">– </w:t>
      </w:r>
      <w:r w:rsidR="006B2A1A" w:rsidRPr="006B2A1A">
        <w:rPr>
          <w:b/>
          <w:color w:val="000000"/>
          <w:lang w:val="lv-LV"/>
        </w:rPr>
        <w:t>2</w:t>
      </w:r>
      <w:r w:rsidR="006B2A1A">
        <w:rPr>
          <w:color w:val="000000"/>
          <w:lang w:val="lv-LV"/>
        </w:rPr>
        <w:t xml:space="preserve"> (</w:t>
      </w:r>
      <w:r w:rsidR="006B2A1A" w:rsidRPr="00201208">
        <w:rPr>
          <w:bCs/>
          <w:lang w:val="lv-LV"/>
        </w:rPr>
        <w:t>G.Kurlovičs, L.Zīverts</w:t>
      </w:r>
      <w:r w:rsidR="006B2A1A">
        <w:rPr>
          <w:color w:val="000000"/>
          <w:lang w:val="lv-LV"/>
        </w:rPr>
        <w:t>)</w:t>
      </w:r>
      <w:r w:rsidRPr="00201208">
        <w:rPr>
          <w:color w:val="000000"/>
          <w:lang w:val="lv-LV"/>
        </w:rPr>
        <w:t>,</w:t>
      </w:r>
    </w:p>
    <w:p w14:paraId="38D6B471" w14:textId="70DABECE" w:rsidR="00E61AB9" w:rsidRDefault="00820F43" w:rsidP="00820F4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820F43">
        <w:rPr>
          <w:lang w:val="lv-LV" w:eastAsia="en-US"/>
        </w:rPr>
        <w:t xml:space="preserve">Saskaņā ar </w:t>
      </w:r>
      <w:r w:rsidR="002C4753">
        <w:rPr>
          <w:lang w:val="lv-LV" w:eastAsia="en-US"/>
        </w:rPr>
        <w:t xml:space="preserve">Jelgavas pilsētas domes 2019.gada 24.oktobra lēmumu Nr.13/5 “Projekta </w:t>
      </w:r>
      <w:r w:rsidR="002C4753" w:rsidRPr="002C4753">
        <w:rPr>
          <w:lang w:val="lv-LV" w:eastAsia="en-US"/>
        </w:rPr>
        <w:t>“Sabiedrībā balstītu sociālo pakalpojumu infrastrukt</w:t>
      </w:r>
      <w:r w:rsidR="002C4753">
        <w:rPr>
          <w:lang w:val="lv-LV" w:eastAsia="en-US"/>
        </w:rPr>
        <w:t>ūras izveide Jelgavā” iesnieguma iesniegšana” un 2020.gada 18.martā starp Centrālo finanšu un līgumu aģentūru</w:t>
      </w:r>
      <w:r w:rsidR="00F024EE">
        <w:rPr>
          <w:lang w:val="lv-LV" w:eastAsia="en-US"/>
        </w:rPr>
        <w:t xml:space="preserve"> </w:t>
      </w:r>
      <w:r w:rsidR="00CA68A6">
        <w:rPr>
          <w:lang w:val="lv-LV" w:eastAsia="en-US"/>
        </w:rPr>
        <w:t xml:space="preserve">un </w:t>
      </w:r>
      <w:r w:rsidR="002C4753">
        <w:rPr>
          <w:lang w:val="lv-LV" w:eastAsia="en-US"/>
        </w:rPr>
        <w:t xml:space="preserve">Jelgavas pilsētas domi noslēgto Vienošanos par Eiropas Savienības fonda projekta īstenošanu </w:t>
      </w:r>
      <w:r w:rsidR="002C4753" w:rsidRPr="002C4753">
        <w:rPr>
          <w:lang w:val="lv-LV" w:eastAsia="en-US"/>
        </w:rPr>
        <w:t>Nr. 9.3.1.1./19/I/052</w:t>
      </w:r>
      <w:r w:rsidR="00CA68A6">
        <w:rPr>
          <w:lang w:val="lv-LV" w:eastAsia="en-US"/>
        </w:rPr>
        <w:t xml:space="preserve">, </w:t>
      </w:r>
      <w:r w:rsidR="002C4753">
        <w:rPr>
          <w:lang w:val="lv-LV" w:eastAsia="en-US"/>
        </w:rPr>
        <w:t xml:space="preserve">Jelgavas pilsētas dome īsteno projektu </w:t>
      </w:r>
      <w:r w:rsidR="002C4753" w:rsidRPr="002C4753">
        <w:rPr>
          <w:lang w:val="lv-LV" w:eastAsia="en-US"/>
        </w:rPr>
        <w:t>“Sabiedrībā balstītu sociālo pakalpojumu infrastruktūras izveide Jelgavā”</w:t>
      </w:r>
      <w:r w:rsidR="002C4753">
        <w:rPr>
          <w:lang w:val="lv-LV" w:eastAsia="en-US"/>
        </w:rPr>
        <w:t xml:space="preserve"> (turpmāk – Projekts).</w:t>
      </w:r>
    </w:p>
    <w:p w14:paraId="1FD51B22" w14:textId="1172FE58" w:rsidR="009C08BA" w:rsidRDefault="0088368B" w:rsidP="009C08BA">
      <w:pPr>
        <w:pStyle w:val="Header"/>
        <w:ind w:firstLine="720"/>
        <w:jc w:val="both"/>
        <w:rPr>
          <w:lang w:val="lv-LV" w:eastAsia="en-US"/>
        </w:rPr>
      </w:pPr>
      <w:r>
        <w:rPr>
          <w:lang w:val="lv-LV" w:eastAsia="en-US"/>
        </w:rPr>
        <w:t>P</w:t>
      </w:r>
      <w:r w:rsidR="009C08BA">
        <w:rPr>
          <w:lang w:val="lv-LV" w:eastAsia="en-US"/>
        </w:rPr>
        <w:t xml:space="preserve">rovizoriskās </w:t>
      </w:r>
      <w:r w:rsidR="009C08BA" w:rsidRPr="009C08BA">
        <w:rPr>
          <w:lang w:val="lv-LV" w:eastAsia="en-US"/>
        </w:rPr>
        <w:t>Projekta kopējās izmaksas</w:t>
      </w:r>
      <w:r w:rsidR="009C08BA">
        <w:rPr>
          <w:lang w:val="lv-LV" w:eastAsia="en-US"/>
        </w:rPr>
        <w:t xml:space="preserve"> bija plānotas</w:t>
      </w:r>
      <w:r w:rsidR="009C08BA" w:rsidRPr="009C08BA">
        <w:rPr>
          <w:lang w:val="lv-LV" w:eastAsia="en-US"/>
        </w:rPr>
        <w:t xml:space="preserve"> 5 956 024.80 </w:t>
      </w:r>
      <w:proofErr w:type="spellStart"/>
      <w:r w:rsidR="009C08BA" w:rsidRPr="009C08BA">
        <w:rPr>
          <w:i/>
          <w:lang w:val="lv-LV" w:eastAsia="en-US"/>
        </w:rPr>
        <w:t>euro</w:t>
      </w:r>
      <w:proofErr w:type="spellEnd"/>
      <w:r w:rsidR="009C08BA">
        <w:rPr>
          <w:lang w:val="lv-LV" w:eastAsia="en-US"/>
        </w:rPr>
        <w:t xml:space="preserve">. </w:t>
      </w:r>
      <w:r w:rsidR="009C08BA" w:rsidRPr="009C08BA">
        <w:rPr>
          <w:lang w:val="lv-LV" w:eastAsia="en-US"/>
        </w:rPr>
        <w:t xml:space="preserve">Projekta attiecināmās izmaksas </w:t>
      </w:r>
      <w:r w:rsidR="009C08BA">
        <w:rPr>
          <w:lang w:val="lv-LV" w:eastAsia="en-US"/>
        </w:rPr>
        <w:t>bija</w:t>
      </w:r>
      <w:r w:rsidR="006D311B">
        <w:rPr>
          <w:lang w:val="lv-LV" w:eastAsia="en-US"/>
        </w:rPr>
        <w:t xml:space="preserve"> plānotas</w:t>
      </w:r>
      <w:r w:rsidR="009C08BA">
        <w:rPr>
          <w:lang w:val="lv-LV" w:eastAsia="en-US"/>
        </w:rPr>
        <w:t xml:space="preserve"> 2 775 985.71 </w:t>
      </w:r>
      <w:proofErr w:type="spellStart"/>
      <w:r w:rsidR="009C08BA" w:rsidRPr="009C08BA">
        <w:rPr>
          <w:i/>
          <w:lang w:val="lv-LV" w:eastAsia="en-US"/>
        </w:rPr>
        <w:t>euro</w:t>
      </w:r>
      <w:proofErr w:type="spellEnd"/>
      <w:r w:rsidR="009C08BA">
        <w:rPr>
          <w:lang w:val="lv-LV" w:eastAsia="en-US"/>
        </w:rPr>
        <w:t>,</w:t>
      </w:r>
      <w:r w:rsidR="009C08BA" w:rsidRPr="009C08BA">
        <w:rPr>
          <w:lang w:val="lv-LV" w:eastAsia="en-US"/>
        </w:rPr>
        <w:t xml:space="preserve"> t.sk. 1 645 189.00 </w:t>
      </w:r>
      <w:proofErr w:type="spellStart"/>
      <w:r w:rsidR="009C08BA" w:rsidRPr="00CA68A6">
        <w:rPr>
          <w:i/>
          <w:lang w:val="lv-LV" w:eastAsia="en-US"/>
        </w:rPr>
        <w:t>euro</w:t>
      </w:r>
      <w:proofErr w:type="spellEnd"/>
      <w:proofErr w:type="gramStart"/>
      <w:r w:rsidR="009C08BA" w:rsidRPr="009C08BA">
        <w:rPr>
          <w:lang w:val="lv-LV" w:eastAsia="en-US"/>
        </w:rPr>
        <w:t xml:space="preserve">  </w:t>
      </w:r>
      <w:proofErr w:type="gramEnd"/>
      <w:r w:rsidR="009C08BA" w:rsidRPr="009C08BA">
        <w:rPr>
          <w:lang w:val="lv-LV" w:eastAsia="en-US"/>
        </w:rPr>
        <w:t xml:space="preserve">Eiropas Reģionālās attīstības fonda finansējums, 77 760.00 </w:t>
      </w:r>
      <w:proofErr w:type="spellStart"/>
      <w:r w:rsidR="009C08BA" w:rsidRPr="009C08BA">
        <w:rPr>
          <w:i/>
          <w:lang w:val="lv-LV" w:eastAsia="en-US"/>
        </w:rPr>
        <w:t>euro</w:t>
      </w:r>
      <w:proofErr w:type="spellEnd"/>
      <w:r w:rsidR="009C08BA" w:rsidRPr="009C08BA">
        <w:rPr>
          <w:lang w:val="lv-LV" w:eastAsia="en-US"/>
        </w:rPr>
        <w:t xml:space="preserve"> </w:t>
      </w:r>
      <w:r w:rsidR="009C08BA">
        <w:rPr>
          <w:lang w:val="lv-LV" w:eastAsia="en-US"/>
        </w:rPr>
        <w:t>–</w:t>
      </w:r>
      <w:r w:rsidR="009C08BA" w:rsidRPr="009C08BA">
        <w:rPr>
          <w:lang w:val="lv-LV" w:eastAsia="en-US"/>
        </w:rPr>
        <w:t xml:space="preserve"> valsts budžeta dotācija pašvaldībām un 935 665.71 </w:t>
      </w:r>
      <w:proofErr w:type="spellStart"/>
      <w:r w:rsidR="009C08BA" w:rsidRPr="009C08BA">
        <w:rPr>
          <w:i/>
          <w:lang w:val="lv-LV" w:eastAsia="en-US"/>
        </w:rPr>
        <w:t>euro</w:t>
      </w:r>
      <w:proofErr w:type="spellEnd"/>
      <w:r w:rsidR="009C08BA" w:rsidRPr="009C08BA">
        <w:rPr>
          <w:lang w:val="lv-LV" w:eastAsia="en-US"/>
        </w:rPr>
        <w:t xml:space="preserve"> </w:t>
      </w:r>
      <w:r w:rsidR="009C08BA">
        <w:rPr>
          <w:lang w:val="lv-LV" w:eastAsia="en-US"/>
        </w:rPr>
        <w:t xml:space="preserve">– </w:t>
      </w:r>
      <w:r w:rsidR="009C08BA" w:rsidRPr="009C08BA">
        <w:rPr>
          <w:lang w:val="lv-LV" w:eastAsia="en-US"/>
        </w:rPr>
        <w:t>Jelgavas pilsētas pašvaldības līdzfinansējums, t.sk. s</w:t>
      </w:r>
      <w:r w:rsidR="009C08BA">
        <w:rPr>
          <w:lang w:val="lv-LV" w:eastAsia="en-US"/>
        </w:rPr>
        <w:t xml:space="preserve">nieguma rezerve 117 371.00 </w:t>
      </w:r>
      <w:proofErr w:type="spellStart"/>
      <w:r w:rsidR="009C08BA" w:rsidRPr="009C08BA">
        <w:rPr>
          <w:i/>
          <w:lang w:val="lv-LV" w:eastAsia="en-US"/>
        </w:rPr>
        <w:t>euro</w:t>
      </w:r>
      <w:proofErr w:type="spellEnd"/>
      <w:r w:rsidR="009C08BA">
        <w:rPr>
          <w:lang w:val="lv-LV" w:eastAsia="en-US"/>
        </w:rPr>
        <w:t xml:space="preserve">. </w:t>
      </w:r>
      <w:r w:rsidR="009C08BA" w:rsidRPr="009C08BA">
        <w:rPr>
          <w:lang w:val="lv-LV" w:eastAsia="en-US"/>
        </w:rPr>
        <w:t xml:space="preserve">Projekta neattiecināmās izmaksas </w:t>
      </w:r>
      <w:r w:rsidR="009C08BA">
        <w:rPr>
          <w:lang w:val="lv-LV" w:eastAsia="en-US"/>
        </w:rPr>
        <w:t xml:space="preserve">bija plānotas 3 180 039.09 </w:t>
      </w:r>
      <w:proofErr w:type="spellStart"/>
      <w:r w:rsidR="009C08BA" w:rsidRPr="00CA68A6">
        <w:rPr>
          <w:i/>
          <w:lang w:val="lv-LV" w:eastAsia="en-US"/>
        </w:rPr>
        <w:t>euro</w:t>
      </w:r>
      <w:proofErr w:type="spellEnd"/>
      <w:r w:rsidR="006D311B">
        <w:rPr>
          <w:i/>
          <w:lang w:val="lv-LV" w:eastAsia="en-US"/>
        </w:rPr>
        <w:t xml:space="preserve"> </w:t>
      </w:r>
      <w:r w:rsidR="006D311B">
        <w:rPr>
          <w:lang w:val="lv-LV" w:eastAsia="en-US"/>
        </w:rPr>
        <w:t>apmērā</w:t>
      </w:r>
      <w:r w:rsidR="009C08BA">
        <w:rPr>
          <w:lang w:val="lv-LV" w:eastAsia="en-US"/>
        </w:rPr>
        <w:t>.</w:t>
      </w:r>
    </w:p>
    <w:p w14:paraId="114517CE" w14:textId="00DBBDAC" w:rsidR="00991955" w:rsidRDefault="00991955" w:rsidP="00D1228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>
        <w:rPr>
          <w:lang w:val="lv-LV" w:eastAsia="en-US"/>
        </w:rPr>
        <w:t xml:space="preserve">Lai īstenotu Projekta darbību “Būvdarbi objektā Stacijas ielā 13, Jelgavā”, 2019.gada 28.februārī </w:t>
      </w:r>
      <w:r w:rsidR="0088368B">
        <w:rPr>
          <w:lang w:val="lv-LV" w:eastAsia="en-US"/>
        </w:rPr>
        <w:t xml:space="preserve">tika </w:t>
      </w:r>
      <w:r>
        <w:rPr>
          <w:lang w:val="lv-LV" w:eastAsia="en-US"/>
        </w:rPr>
        <w:t>noslēgts būvdarbu līgums “Ēkas Stacijas ielā 13, Jelgavā pārbūve”</w:t>
      </w:r>
      <w:r w:rsidR="002E2EC2">
        <w:rPr>
          <w:lang w:val="lv-LV" w:eastAsia="en-US"/>
        </w:rPr>
        <w:t xml:space="preserve"> (turpmāk – Būvdarbu līgums)</w:t>
      </w:r>
      <w:r>
        <w:rPr>
          <w:lang w:val="lv-LV" w:eastAsia="en-US"/>
        </w:rPr>
        <w:t xml:space="preserve"> par kopējo summu 3 188</w:t>
      </w:r>
      <w:r w:rsidR="00963C57">
        <w:rPr>
          <w:lang w:val="lv-LV" w:eastAsia="en-US"/>
        </w:rPr>
        <w:t> 766.</w:t>
      </w:r>
      <w:r>
        <w:rPr>
          <w:lang w:val="lv-LV" w:eastAsia="en-US"/>
        </w:rPr>
        <w:t xml:space="preserve">37 </w:t>
      </w:r>
      <w:proofErr w:type="spellStart"/>
      <w:r w:rsidRPr="00991955">
        <w:rPr>
          <w:i/>
          <w:lang w:val="lv-LV" w:eastAsia="en-US"/>
        </w:rPr>
        <w:t>euro</w:t>
      </w:r>
      <w:proofErr w:type="spellEnd"/>
      <w:r>
        <w:rPr>
          <w:lang w:val="lv-LV" w:eastAsia="en-US"/>
        </w:rPr>
        <w:t xml:space="preserve"> ar </w:t>
      </w:r>
      <w:r w:rsidR="002E2EC2">
        <w:rPr>
          <w:lang w:val="lv-LV" w:eastAsia="en-US"/>
        </w:rPr>
        <w:t>pievienotās vērtības nodokli</w:t>
      </w:r>
      <w:r>
        <w:rPr>
          <w:lang w:val="lv-LV" w:eastAsia="en-US"/>
        </w:rPr>
        <w:t>.</w:t>
      </w:r>
      <w:r w:rsidR="00D1228B">
        <w:rPr>
          <w:lang w:val="lv-LV" w:eastAsia="en-US"/>
        </w:rPr>
        <w:t xml:space="preserve"> </w:t>
      </w:r>
      <w:r w:rsidR="00963C57">
        <w:rPr>
          <w:lang w:val="lv-LV" w:eastAsia="en-US"/>
        </w:rPr>
        <w:t xml:space="preserve">Būvdarbu veikšanas procesā ir identificētas būvdarbu </w:t>
      </w:r>
      <w:r w:rsidR="002E2EC2">
        <w:rPr>
          <w:lang w:val="lv-LV" w:eastAsia="en-US"/>
        </w:rPr>
        <w:t xml:space="preserve">apjoma </w:t>
      </w:r>
      <w:r w:rsidR="00963C57">
        <w:rPr>
          <w:lang w:val="lv-LV" w:eastAsia="en-US"/>
        </w:rPr>
        <w:t>izmaiņas un papildu būvdarbi, kas nepieciešami ēkas Stacijas ielā 13, Jelgavā pārbūvei. Būvdarbu</w:t>
      </w:r>
      <w:r w:rsidR="006D311B">
        <w:rPr>
          <w:lang w:val="lv-LV" w:eastAsia="en-US"/>
        </w:rPr>
        <w:t xml:space="preserve"> apjoma</w:t>
      </w:r>
      <w:r w:rsidR="00963C57">
        <w:rPr>
          <w:lang w:val="lv-LV" w:eastAsia="en-US"/>
        </w:rPr>
        <w:t xml:space="preserve"> izmaiņu un papilddarbu rezultātā </w:t>
      </w:r>
      <w:r w:rsidR="002E2EC2">
        <w:rPr>
          <w:lang w:val="lv-LV" w:eastAsia="en-US"/>
        </w:rPr>
        <w:t>B</w:t>
      </w:r>
      <w:r w:rsidR="00963C57">
        <w:rPr>
          <w:lang w:val="lv-LV" w:eastAsia="en-US"/>
        </w:rPr>
        <w:t xml:space="preserve">ūvdarbu līguma kopējās izmaksas plānots palielināt par 111 913.81 </w:t>
      </w:r>
      <w:proofErr w:type="spellStart"/>
      <w:r w:rsidR="00963C57" w:rsidRPr="00963C57">
        <w:rPr>
          <w:i/>
          <w:lang w:val="lv-LV" w:eastAsia="en-US"/>
        </w:rPr>
        <w:t>euro</w:t>
      </w:r>
      <w:proofErr w:type="spellEnd"/>
      <w:r w:rsidR="00963C57">
        <w:rPr>
          <w:lang w:val="lv-LV" w:eastAsia="en-US"/>
        </w:rPr>
        <w:t>.</w:t>
      </w:r>
    </w:p>
    <w:p w14:paraId="22AEFC00" w14:textId="77777777" w:rsidR="00963C57" w:rsidRDefault="00963C57" w:rsidP="00820F4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 w:eastAsia="en-US"/>
        </w:rPr>
        <w:t>Ņemot vērā iepriekš minēto un, lai nodrošinātu Projekta īstenošanu,</w:t>
      </w:r>
      <w:r w:rsidR="002E2EC2">
        <w:rPr>
          <w:lang w:val="lv-LV" w:eastAsia="en-US"/>
        </w:rPr>
        <w:t xml:space="preserve"> </w:t>
      </w:r>
    </w:p>
    <w:p w14:paraId="2E064E63" w14:textId="77777777" w:rsidR="00820F43" w:rsidRDefault="00820F43" w:rsidP="00820F43">
      <w:pPr>
        <w:rPr>
          <w:b/>
          <w:bCs/>
          <w:szCs w:val="20"/>
          <w:lang w:eastAsia="lv-LV"/>
        </w:rPr>
      </w:pPr>
    </w:p>
    <w:p w14:paraId="42FA0342" w14:textId="77777777" w:rsidR="00820F43" w:rsidRPr="00820F43" w:rsidRDefault="00820F43" w:rsidP="00820F43">
      <w:pPr>
        <w:rPr>
          <w:b/>
          <w:bCs/>
          <w:szCs w:val="20"/>
          <w:lang w:eastAsia="lv-LV"/>
        </w:rPr>
      </w:pPr>
      <w:r w:rsidRPr="00820F43">
        <w:rPr>
          <w:b/>
          <w:bCs/>
          <w:szCs w:val="20"/>
          <w:lang w:eastAsia="lv-LV"/>
        </w:rPr>
        <w:t>JELGAVAS PILSĒTAS DOME NOLEMJ:</w:t>
      </w:r>
    </w:p>
    <w:p w14:paraId="0C5BC5E9" w14:textId="3F09FBB0" w:rsidR="00820F43" w:rsidRPr="00820F43" w:rsidRDefault="00963C57" w:rsidP="00963C57">
      <w:pPr>
        <w:jc w:val="both"/>
      </w:pPr>
      <w:r>
        <w:rPr>
          <w:lang w:eastAsia="lv-LV"/>
        </w:rPr>
        <w:t xml:space="preserve">Izdarīt </w:t>
      </w:r>
      <w:r w:rsidR="006D311B">
        <w:rPr>
          <w:lang w:eastAsia="lv-LV"/>
        </w:rPr>
        <w:t>Jelgavas pilsētas domes 2019.gada 24.oktobra lēmumā Nr.</w:t>
      </w:r>
      <w:r w:rsidR="006D311B" w:rsidRPr="006D311B">
        <w:t xml:space="preserve"> </w:t>
      </w:r>
      <w:r w:rsidR="006D311B" w:rsidRPr="006D311B">
        <w:rPr>
          <w:lang w:eastAsia="lv-LV"/>
        </w:rPr>
        <w:t>Nr.13/5 “Projekta “Sabiedrībā balstītu sociālo pakalpojumu infrastruktūras izveide Jelgavā” iesnieguma iesniegšana”</w:t>
      </w:r>
      <w:r w:rsidR="000B0B70" w:rsidRPr="000B0B70">
        <w:rPr>
          <w:lang w:eastAsia="lv-LV"/>
        </w:rPr>
        <w:t xml:space="preserve"> </w:t>
      </w:r>
      <w:r w:rsidR="000B0B70">
        <w:rPr>
          <w:lang w:eastAsia="lv-LV"/>
        </w:rPr>
        <w:t xml:space="preserve">(turpmāk – Lēmums) </w:t>
      </w:r>
      <w:r>
        <w:rPr>
          <w:lang w:eastAsia="lv-LV"/>
        </w:rPr>
        <w:t>šādus grozījumus:</w:t>
      </w:r>
    </w:p>
    <w:p w14:paraId="37C42156" w14:textId="77777777" w:rsidR="00D1228B" w:rsidRPr="00B139C4" w:rsidRDefault="00B139C4" w:rsidP="00B139C4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B139C4">
        <w:rPr>
          <w:szCs w:val="20"/>
          <w:lang w:eastAsia="lv-LV"/>
        </w:rPr>
        <w:t>Izteikt Lēmuma 1.punktu šādā redakcijā:</w:t>
      </w:r>
    </w:p>
    <w:p w14:paraId="7A3FA1BA" w14:textId="77777777" w:rsidR="00B139C4" w:rsidRPr="00B139C4" w:rsidRDefault="00B139C4" w:rsidP="00A3072B">
      <w:pPr>
        <w:ind w:left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“1. </w:t>
      </w:r>
      <w:r w:rsidRPr="00B139C4">
        <w:rPr>
          <w:szCs w:val="20"/>
          <w:lang w:eastAsia="lv-LV"/>
        </w:rPr>
        <w:t xml:space="preserve">Iesniegt projekta “Sabiedrībā balstītu sociālo pakalpojumu infrastruktūras izveide Jelgavā” iesniegumu (turpmāk – Projekts) 9.3.1.specifiskā atbalsta mērķa “Attīstīt pakalpojumu infrastruktūru bērnu aprūpei ģimeniskā vidē un personu ar invaliditāti neatkarīgai dzīvei un integrācijai sabiedrībā” 9.3.1.1.pasākuma “Pakalpojumu </w:t>
      </w:r>
      <w:r w:rsidRPr="00B139C4">
        <w:rPr>
          <w:szCs w:val="20"/>
          <w:lang w:eastAsia="lv-LV"/>
        </w:rPr>
        <w:lastRenderedPageBreak/>
        <w:t xml:space="preserve">infrastruktūras attīstība </w:t>
      </w:r>
      <w:proofErr w:type="spellStart"/>
      <w:r w:rsidRPr="00B139C4">
        <w:rPr>
          <w:szCs w:val="20"/>
          <w:lang w:eastAsia="lv-LV"/>
        </w:rPr>
        <w:t>deinstitucionalizācijas</w:t>
      </w:r>
      <w:proofErr w:type="spellEnd"/>
      <w:r w:rsidRPr="00B139C4">
        <w:rPr>
          <w:szCs w:val="20"/>
          <w:lang w:eastAsia="lv-LV"/>
        </w:rPr>
        <w:t xml:space="preserve"> plānu īstenošanai” pirmās atlases kārtas ietvaros. </w:t>
      </w:r>
    </w:p>
    <w:p w14:paraId="762C5354" w14:textId="7D450AA7" w:rsidR="00B139C4" w:rsidRPr="00B139C4" w:rsidRDefault="00412507" w:rsidP="00A3072B">
      <w:pPr>
        <w:ind w:left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Projekta kopējās izmaksas ir 6 </w:t>
      </w:r>
      <w:r w:rsidR="00B139C4" w:rsidRPr="00B139C4">
        <w:rPr>
          <w:szCs w:val="20"/>
          <w:lang w:eastAsia="lv-LV"/>
        </w:rPr>
        <w:t>067</w:t>
      </w:r>
      <w:r>
        <w:rPr>
          <w:szCs w:val="20"/>
          <w:lang w:eastAsia="lv-LV"/>
        </w:rPr>
        <w:t> 938.61</w:t>
      </w:r>
      <w:r w:rsidR="00B139C4">
        <w:rPr>
          <w:szCs w:val="20"/>
          <w:lang w:eastAsia="lv-LV"/>
        </w:rPr>
        <w:t xml:space="preserve"> </w:t>
      </w:r>
      <w:proofErr w:type="spellStart"/>
      <w:r w:rsidR="00B139C4" w:rsidRPr="00B139C4">
        <w:rPr>
          <w:i/>
          <w:szCs w:val="20"/>
          <w:lang w:eastAsia="lv-LV"/>
        </w:rPr>
        <w:t>euro</w:t>
      </w:r>
      <w:proofErr w:type="spellEnd"/>
      <w:r w:rsidR="00B139C4" w:rsidRPr="00B139C4">
        <w:rPr>
          <w:szCs w:val="20"/>
          <w:lang w:eastAsia="lv-LV"/>
        </w:rPr>
        <w:t xml:space="preserve"> (</w:t>
      </w:r>
      <w:r w:rsidR="00B139C4">
        <w:rPr>
          <w:szCs w:val="20"/>
          <w:lang w:eastAsia="lv-LV"/>
        </w:rPr>
        <w:t>seši</w:t>
      </w:r>
      <w:r w:rsidR="00B139C4" w:rsidRPr="00B139C4">
        <w:rPr>
          <w:szCs w:val="20"/>
          <w:lang w:eastAsia="lv-LV"/>
        </w:rPr>
        <w:t xml:space="preserve"> miljoni </w:t>
      </w:r>
      <w:r w:rsidR="00B139C4">
        <w:rPr>
          <w:szCs w:val="20"/>
          <w:lang w:eastAsia="lv-LV"/>
        </w:rPr>
        <w:t>seš</w:t>
      </w:r>
      <w:r w:rsidR="00B139C4" w:rsidRPr="00B139C4">
        <w:rPr>
          <w:szCs w:val="20"/>
          <w:lang w:eastAsia="lv-LV"/>
        </w:rPr>
        <w:t xml:space="preserve">desmit </w:t>
      </w:r>
      <w:r w:rsidR="00B139C4">
        <w:rPr>
          <w:szCs w:val="20"/>
          <w:lang w:eastAsia="lv-LV"/>
        </w:rPr>
        <w:t>septiņi</w:t>
      </w:r>
      <w:r w:rsidR="00B139C4" w:rsidRPr="00B139C4">
        <w:rPr>
          <w:szCs w:val="20"/>
          <w:lang w:eastAsia="lv-LV"/>
        </w:rPr>
        <w:t xml:space="preserve"> tūkstoši </w:t>
      </w:r>
      <w:r>
        <w:rPr>
          <w:szCs w:val="20"/>
          <w:lang w:eastAsia="lv-LV"/>
        </w:rPr>
        <w:t>deviņi</w:t>
      </w:r>
      <w:r w:rsidR="00B139C4">
        <w:rPr>
          <w:szCs w:val="20"/>
          <w:lang w:eastAsia="lv-LV"/>
        </w:rPr>
        <w:t xml:space="preserve"> simti </w:t>
      </w:r>
      <w:r>
        <w:rPr>
          <w:szCs w:val="20"/>
          <w:lang w:eastAsia="lv-LV"/>
        </w:rPr>
        <w:t>trīs</w:t>
      </w:r>
      <w:r w:rsidR="00B139C4" w:rsidRPr="00B139C4">
        <w:rPr>
          <w:szCs w:val="20"/>
          <w:lang w:eastAsia="lv-LV"/>
        </w:rPr>
        <w:t xml:space="preserve">desmit </w:t>
      </w:r>
      <w:r>
        <w:rPr>
          <w:szCs w:val="20"/>
          <w:lang w:eastAsia="lv-LV"/>
        </w:rPr>
        <w:t>astoņi</w:t>
      </w:r>
      <w:r w:rsidR="00B139C4" w:rsidRPr="00B139C4">
        <w:rPr>
          <w:szCs w:val="20"/>
          <w:lang w:eastAsia="lv-LV"/>
        </w:rPr>
        <w:t xml:space="preserve"> </w:t>
      </w:r>
      <w:proofErr w:type="spellStart"/>
      <w:r w:rsidR="00B139C4" w:rsidRPr="00CA68A6">
        <w:rPr>
          <w:i/>
          <w:szCs w:val="20"/>
          <w:lang w:eastAsia="lv-LV"/>
        </w:rPr>
        <w:t>euro</w:t>
      </w:r>
      <w:proofErr w:type="spellEnd"/>
      <w:r w:rsidR="00B139C4" w:rsidRPr="00B139C4">
        <w:rPr>
          <w:szCs w:val="20"/>
          <w:lang w:eastAsia="lv-LV"/>
        </w:rPr>
        <w:t xml:space="preserve">, </w:t>
      </w:r>
      <w:r>
        <w:rPr>
          <w:szCs w:val="20"/>
          <w:lang w:eastAsia="lv-LV"/>
        </w:rPr>
        <w:t>61</w:t>
      </w:r>
      <w:r w:rsidR="00B139C4" w:rsidRPr="00B139C4">
        <w:rPr>
          <w:szCs w:val="20"/>
          <w:lang w:eastAsia="lv-LV"/>
        </w:rPr>
        <w:t xml:space="preserve"> </w:t>
      </w:r>
      <w:r w:rsidR="00B139C4" w:rsidRPr="00CA68A6">
        <w:rPr>
          <w:i/>
          <w:szCs w:val="20"/>
          <w:lang w:eastAsia="lv-LV"/>
        </w:rPr>
        <w:t>cent</w:t>
      </w:r>
      <w:r>
        <w:rPr>
          <w:i/>
          <w:szCs w:val="20"/>
          <w:lang w:eastAsia="lv-LV"/>
        </w:rPr>
        <w:t>s</w:t>
      </w:r>
      <w:r w:rsidR="00B139C4" w:rsidRPr="00B139C4">
        <w:rPr>
          <w:szCs w:val="20"/>
          <w:lang w:eastAsia="lv-LV"/>
        </w:rPr>
        <w:t xml:space="preserve">). </w:t>
      </w:r>
    </w:p>
    <w:p w14:paraId="1D85B9F9" w14:textId="255A68FE" w:rsidR="00B139C4" w:rsidRPr="00B139C4" w:rsidRDefault="00616FDB" w:rsidP="00A3072B">
      <w:pPr>
        <w:ind w:left="284"/>
        <w:jc w:val="both"/>
        <w:rPr>
          <w:szCs w:val="20"/>
          <w:lang w:eastAsia="lv-LV"/>
        </w:rPr>
      </w:pPr>
      <w:r w:rsidRPr="00616FDB">
        <w:rPr>
          <w:szCs w:val="20"/>
          <w:lang w:eastAsia="lv-LV"/>
        </w:rPr>
        <w:t xml:space="preserve">Projekta attiecināmās izmaksas ir 2 775 985.71 </w:t>
      </w:r>
      <w:proofErr w:type="spellStart"/>
      <w:r w:rsidRPr="00616FDB">
        <w:rPr>
          <w:i/>
          <w:szCs w:val="20"/>
          <w:lang w:eastAsia="lv-LV"/>
        </w:rPr>
        <w:t>euro</w:t>
      </w:r>
      <w:proofErr w:type="spellEnd"/>
      <w:r w:rsidRPr="00616FDB">
        <w:rPr>
          <w:szCs w:val="20"/>
          <w:lang w:eastAsia="lv-LV"/>
        </w:rPr>
        <w:t xml:space="preserve"> (divi miljoni septiņi simti septiņdesmit pieci tūkstoši deviņi simti astoņdesmit pieci </w:t>
      </w:r>
      <w:proofErr w:type="spellStart"/>
      <w:r w:rsidRPr="00616FDB">
        <w:rPr>
          <w:i/>
          <w:szCs w:val="20"/>
          <w:lang w:eastAsia="lv-LV"/>
        </w:rPr>
        <w:t>euro</w:t>
      </w:r>
      <w:proofErr w:type="spellEnd"/>
      <w:r w:rsidRPr="00616FDB">
        <w:rPr>
          <w:szCs w:val="20"/>
          <w:lang w:eastAsia="lv-LV"/>
        </w:rPr>
        <w:t>, 71 centi)</w:t>
      </w:r>
      <w:r w:rsidR="00B139C4" w:rsidRPr="00B139C4">
        <w:rPr>
          <w:szCs w:val="20"/>
          <w:lang w:eastAsia="lv-LV"/>
        </w:rPr>
        <w:t xml:space="preserve">, t.sk. </w:t>
      </w:r>
      <w:r w:rsidR="00A3072B">
        <w:rPr>
          <w:szCs w:val="20"/>
          <w:lang w:eastAsia="lv-LV"/>
        </w:rPr>
        <w:t>1 762 560.00</w:t>
      </w:r>
      <w:r w:rsidR="00B139C4" w:rsidRPr="00B139C4">
        <w:rPr>
          <w:szCs w:val="20"/>
          <w:lang w:eastAsia="lv-LV"/>
        </w:rPr>
        <w:t xml:space="preserve"> </w:t>
      </w:r>
      <w:proofErr w:type="spellStart"/>
      <w:r w:rsidR="00B139C4" w:rsidRPr="00A3072B">
        <w:rPr>
          <w:i/>
          <w:szCs w:val="20"/>
          <w:lang w:eastAsia="lv-LV"/>
        </w:rPr>
        <w:t>euro</w:t>
      </w:r>
      <w:proofErr w:type="spellEnd"/>
      <w:r w:rsidR="00B139C4" w:rsidRPr="00B139C4">
        <w:rPr>
          <w:szCs w:val="20"/>
          <w:lang w:eastAsia="lv-LV"/>
        </w:rPr>
        <w:t xml:space="preserve"> (viens miljons </w:t>
      </w:r>
      <w:r w:rsidR="00A3072B">
        <w:rPr>
          <w:szCs w:val="20"/>
          <w:lang w:eastAsia="lv-LV"/>
        </w:rPr>
        <w:t>septiņi</w:t>
      </w:r>
      <w:r w:rsidR="00B139C4" w:rsidRPr="00B139C4">
        <w:rPr>
          <w:szCs w:val="20"/>
          <w:lang w:eastAsia="lv-LV"/>
        </w:rPr>
        <w:t xml:space="preserve"> simti </w:t>
      </w:r>
      <w:r w:rsidR="00A3072B">
        <w:rPr>
          <w:szCs w:val="20"/>
          <w:lang w:eastAsia="lv-LV"/>
        </w:rPr>
        <w:t>seš</w:t>
      </w:r>
      <w:r w:rsidR="00B139C4" w:rsidRPr="00B139C4">
        <w:rPr>
          <w:szCs w:val="20"/>
          <w:lang w:eastAsia="lv-LV"/>
        </w:rPr>
        <w:t xml:space="preserve">desmit </w:t>
      </w:r>
      <w:r w:rsidR="00A3072B">
        <w:rPr>
          <w:szCs w:val="20"/>
          <w:lang w:eastAsia="lv-LV"/>
        </w:rPr>
        <w:t>divi</w:t>
      </w:r>
      <w:r w:rsidR="00B139C4" w:rsidRPr="00B139C4">
        <w:rPr>
          <w:szCs w:val="20"/>
          <w:lang w:eastAsia="lv-LV"/>
        </w:rPr>
        <w:t xml:space="preserve"> tūkstoši </w:t>
      </w:r>
      <w:r w:rsidR="00A3072B">
        <w:rPr>
          <w:szCs w:val="20"/>
          <w:lang w:eastAsia="lv-LV"/>
        </w:rPr>
        <w:t>pieci simti</w:t>
      </w:r>
      <w:r w:rsidR="00B139C4" w:rsidRPr="00B139C4">
        <w:rPr>
          <w:szCs w:val="20"/>
          <w:lang w:eastAsia="lv-LV"/>
        </w:rPr>
        <w:t xml:space="preserve"> </w:t>
      </w:r>
      <w:r w:rsidR="00A3072B">
        <w:rPr>
          <w:szCs w:val="20"/>
          <w:lang w:eastAsia="lv-LV"/>
        </w:rPr>
        <w:t>seš</w:t>
      </w:r>
      <w:r w:rsidR="00B139C4" w:rsidRPr="00B139C4">
        <w:rPr>
          <w:szCs w:val="20"/>
          <w:lang w:eastAsia="lv-LV"/>
        </w:rPr>
        <w:t xml:space="preserve">desmit </w:t>
      </w:r>
      <w:proofErr w:type="spellStart"/>
      <w:r w:rsidR="00B139C4" w:rsidRPr="00CA68A6">
        <w:rPr>
          <w:i/>
          <w:szCs w:val="20"/>
          <w:lang w:eastAsia="lv-LV"/>
        </w:rPr>
        <w:t>euro</w:t>
      </w:r>
      <w:proofErr w:type="spellEnd"/>
      <w:r w:rsidR="00B139C4" w:rsidRPr="00B139C4">
        <w:rPr>
          <w:szCs w:val="20"/>
          <w:lang w:eastAsia="lv-LV"/>
        </w:rPr>
        <w:t xml:space="preserve">, 00 </w:t>
      </w:r>
      <w:r w:rsidR="00B139C4" w:rsidRPr="00CA68A6">
        <w:rPr>
          <w:i/>
          <w:szCs w:val="20"/>
          <w:lang w:eastAsia="lv-LV"/>
        </w:rPr>
        <w:t>centi</w:t>
      </w:r>
      <w:r w:rsidR="00B139C4" w:rsidRPr="00B139C4">
        <w:rPr>
          <w:szCs w:val="20"/>
          <w:lang w:eastAsia="lv-LV"/>
        </w:rPr>
        <w:t xml:space="preserve">) ir Eiropas Reģionālās attīstības fonda finansējums, 77 760.00 </w:t>
      </w:r>
      <w:proofErr w:type="spellStart"/>
      <w:r w:rsidR="00B139C4" w:rsidRPr="00CA68A6">
        <w:rPr>
          <w:i/>
          <w:szCs w:val="20"/>
          <w:lang w:eastAsia="lv-LV"/>
        </w:rPr>
        <w:t>euro</w:t>
      </w:r>
      <w:proofErr w:type="spellEnd"/>
      <w:r w:rsidR="00B139C4" w:rsidRPr="00B139C4">
        <w:rPr>
          <w:szCs w:val="20"/>
          <w:lang w:eastAsia="lv-LV"/>
        </w:rPr>
        <w:t xml:space="preserve"> (septiņdesmit septiņi tūkstoši septiņi simti sešdesmit </w:t>
      </w:r>
      <w:proofErr w:type="spellStart"/>
      <w:r w:rsidR="00B139C4" w:rsidRPr="00CA68A6">
        <w:rPr>
          <w:i/>
          <w:szCs w:val="20"/>
          <w:lang w:eastAsia="lv-LV"/>
        </w:rPr>
        <w:t>euro</w:t>
      </w:r>
      <w:proofErr w:type="spellEnd"/>
      <w:r w:rsidR="00B139C4" w:rsidRPr="00B139C4">
        <w:rPr>
          <w:szCs w:val="20"/>
          <w:lang w:eastAsia="lv-LV"/>
        </w:rPr>
        <w:t xml:space="preserve">, 00 </w:t>
      </w:r>
      <w:r w:rsidR="00B139C4" w:rsidRPr="00CA68A6">
        <w:rPr>
          <w:i/>
          <w:szCs w:val="20"/>
          <w:lang w:eastAsia="lv-LV"/>
        </w:rPr>
        <w:t>centi</w:t>
      </w:r>
      <w:r w:rsidR="00B139C4" w:rsidRPr="00B139C4">
        <w:rPr>
          <w:szCs w:val="20"/>
          <w:lang w:eastAsia="lv-LV"/>
        </w:rPr>
        <w:t xml:space="preserve">) ir valsts budžeta dotācija pašvaldībām </w:t>
      </w:r>
      <w:r w:rsidR="00412507" w:rsidRPr="00412507">
        <w:rPr>
          <w:szCs w:val="20"/>
          <w:lang w:eastAsia="lv-LV"/>
        </w:rPr>
        <w:t xml:space="preserve">un 935 665.71 </w:t>
      </w:r>
      <w:proofErr w:type="spellStart"/>
      <w:r w:rsidR="00412507" w:rsidRPr="00616FDB">
        <w:rPr>
          <w:i/>
          <w:szCs w:val="20"/>
          <w:lang w:eastAsia="lv-LV"/>
        </w:rPr>
        <w:t>euro</w:t>
      </w:r>
      <w:proofErr w:type="spellEnd"/>
      <w:r w:rsidR="00412507" w:rsidRPr="00412507">
        <w:rPr>
          <w:szCs w:val="20"/>
          <w:lang w:eastAsia="lv-LV"/>
        </w:rPr>
        <w:t xml:space="preserve"> (deviņi simti trīsdesmit pieci tūkstoši seši simti sešdesmit pieci </w:t>
      </w:r>
      <w:proofErr w:type="spellStart"/>
      <w:r w:rsidR="00412507" w:rsidRPr="00616FDB">
        <w:rPr>
          <w:i/>
          <w:szCs w:val="20"/>
          <w:lang w:eastAsia="lv-LV"/>
        </w:rPr>
        <w:t>euro</w:t>
      </w:r>
      <w:proofErr w:type="spellEnd"/>
      <w:r w:rsidR="00412507" w:rsidRPr="00412507">
        <w:rPr>
          <w:szCs w:val="20"/>
          <w:lang w:eastAsia="lv-LV"/>
        </w:rPr>
        <w:t>, 71 cents)</w:t>
      </w:r>
      <w:r>
        <w:rPr>
          <w:szCs w:val="20"/>
          <w:lang w:eastAsia="lv-LV"/>
        </w:rPr>
        <w:t xml:space="preserve"> </w:t>
      </w:r>
      <w:r w:rsidRPr="00616FDB">
        <w:rPr>
          <w:szCs w:val="20"/>
          <w:lang w:eastAsia="lv-LV"/>
        </w:rPr>
        <w:t>ir Jelgavas pilsētas pašvaldības līdzfinansējums</w:t>
      </w:r>
      <w:r w:rsidR="00A3072B">
        <w:rPr>
          <w:szCs w:val="20"/>
          <w:lang w:eastAsia="lv-LV"/>
        </w:rPr>
        <w:t>.</w:t>
      </w:r>
      <w:r w:rsidR="00B139C4" w:rsidRPr="00B139C4">
        <w:rPr>
          <w:szCs w:val="20"/>
          <w:lang w:eastAsia="lv-LV"/>
        </w:rPr>
        <w:t xml:space="preserve"> </w:t>
      </w:r>
    </w:p>
    <w:p w14:paraId="2E3C540F" w14:textId="65D3534E" w:rsidR="00B139C4" w:rsidRDefault="00B139C4" w:rsidP="00A3072B">
      <w:pPr>
        <w:ind w:left="284"/>
        <w:jc w:val="both"/>
        <w:rPr>
          <w:szCs w:val="20"/>
          <w:lang w:eastAsia="lv-LV"/>
        </w:rPr>
      </w:pPr>
      <w:r w:rsidRPr="00B139C4">
        <w:rPr>
          <w:szCs w:val="20"/>
          <w:lang w:eastAsia="lv-LV"/>
        </w:rPr>
        <w:t xml:space="preserve">Projekta neattiecināmās izmaksas ir </w:t>
      </w:r>
      <w:r w:rsidR="00412507">
        <w:rPr>
          <w:szCs w:val="20"/>
          <w:lang w:eastAsia="lv-LV"/>
        </w:rPr>
        <w:t>3 291 952.90</w:t>
      </w:r>
      <w:r w:rsidRPr="00B139C4">
        <w:rPr>
          <w:szCs w:val="20"/>
          <w:lang w:eastAsia="lv-LV"/>
        </w:rPr>
        <w:t xml:space="preserve"> </w:t>
      </w:r>
      <w:proofErr w:type="spellStart"/>
      <w:r w:rsidRPr="00CA68A6">
        <w:rPr>
          <w:i/>
          <w:szCs w:val="20"/>
          <w:lang w:eastAsia="lv-LV"/>
        </w:rPr>
        <w:t>euro</w:t>
      </w:r>
      <w:proofErr w:type="spellEnd"/>
      <w:r w:rsidRPr="00B139C4">
        <w:rPr>
          <w:szCs w:val="20"/>
          <w:lang w:eastAsia="lv-LV"/>
        </w:rPr>
        <w:t xml:space="preserve"> (trīs miljoni </w:t>
      </w:r>
      <w:r w:rsidR="00412507">
        <w:rPr>
          <w:szCs w:val="20"/>
          <w:lang w:eastAsia="lv-LV"/>
        </w:rPr>
        <w:t>divi</w:t>
      </w:r>
      <w:r w:rsidR="00A3072B">
        <w:rPr>
          <w:szCs w:val="20"/>
          <w:lang w:eastAsia="lv-LV"/>
        </w:rPr>
        <w:t xml:space="preserve"> simti</w:t>
      </w:r>
      <w:r w:rsidRPr="00B139C4">
        <w:rPr>
          <w:szCs w:val="20"/>
          <w:lang w:eastAsia="lv-LV"/>
        </w:rPr>
        <w:t xml:space="preserve"> </w:t>
      </w:r>
      <w:r w:rsidR="00412507">
        <w:rPr>
          <w:szCs w:val="20"/>
          <w:lang w:eastAsia="lv-LV"/>
        </w:rPr>
        <w:t>deviņ</w:t>
      </w:r>
      <w:r w:rsidRPr="00B139C4">
        <w:rPr>
          <w:szCs w:val="20"/>
          <w:lang w:eastAsia="lv-LV"/>
        </w:rPr>
        <w:t>desmit</w:t>
      </w:r>
      <w:r w:rsidR="00F024EE">
        <w:rPr>
          <w:szCs w:val="20"/>
          <w:lang w:eastAsia="lv-LV"/>
        </w:rPr>
        <w:t xml:space="preserve"> </w:t>
      </w:r>
      <w:r w:rsidR="00412507">
        <w:rPr>
          <w:szCs w:val="20"/>
          <w:lang w:eastAsia="lv-LV"/>
        </w:rPr>
        <w:t>viens tūkstotis</w:t>
      </w:r>
      <w:r w:rsidRPr="00B139C4">
        <w:rPr>
          <w:szCs w:val="20"/>
          <w:lang w:eastAsia="lv-LV"/>
        </w:rPr>
        <w:t xml:space="preserve"> </w:t>
      </w:r>
      <w:r w:rsidR="00412507">
        <w:rPr>
          <w:szCs w:val="20"/>
          <w:lang w:eastAsia="lv-LV"/>
        </w:rPr>
        <w:t>deviņi</w:t>
      </w:r>
      <w:r w:rsidR="00A3072B">
        <w:rPr>
          <w:szCs w:val="20"/>
          <w:lang w:eastAsia="lv-LV"/>
        </w:rPr>
        <w:t xml:space="preserve"> simti </w:t>
      </w:r>
      <w:r w:rsidR="00412507">
        <w:rPr>
          <w:szCs w:val="20"/>
          <w:lang w:eastAsia="lv-LV"/>
        </w:rPr>
        <w:t>piec</w:t>
      </w:r>
      <w:r w:rsidRPr="00B139C4">
        <w:rPr>
          <w:szCs w:val="20"/>
          <w:lang w:eastAsia="lv-LV"/>
        </w:rPr>
        <w:t>desmit</w:t>
      </w:r>
      <w:r w:rsidR="00412507">
        <w:rPr>
          <w:szCs w:val="20"/>
          <w:lang w:eastAsia="lv-LV"/>
        </w:rPr>
        <w:t xml:space="preserve"> divi</w:t>
      </w:r>
      <w:r w:rsidRPr="00B139C4">
        <w:rPr>
          <w:szCs w:val="20"/>
          <w:lang w:eastAsia="lv-LV"/>
        </w:rPr>
        <w:t xml:space="preserve"> </w:t>
      </w:r>
      <w:proofErr w:type="spellStart"/>
      <w:r w:rsidRPr="00CA68A6">
        <w:rPr>
          <w:i/>
          <w:szCs w:val="20"/>
          <w:lang w:eastAsia="lv-LV"/>
        </w:rPr>
        <w:t>euro</w:t>
      </w:r>
      <w:proofErr w:type="spellEnd"/>
      <w:r w:rsidRPr="00B139C4">
        <w:rPr>
          <w:szCs w:val="20"/>
          <w:lang w:eastAsia="lv-LV"/>
        </w:rPr>
        <w:t xml:space="preserve">, </w:t>
      </w:r>
      <w:r w:rsidR="00412507">
        <w:rPr>
          <w:szCs w:val="20"/>
          <w:lang w:eastAsia="lv-LV"/>
        </w:rPr>
        <w:t>90</w:t>
      </w:r>
      <w:r w:rsidR="00F024EE">
        <w:rPr>
          <w:szCs w:val="20"/>
          <w:lang w:eastAsia="lv-LV"/>
        </w:rPr>
        <w:t xml:space="preserve"> </w:t>
      </w:r>
      <w:r w:rsidR="00F024EE" w:rsidRPr="00CA68A6">
        <w:rPr>
          <w:i/>
          <w:szCs w:val="20"/>
          <w:lang w:eastAsia="lv-LV"/>
        </w:rPr>
        <w:t>cent</w:t>
      </w:r>
      <w:r w:rsidR="00412507">
        <w:rPr>
          <w:i/>
          <w:szCs w:val="20"/>
          <w:lang w:eastAsia="lv-LV"/>
        </w:rPr>
        <w:t>i</w:t>
      </w:r>
      <w:r w:rsidRPr="00B139C4">
        <w:rPr>
          <w:szCs w:val="20"/>
          <w:lang w:eastAsia="lv-LV"/>
        </w:rPr>
        <w:t>), kas ir Jelgavas pilsē</w:t>
      </w:r>
      <w:r w:rsidR="00412507">
        <w:rPr>
          <w:szCs w:val="20"/>
          <w:lang w:eastAsia="lv-LV"/>
        </w:rPr>
        <w:t>tas pašvaldības līdzfinansējums.</w:t>
      </w:r>
      <w:r w:rsidR="00250939">
        <w:rPr>
          <w:szCs w:val="20"/>
          <w:lang w:eastAsia="lv-LV"/>
        </w:rPr>
        <w:t>”.</w:t>
      </w:r>
    </w:p>
    <w:p w14:paraId="5B718BAE" w14:textId="65A8EFEF" w:rsidR="002B6432" w:rsidRDefault="00963C57" w:rsidP="002B6432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A3072B">
        <w:rPr>
          <w:szCs w:val="20"/>
          <w:lang w:eastAsia="lv-LV"/>
        </w:rPr>
        <w:t>A</w:t>
      </w:r>
      <w:r w:rsidR="00AA651F">
        <w:rPr>
          <w:szCs w:val="20"/>
          <w:lang w:eastAsia="lv-LV"/>
        </w:rPr>
        <w:t>izstāt Lēmuma 2.1</w:t>
      </w:r>
      <w:r w:rsidRPr="00A3072B">
        <w:rPr>
          <w:szCs w:val="20"/>
          <w:lang w:eastAsia="lv-LV"/>
        </w:rPr>
        <w:t>.</w:t>
      </w:r>
      <w:r w:rsidR="00B7054D">
        <w:rPr>
          <w:szCs w:val="20"/>
          <w:lang w:eastAsia="lv-LV"/>
        </w:rPr>
        <w:t>apakš</w:t>
      </w:r>
      <w:r w:rsidRPr="00A3072B">
        <w:rPr>
          <w:szCs w:val="20"/>
          <w:lang w:eastAsia="lv-LV"/>
        </w:rPr>
        <w:t>punktā skait</w:t>
      </w:r>
      <w:r w:rsidR="000B0B70">
        <w:rPr>
          <w:szCs w:val="20"/>
          <w:lang w:eastAsia="lv-LV"/>
        </w:rPr>
        <w:t>ļus</w:t>
      </w:r>
      <w:r w:rsidR="00B7054D">
        <w:rPr>
          <w:szCs w:val="20"/>
          <w:lang w:eastAsia="lv-LV"/>
        </w:rPr>
        <w:t xml:space="preserve"> un vārdus</w:t>
      </w:r>
      <w:r w:rsidRPr="00A3072B">
        <w:rPr>
          <w:szCs w:val="20"/>
          <w:lang w:eastAsia="lv-LV"/>
        </w:rPr>
        <w:t xml:space="preserve"> “</w:t>
      </w:r>
      <w:r w:rsidR="002B6432" w:rsidRPr="002B6432">
        <w:rPr>
          <w:szCs w:val="20"/>
          <w:lang w:eastAsia="lv-LV"/>
        </w:rPr>
        <w:t>1 786 807.44</w:t>
      </w:r>
      <w:r w:rsidR="00AA478D">
        <w:rPr>
          <w:szCs w:val="20"/>
          <w:lang w:eastAsia="lv-LV"/>
        </w:rPr>
        <w:t xml:space="preserve"> </w:t>
      </w:r>
      <w:proofErr w:type="spellStart"/>
      <w:r w:rsidR="00AA478D" w:rsidRPr="00CA68A6">
        <w:rPr>
          <w:i/>
          <w:szCs w:val="20"/>
          <w:lang w:eastAsia="lv-LV"/>
        </w:rPr>
        <w:t>euro</w:t>
      </w:r>
      <w:proofErr w:type="spellEnd"/>
      <w:r w:rsidR="00616FDB">
        <w:rPr>
          <w:szCs w:val="20"/>
          <w:lang w:eastAsia="lv-LV"/>
        </w:rPr>
        <w:t xml:space="preserve"> (</w:t>
      </w:r>
      <w:r w:rsidR="00B7054D">
        <w:rPr>
          <w:szCs w:val="20"/>
          <w:lang w:eastAsia="lv-LV"/>
        </w:rPr>
        <w:t>viens miljons septiņi simti astoņdesmit seši tūkstoši</w:t>
      </w:r>
      <w:r w:rsidR="00AA478D">
        <w:rPr>
          <w:szCs w:val="20"/>
          <w:lang w:eastAsia="lv-LV"/>
        </w:rPr>
        <w:t xml:space="preserve"> astoņi simti septiņi </w:t>
      </w:r>
      <w:proofErr w:type="spellStart"/>
      <w:r w:rsidR="00AA478D" w:rsidRPr="00CA68A6">
        <w:rPr>
          <w:i/>
          <w:szCs w:val="20"/>
          <w:lang w:eastAsia="lv-LV"/>
        </w:rPr>
        <w:t>euro</w:t>
      </w:r>
      <w:proofErr w:type="spellEnd"/>
      <w:r w:rsidR="00AA478D">
        <w:rPr>
          <w:szCs w:val="20"/>
          <w:lang w:eastAsia="lv-LV"/>
        </w:rPr>
        <w:t xml:space="preserve">, 44 </w:t>
      </w:r>
      <w:r w:rsidR="00AA478D" w:rsidRPr="00CA68A6">
        <w:rPr>
          <w:i/>
          <w:szCs w:val="20"/>
          <w:lang w:eastAsia="lv-LV"/>
        </w:rPr>
        <w:t>centi</w:t>
      </w:r>
      <w:r w:rsidR="00616FDB">
        <w:rPr>
          <w:szCs w:val="20"/>
          <w:lang w:eastAsia="lv-LV"/>
        </w:rPr>
        <w:t>)</w:t>
      </w:r>
      <w:r w:rsidR="0063636A" w:rsidRPr="00A3072B">
        <w:rPr>
          <w:szCs w:val="20"/>
          <w:lang w:eastAsia="lv-LV"/>
        </w:rPr>
        <w:t xml:space="preserve">” ar </w:t>
      </w:r>
      <w:r w:rsidR="000B0B70" w:rsidRPr="00A3072B">
        <w:rPr>
          <w:szCs w:val="20"/>
          <w:lang w:eastAsia="lv-LV"/>
        </w:rPr>
        <w:t>skait</w:t>
      </w:r>
      <w:r w:rsidR="000B0B70">
        <w:rPr>
          <w:szCs w:val="20"/>
          <w:lang w:eastAsia="lv-LV"/>
        </w:rPr>
        <w:t>ļiem</w:t>
      </w:r>
      <w:r w:rsidR="000B0B70" w:rsidRPr="00A3072B">
        <w:rPr>
          <w:szCs w:val="20"/>
          <w:lang w:eastAsia="lv-LV"/>
        </w:rPr>
        <w:t xml:space="preserve"> </w:t>
      </w:r>
      <w:r w:rsidR="00AA478D">
        <w:rPr>
          <w:szCs w:val="20"/>
          <w:lang w:eastAsia="lv-LV"/>
        </w:rPr>
        <w:t xml:space="preserve">un vārdiem </w:t>
      </w:r>
      <w:r w:rsidR="0063636A" w:rsidRPr="00A3072B">
        <w:rPr>
          <w:szCs w:val="20"/>
          <w:lang w:eastAsia="lv-LV"/>
        </w:rPr>
        <w:t>“</w:t>
      </w:r>
      <w:r w:rsidR="002B6432">
        <w:rPr>
          <w:szCs w:val="20"/>
          <w:lang w:eastAsia="lv-LV"/>
        </w:rPr>
        <w:t>1 898 721.25</w:t>
      </w:r>
      <w:r w:rsidR="00AA478D">
        <w:rPr>
          <w:szCs w:val="20"/>
          <w:lang w:eastAsia="lv-LV"/>
        </w:rPr>
        <w:t xml:space="preserve"> </w:t>
      </w:r>
      <w:proofErr w:type="spellStart"/>
      <w:r w:rsidR="00AA478D" w:rsidRPr="00CA68A6">
        <w:rPr>
          <w:i/>
          <w:szCs w:val="20"/>
          <w:lang w:eastAsia="lv-LV"/>
        </w:rPr>
        <w:t>euro</w:t>
      </w:r>
      <w:proofErr w:type="spellEnd"/>
      <w:r w:rsidR="00AA478D">
        <w:rPr>
          <w:szCs w:val="20"/>
          <w:lang w:eastAsia="lv-LV"/>
        </w:rPr>
        <w:t xml:space="preserve"> (viens miljons astoņi simti deviņdesmit astoņi tūkstoši septiņi simti divdesmit viens </w:t>
      </w:r>
      <w:proofErr w:type="spellStart"/>
      <w:r w:rsidR="00AA478D" w:rsidRPr="00CA68A6">
        <w:rPr>
          <w:i/>
          <w:szCs w:val="20"/>
          <w:lang w:eastAsia="lv-LV"/>
        </w:rPr>
        <w:t>euro</w:t>
      </w:r>
      <w:proofErr w:type="spellEnd"/>
      <w:r w:rsidR="00AA478D">
        <w:rPr>
          <w:szCs w:val="20"/>
          <w:lang w:eastAsia="lv-LV"/>
        </w:rPr>
        <w:t xml:space="preserve">, 25 </w:t>
      </w:r>
      <w:r w:rsidR="00AA478D" w:rsidRPr="00CA68A6">
        <w:rPr>
          <w:i/>
          <w:szCs w:val="20"/>
          <w:lang w:eastAsia="lv-LV"/>
        </w:rPr>
        <w:t>centi</w:t>
      </w:r>
      <w:r w:rsidR="00AA478D">
        <w:rPr>
          <w:szCs w:val="20"/>
          <w:lang w:eastAsia="lv-LV"/>
        </w:rPr>
        <w:t>)</w:t>
      </w:r>
      <w:r w:rsidR="0063636A" w:rsidRPr="00A3072B">
        <w:rPr>
          <w:szCs w:val="20"/>
          <w:lang w:eastAsia="lv-LV"/>
        </w:rPr>
        <w:t>”</w:t>
      </w:r>
      <w:r w:rsidR="002B6432">
        <w:rPr>
          <w:szCs w:val="20"/>
          <w:lang w:eastAsia="lv-LV"/>
        </w:rPr>
        <w:t>.</w:t>
      </w:r>
    </w:p>
    <w:p w14:paraId="1BE9B2A3" w14:textId="77777777" w:rsidR="00201208" w:rsidRDefault="00201208" w:rsidP="00201208">
      <w:pPr>
        <w:jc w:val="both"/>
        <w:rPr>
          <w:szCs w:val="20"/>
          <w:lang w:eastAsia="lv-LV"/>
        </w:rPr>
      </w:pPr>
    </w:p>
    <w:p w14:paraId="496F0329" w14:textId="77777777" w:rsidR="00201208" w:rsidRDefault="00201208" w:rsidP="00201208">
      <w:pPr>
        <w:jc w:val="both"/>
        <w:rPr>
          <w:szCs w:val="20"/>
          <w:lang w:eastAsia="lv-LV"/>
        </w:rPr>
      </w:pPr>
    </w:p>
    <w:p w14:paraId="1C7FC658" w14:textId="77777777" w:rsidR="00201208" w:rsidRDefault="00201208" w:rsidP="0020120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CE8D5B7" w14:textId="77777777" w:rsidR="00201208" w:rsidRDefault="00201208" w:rsidP="0020120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B5BACB7" w14:textId="77777777" w:rsidR="00201208" w:rsidRDefault="00201208" w:rsidP="00201208">
      <w:pPr>
        <w:rPr>
          <w:color w:val="000000"/>
          <w:lang w:eastAsia="lv-LV"/>
        </w:rPr>
      </w:pPr>
    </w:p>
    <w:p w14:paraId="46FDBD39" w14:textId="77777777" w:rsidR="00201208" w:rsidRDefault="00201208" w:rsidP="0020120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F511E42" w14:textId="77777777" w:rsidR="00201208" w:rsidRDefault="00201208" w:rsidP="00201208">
      <w:pPr>
        <w:tabs>
          <w:tab w:val="left" w:pos="3960"/>
        </w:tabs>
        <w:jc w:val="both"/>
      </w:pPr>
      <w:r>
        <w:t xml:space="preserve">Administratīvās pārvaldes </w:t>
      </w:r>
    </w:p>
    <w:p w14:paraId="360288B1" w14:textId="77777777" w:rsidR="00201208" w:rsidRDefault="00201208" w:rsidP="0020120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2D91176" w14:textId="1B8F4D49" w:rsidR="00201208" w:rsidRPr="00201208" w:rsidRDefault="00201208" w:rsidP="00201208">
      <w:pPr>
        <w:jc w:val="both"/>
      </w:pPr>
      <w:r>
        <w:t>2020.gada 23.jūlijā</w:t>
      </w:r>
      <w:r w:rsidRPr="000138AB">
        <w:t xml:space="preserve"> </w:t>
      </w:r>
    </w:p>
    <w:sectPr w:rsidR="00201208" w:rsidRPr="00201208" w:rsidSect="007C69B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2F691" w14:textId="77777777" w:rsidR="008C28FE" w:rsidRDefault="008C28FE">
      <w:r>
        <w:separator/>
      </w:r>
    </w:p>
  </w:endnote>
  <w:endnote w:type="continuationSeparator" w:id="0">
    <w:p w14:paraId="5C076CC0" w14:textId="77777777" w:rsidR="008C28FE" w:rsidRDefault="008C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45010" w14:textId="77777777" w:rsidR="008C28FE" w:rsidRDefault="008C28FE">
      <w:r>
        <w:separator/>
      </w:r>
    </w:p>
  </w:footnote>
  <w:footnote w:type="continuationSeparator" w:id="0">
    <w:p w14:paraId="0004D3F0" w14:textId="77777777" w:rsidR="008C28FE" w:rsidRDefault="008C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86FA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29B417" wp14:editId="47EEABD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0618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349C47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003F0D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C5C3665" w14:textId="77777777" w:rsidTr="007C69B0">
      <w:trPr>
        <w:jc w:val="center"/>
      </w:trPr>
      <w:tc>
        <w:tcPr>
          <w:tcW w:w="8528" w:type="dxa"/>
        </w:tcPr>
        <w:p w14:paraId="423A29A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89F94E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208EC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7FA1165"/>
    <w:multiLevelType w:val="hybridMultilevel"/>
    <w:tmpl w:val="94D2A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F3D7D"/>
    <w:multiLevelType w:val="hybridMultilevel"/>
    <w:tmpl w:val="010CA354"/>
    <w:lvl w:ilvl="0" w:tplc="E90A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9"/>
    <w:rsid w:val="00051C64"/>
    <w:rsid w:val="0005495B"/>
    <w:rsid w:val="00062507"/>
    <w:rsid w:val="00066044"/>
    <w:rsid w:val="000B0B70"/>
    <w:rsid w:val="000B1FBA"/>
    <w:rsid w:val="000C4CB0"/>
    <w:rsid w:val="000E4EB6"/>
    <w:rsid w:val="00157FB5"/>
    <w:rsid w:val="00197F0A"/>
    <w:rsid w:val="001B2E18"/>
    <w:rsid w:val="001C104F"/>
    <w:rsid w:val="00201208"/>
    <w:rsid w:val="002051D3"/>
    <w:rsid w:val="002438AA"/>
    <w:rsid w:val="00250939"/>
    <w:rsid w:val="0029227E"/>
    <w:rsid w:val="002A71EA"/>
    <w:rsid w:val="002B6432"/>
    <w:rsid w:val="002C4753"/>
    <w:rsid w:val="002D745A"/>
    <w:rsid w:val="002E2EC2"/>
    <w:rsid w:val="0031251F"/>
    <w:rsid w:val="00342504"/>
    <w:rsid w:val="00375997"/>
    <w:rsid w:val="003959A1"/>
    <w:rsid w:val="003A7BB8"/>
    <w:rsid w:val="003D12D3"/>
    <w:rsid w:val="003D5C89"/>
    <w:rsid w:val="00412507"/>
    <w:rsid w:val="004407DF"/>
    <w:rsid w:val="00447479"/>
    <w:rsid w:val="0044759D"/>
    <w:rsid w:val="0049470C"/>
    <w:rsid w:val="004A07D3"/>
    <w:rsid w:val="004C17DE"/>
    <w:rsid w:val="004D47D9"/>
    <w:rsid w:val="0051011A"/>
    <w:rsid w:val="00540422"/>
    <w:rsid w:val="00577970"/>
    <w:rsid w:val="005931AB"/>
    <w:rsid w:val="0060175D"/>
    <w:rsid w:val="00616FDB"/>
    <w:rsid w:val="0063151B"/>
    <w:rsid w:val="00631B8B"/>
    <w:rsid w:val="0063636A"/>
    <w:rsid w:val="006457D0"/>
    <w:rsid w:val="0066057F"/>
    <w:rsid w:val="0066324F"/>
    <w:rsid w:val="006A1A52"/>
    <w:rsid w:val="006B2552"/>
    <w:rsid w:val="006B2A1A"/>
    <w:rsid w:val="006C26EA"/>
    <w:rsid w:val="006D311B"/>
    <w:rsid w:val="006D62C3"/>
    <w:rsid w:val="00720161"/>
    <w:rsid w:val="007419F0"/>
    <w:rsid w:val="0076543C"/>
    <w:rsid w:val="007C69B0"/>
    <w:rsid w:val="007F54F5"/>
    <w:rsid w:val="007F780A"/>
    <w:rsid w:val="00802131"/>
    <w:rsid w:val="00807AB7"/>
    <w:rsid w:val="00820F43"/>
    <w:rsid w:val="00827057"/>
    <w:rsid w:val="00831074"/>
    <w:rsid w:val="008562DC"/>
    <w:rsid w:val="00880030"/>
    <w:rsid w:val="0088368B"/>
    <w:rsid w:val="00892EB6"/>
    <w:rsid w:val="008B7F6C"/>
    <w:rsid w:val="008C28FE"/>
    <w:rsid w:val="00945C5F"/>
    <w:rsid w:val="00946181"/>
    <w:rsid w:val="00963C57"/>
    <w:rsid w:val="00970D24"/>
    <w:rsid w:val="0097415D"/>
    <w:rsid w:val="00991955"/>
    <w:rsid w:val="009C00E0"/>
    <w:rsid w:val="009C08BA"/>
    <w:rsid w:val="00A160D9"/>
    <w:rsid w:val="00A3072B"/>
    <w:rsid w:val="00A65B0C"/>
    <w:rsid w:val="00A867C4"/>
    <w:rsid w:val="00AA478D"/>
    <w:rsid w:val="00AA651F"/>
    <w:rsid w:val="00AA6D58"/>
    <w:rsid w:val="00B03FD3"/>
    <w:rsid w:val="00B139C4"/>
    <w:rsid w:val="00B34335"/>
    <w:rsid w:val="00B35B4C"/>
    <w:rsid w:val="00B37C39"/>
    <w:rsid w:val="00B51C9C"/>
    <w:rsid w:val="00B64D4D"/>
    <w:rsid w:val="00B7054D"/>
    <w:rsid w:val="00BB795F"/>
    <w:rsid w:val="00C36D3B"/>
    <w:rsid w:val="00C516D8"/>
    <w:rsid w:val="00C75E2C"/>
    <w:rsid w:val="00C86BBA"/>
    <w:rsid w:val="00C9728B"/>
    <w:rsid w:val="00CA0990"/>
    <w:rsid w:val="00CA68A6"/>
    <w:rsid w:val="00CD139B"/>
    <w:rsid w:val="00CD2FC4"/>
    <w:rsid w:val="00D00D85"/>
    <w:rsid w:val="00D1121C"/>
    <w:rsid w:val="00D1228B"/>
    <w:rsid w:val="00D45925"/>
    <w:rsid w:val="00D666A7"/>
    <w:rsid w:val="00D77B75"/>
    <w:rsid w:val="00DC5428"/>
    <w:rsid w:val="00DD2369"/>
    <w:rsid w:val="00DD2A7F"/>
    <w:rsid w:val="00DF1D14"/>
    <w:rsid w:val="00E108CC"/>
    <w:rsid w:val="00E61AB9"/>
    <w:rsid w:val="00EA770A"/>
    <w:rsid w:val="00EB10AE"/>
    <w:rsid w:val="00EC3FC4"/>
    <w:rsid w:val="00EC4C76"/>
    <w:rsid w:val="00EC518D"/>
    <w:rsid w:val="00F024EE"/>
    <w:rsid w:val="00F848CF"/>
    <w:rsid w:val="00FB6B06"/>
    <w:rsid w:val="00FB7367"/>
    <w:rsid w:val="00FC0639"/>
    <w:rsid w:val="00FC700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F00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9C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59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5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59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5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925"/>
    <w:rPr>
      <w:b/>
      <w:bCs/>
      <w:lang w:eastAsia="en-US"/>
    </w:rPr>
  </w:style>
  <w:style w:type="character" w:customStyle="1" w:styleId="HeaderChar">
    <w:name w:val="Header Char"/>
    <w:link w:val="Header"/>
    <w:rsid w:val="0020120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9C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59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5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59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5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5925"/>
    <w:rPr>
      <w:b/>
      <w:bCs/>
      <w:lang w:eastAsia="en-US"/>
    </w:rPr>
  </w:style>
  <w:style w:type="character" w:customStyle="1" w:styleId="HeaderChar">
    <w:name w:val="Header Char"/>
    <w:link w:val="Header"/>
    <w:rsid w:val="0020120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DA1B-7178-4581-8E6E-A7E31D29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Solvita Degaine</dc:creator>
  <cp:lastModifiedBy>Baiba Jēkabsone</cp:lastModifiedBy>
  <cp:revision>4</cp:revision>
  <cp:lastPrinted>2020-07-23T12:40:00Z</cp:lastPrinted>
  <dcterms:created xsi:type="dcterms:W3CDTF">2020-07-23T04:18:00Z</dcterms:created>
  <dcterms:modified xsi:type="dcterms:W3CDTF">2020-07-23T12:40:00Z</dcterms:modified>
</cp:coreProperties>
</file>