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879AC7" w14:textId="082DFA3A" w:rsidR="001E1AB4" w:rsidRPr="00D5319B" w:rsidRDefault="00D5319B" w:rsidP="00D5319B">
      <w:pPr>
        <w:ind w:firstLine="6096"/>
        <w:jc w:val="both"/>
        <w:rPr>
          <w:b/>
        </w:rPr>
      </w:pPr>
      <w:r w:rsidRPr="00D5319B">
        <w:rPr>
          <w:b/>
        </w:rPr>
        <w:t>APSTIPRINĀTI</w:t>
      </w:r>
    </w:p>
    <w:p w14:paraId="1E49A76D" w14:textId="2019CFA3" w:rsidR="001E1AB4" w:rsidRPr="004B74F6" w:rsidRDefault="00FD7590" w:rsidP="00D5319B">
      <w:pPr>
        <w:ind w:firstLine="6096"/>
        <w:jc w:val="both"/>
      </w:pPr>
      <w:r w:rsidRPr="004B74F6">
        <w:t xml:space="preserve">ar </w:t>
      </w:r>
      <w:r w:rsidR="001E1AB4" w:rsidRPr="004B74F6">
        <w:t xml:space="preserve">Jelgavas pilsētas domes </w:t>
      </w:r>
    </w:p>
    <w:p w14:paraId="0AA8BFFE" w14:textId="4E12DA9C" w:rsidR="001E1AB4" w:rsidRPr="004B74F6" w:rsidRDefault="008C4D95" w:rsidP="00D5319B">
      <w:pPr>
        <w:ind w:firstLine="6096"/>
        <w:jc w:val="both"/>
      </w:pPr>
      <w:r w:rsidRPr="004B74F6">
        <w:t>1</w:t>
      </w:r>
      <w:r w:rsidR="005E7312" w:rsidRPr="004B74F6">
        <w:t>9</w:t>
      </w:r>
      <w:r w:rsidR="00B2435B" w:rsidRPr="004B74F6">
        <w:t>.1</w:t>
      </w:r>
      <w:r w:rsidRPr="004B74F6">
        <w:t>1</w:t>
      </w:r>
      <w:r w:rsidR="001E1AB4" w:rsidRPr="004B74F6">
        <w:t>.2020. lēmumu Nr.</w:t>
      </w:r>
      <w:r w:rsidR="006F58B2">
        <w:t>18/4</w:t>
      </w:r>
    </w:p>
    <w:p w14:paraId="06DA1A04" w14:textId="77777777" w:rsidR="001E1AB4" w:rsidRPr="004B74F6" w:rsidRDefault="001E1AB4" w:rsidP="001E1AB4">
      <w:pPr>
        <w:jc w:val="both"/>
      </w:pPr>
    </w:p>
    <w:p w14:paraId="7824BB67" w14:textId="77777777" w:rsidR="001E1AB4" w:rsidRPr="004B74F6" w:rsidRDefault="001E1AB4" w:rsidP="001E1AB4">
      <w:pPr>
        <w:ind w:left="360" w:right="-199"/>
        <w:jc w:val="center"/>
        <w:rPr>
          <w:b/>
        </w:rPr>
      </w:pPr>
      <w:r w:rsidRPr="004B74F6">
        <w:rPr>
          <w:b/>
        </w:rPr>
        <w:t>NOTEIKUMI</w:t>
      </w:r>
    </w:p>
    <w:p w14:paraId="34366836" w14:textId="77777777" w:rsidR="00496ABA" w:rsidRPr="004B74F6" w:rsidRDefault="001E1AB4" w:rsidP="00661238">
      <w:pPr>
        <w:jc w:val="center"/>
        <w:rPr>
          <w:b/>
          <w:bCs/>
        </w:rPr>
      </w:pPr>
      <w:r w:rsidRPr="004B74F6">
        <w:rPr>
          <w:b/>
          <w:bCs/>
        </w:rPr>
        <w:t>“</w:t>
      </w:r>
      <w:r w:rsidR="00FB0598" w:rsidRPr="004B74F6">
        <w:rPr>
          <w:b/>
          <w:bCs/>
        </w:rPr>
        <w:t>Pašvaldības kapitāls</w:t>
      </w:r>
      <w:r w:rsidR="00496ABA" w:rsidRPr="004B74F6">
        <w:rPr>
          <w:b/>
          <w:bCs/>
        </w:rPr>
        <w:t>abiedrību un kapitālsabiedrību,</w:t>
      </w:r>
    </w:p>
    <w:p w14:paraId="2648BAF5" w14:textId="77777777" w:rsidR="00FB0598" w:rsidRPr="004B74F6" w:rsidRDefault="00FB0598" w:rsidP="00661238">
      <w:pPr>
        <w:jc w:val="center"/>
        <w:rPr>
          <w:b/>
          <w:bCs/>
        </w:rPr>
      </w:pPr>
      <w:r w:rsidRPr="004B74F6">
        <w:rPr>
          <w:b/>
          <w:bCs/>
        </w:rPr>
        <w:t xml:space="preserve">kurās pašvaldībai </w:t>
      </w:r>
      <w:r w:rsidR="00496ABA" w:rsidRPr="004B74F6">
        <w:rPr>
          <w:b/>
          <w:bCs/>
        </w:rPr>
        <w:t>pieder</w:t>
      </w:r>
      <w:r w:rsidRPr="004B74F6">
        <w:rPr>
          <w:b/>
          <w:bCs/>
        </w:rPr>
        <w:t xml:space="preserve"> </w:t>
      </w:r>
      <w:r w:rsidR="00496ABA" w:rsidRPr="004B74F6">
        <w:rPr>
          <w:b/>
          <w:bCs/>
        </w:rPr>
        <w:t>kapitāla daļas</w:t>
      </w:r>
      <w:r w:rsidRPr="004B74F6">
        <w:rPr>
          <w:b/>
          <w:bCs/>
        </w:rPr>
        <w:t xml:space="preserve">, </w:t>
      </w:r>
      <w:r w:rsidR="00496ABA" w:rsidRPr="004B74F6">
        <w:rPr>
          <w:b/>
          <w:bCs/>
        </w:rPr>
        <w:t>pārvaldīšanas</w:t>
      </w:r>
      <w:r w:rsidRPr="004B74F6">
        <w:rPr>
          <w:b/>
          <w:bCs/>
        </w:rPr>
        <w:t xml:space="preserve"> kārtība</w:t>
      </w:r>
      <w:r w:rsidR="001E1AB4" w:rsidRPr="004B74F6">
        <w:rPr>
          <w:b/>
          <w:bCs/>
        </w:rPr>
        <w:t>”</w:t>
      </w:r>
    </w:p>
    <w:p w14:paraId="4F390C97" w14:textId="77777777" w:rsidR="000F34FE" w:rsidRPr="004B74F6" w:rsidRDefault="000F34FE" w:rsidP="00661238">
      <w:pPr>
        <w:jc w:val="both"/>
      </w:pPr>
    </w:p>
    <w:p w14:paraId="5AA4D08D" w14:textId="77777777" w:rsidR="00661238" w:rsidRPr="00D5319B" w:rsidRDefault="00FB0598" w:rsidP="00661238">
      <w:pPr>
        <w:jc w:val="right"/>
        <w:rPr>
          <w:i/>
          <w:sz w:val="20"/>
        </w:rPr>
      </w:pPr>
      <w:r w:rsidRPr="00D5319B">
        <w:rPr>
          <w:i/>
          <w:sz w:val="20"/>
        </w:rPr>
        <w:t>Izdot</w:t>
      </w:r>
      <w:r w:rsidR="001E1AB4" w:rsidRPr="00D5319B">
        <w:rPr>
          <w:i/>
          <w:sz w:val="20"/>
        </w:rPr>
        <w:t>i</w:t>
      </w:r>
      <w:r w:rsidRPr="00D5319B">
        <w:rPr>
          <w:i/>
          <w:sz w:val="20"/>
        </w:rPr>
        <w:t xml:space="preserve"> saskaņā </w:t>
      </w:r>
      <w:r w:rsidR="00661238" w:rsidRPr="00D5319B">
        <w:rPr>
          <w:i/>
          <w:sz w:val="20"/>
        </w:rPr>
        <w:t>ar</w:t>
      </w:r>
    </w:p>
    <w:p w14:paraId="7FE186F0" w14:textId="77777777" w:rsidR="00661238" w:rsidRPr="00D5319B" w:rsidRDefault="00FB0598" w:rsidP="00661238">
      <w:pPr>
        <w:jc w:val="right"/>
        <w:rPr>
          <w:i/>
          <w:sz w:val="20"/>
        </w:rPr>
      </w:pPr>
      <w:r w:rsidRPr="00D5319B">
        <w:rPr>
          <w:i/>
          <w:sz w:val="20"/>
        </w:rPr>
        <w:t xml:space="preserve">Publiskas personas kapitāla daļu un </w:t>
      </w:r>
    </w:p>
    <w:p w14:paraId="0A029D9A" w14:textId="77777777" w:rsidR="00C6714C" w:rsidRPr="00D5319B" w:rsidRDefault="00FB0598" w:rsidP="00661238">
      <w:pPr>
        <w:jc w:val="right"/>
        <w:rPr>
          <w:i/>
          <w:sz w:val="20"/>
        </w:rPr>
      </w:pPr>
      <w:r w:rsidRPr="00D5319B">
        <w:rPr>
          <w:i/>
          <w:sz w:val="20"/>
        </w:rPr>
        <w:t>kapit</w:t>
      </w:r>
      <w:r w:rsidR="00C6714C" w:rsidRPr="00D5319B">
        <w:rPr>
          <w:i/>
          <w:sz w:val="20"/>
        </w:rPr>
        <w:t>ālsabiedrību pārvaldības likuma</w:t>
      </w:r>
    </w:p>
    <w:p w14:paraId="2164CC87" w14:textId="77777777" w:rsidR="00FB0598" w:rsidRPr="00D5319B" w:rsidRDefault="00000D82" w:rsidP="00661238">
      <w:pPr>
        <w:jc w:val="right"/>
        <w:rPr>
          <w:i/>
        </w:rPr>
      </w:pPr>
      <w:r w:rsidRPr="00D5319B">
        <w:rPr>
          <w:i/>
          <w:sz w:val="20"/>
        </w:rPr>
        <w:t xml:space="preserve">33. pantu, </w:t>
      </w:r>
      <w:r w:rsidR="00FB0598" w:rsidRPr="00D5319B">
        <w:rPr>
          <w:i/>
          <w:sz w:val="20"/>
        </w:rPr>
        <w:t>34.panta trešo daļu</w:t>
      </w:r>
      <w:r w:rsidRPr="00D5319B">
        <w:rPr>
          <w:i/>
          <w:sz w:val="20"/>
        </w:rPr>
        <w:t xml:space="preserve"> un 35.panta pirmo daļu</w:t>
      </w:r>
    </w:p>
    <w:p w14:paraId="330717A2" w14:textId="77777777" w:rsidR="00661238" w:rsidRPr="004B74F6" w:rsidRDefault="00661238" w:rsidP="00520C13">
      <w:pPr>
        <w:pStyle w:val="Default"/>
        <w:numPr>
          <w:ilvl w:val="0"/>
          <w:numId w:val="1"/>
        </w:numPr>
        <w:spacing w:before="240"/>
        <w:ind w:left="0" w:firstLine="0"/>
        <w:jc w:val="center"/>
        <w:rPr>
          <w:b/>
          <w:bCs/>
        </w:rPr>
      </w:pPr>
      <w:r w:rsidRPr="004B74F6">
        <w:rPr>
          <w:b/>
          <w:bCs/>
        </w:rPr>
        <w:t>Vispārīgie jautājumi</w:t>
      </w:r>
    </w:p>
    <w:p w14:paraId="506A5ED0" w14:textId="696CF412" w:rsidR="00F737A8" w:rsidRPr="004B74F6" w:rsidRDefault="008C4D95" w:rsidP="00F737A8">
      <w:pPr>
        <w:pStyle w:val="Default"/>
        <w:numPr>
          <w:ilvl w:val="0"/>
          <w:numId w:val="2"/>
        </w:numPr>
        <w:spacing w:before="240"/>
        <w:ind w:left="283" w:hanging="357"/>
      </w:pPr>
      <w:r w:rsidRPr="004B74F6">
        <w:t>Noteikumos l</w:t>
      </w:r>
      <w:r w:rsidR="00F737A8" w:rsidRPr="004B74F6">
        <w:t>ietotie termini:</w:t>
      </w:r>
      <w:bookmarkStart w:id="0" w:name="_GoBack"/>
      <w:bookmarkEnd w:id="0"/>
    </w:p>
    <w:p w14:paraId="1BC424BC" w14:textId="77777777" w:rsidR="00F737A8" w:rsidRPr="004B74F6" w:rsidRDefault="00F737A8" w:rsidP="00F737A8">
      <w:pPr>
        <w:pStyle w:val="Default"/>
        <w:numPr>
          <w:ilvl w:val="1"/>
          <w:numId w:val="2"/>
        </w:numPr>
        <w:spacing w:after="28"/>
        <w:ind w:left="851" w:hanging="567"/>
        <w:jc w:val="both"/>
      </w:pPr>
      <w:r w:rsidRPr="004B74F6">
        <w:t>pašvaldība – Jelgava pilsētas pašvaldība;</w:t>
      </w:r>
    </w:p>
    <w:p w14:paraId="4EC20B99" w14:textId="77777777" w:rsidR="00F737A8" w:rsidRPr="004B74F6" w:rsidRDefault="00F737A8" w:rsidP="00F737A8">
      <w:pPr>
        <w:pStyle w:val="Default"/>
        <w:numPr>
          <w:ilvl w:val="1"/>
          <w:numId w:val="2"/>
        </w:numPr>
        <w:spacing w:after="28"/>
        <w:ind w:left="851" w:hanging="567"/>
        <w:jc w:val="both"/>
      </w:pPr>
      <w:r w:rsidRPr="004B74F6">
        <w:t>kapitālsabiedrība – kapitālsabiedrība, kurā pašvaldībai pieder kapitāla daļas;</w:t>
      </w:r>
    </w:p>
    <w:p w14:paraId="3D67F100" w14:textId="2E4AEB6D" w:rsidR="00C736E0" w:rsidRPr="004B74F6" w:rsidRDefault="00C736E0" w:rsidP="00C736E0">
      <w:pPr>
        <w:pStyle w:val="Default"/>
        <w:numPr>
          <w:ilvl w:val="1"/>
          <w:numId w:val="2"/>
        </w:numPr>
        <w:spacing w:after="28"/>
        <w:ind w:left="851" w:hanging="567"/>
        <w:jc w:val="both"/>
      </w:pPr>
      <w:r w:rsidRPr="004B74F6">
        <w:t>pašvaldības kapitāla daļas - Jelgavas pilsētas pašvaldībai piederošas kapitāla daļas sabiedrībā ar ierobežotu atbildību</w:t>
      </w:r>
      <w:r w:rsidR="004B74F6" w:rsidRPr="004B74F6">
        <w:t xml:space="preserve"> vai akcijas akciju sabiedrībā;</w:t>
      </w:r>
    </w:p>
    <w:p w14:paraId="0543DB7B" w14:textId="77777777" w:rsidR="00F737A8" w:rsidRPr="004B74F6" w:rsidRDefault="00F737A8" w:rsidP="00F737A8">
      <w:pPr>
        <w:pStyle w:val="Default"/>
        <w:numPr>
          <w:ilvl w:val="1"/>
          <w:numId w:val="2"/>
        </w:numPr>
        <w:spacing w:after="28"/>
        <w:ind w:left="851" w:hanging="567"/>
        <w:jc w:val="both"/>
      </w:pPr>
      <w:r w:rsidRPr="004B74F6">
        <w:t>pašvaldības kapitālsabiedrība - kapitālsabiedrība, kurā visas kapitāla daļas pieder Jelgavas pilsētas pašvaldībai;</w:t>
      </w:r>
    </w:p>
    <w:p w14:paraId="1747AA92" w14:textId="3B481A50" w:rsidR="00F737A8" w:rsidRPr="004B74F6" w:rsidRDefault="00F737A8" w:rsidP="00F737A8">
      <w:pPr>
        <w:pStyle w:val="Default"/>
        <w:numPr>
          <w:ilvl w:val="1"/>
          <w:numId w:val="2"/>
        </w:numPr>
        <w:spacing w:after="28"/>
        <w:ind w:left="851" w:hanging="567"/>
        <w:jc w:val="both"/>
      </w:pPr>
      <w:r w:rsidRPr="004B74F6">
        <w:t>pašvaldības kontrolēta kapitālsabiedrība - kapitālsabiedrība, kurā Jelgava</w:t>
      </w:r>
      <w:r w:rsidR="00115C80" w:rsidRPr="004B74F6">
        <w:t>s</w:t>
      </w:r>
      <w:r w:rsidRPr="004B74F6">
        <w:t xml:space="preserve"> pilsētas pašvaldībai ir tieša izšķirošā ietekme</w:t>
      </w:r>
      <w:r w:rsidR="00102301" w:rsidRPr="004B74F6">
        <w:t xml:space="preserve"> t.i. </w:t>
      </w:r>
      <w:r w:rsidR="00393971" w:rsidRPr="004B74F6">
        <w:t xml:space="preserve">iespēja </w:t>
      </w:r>
      <w:r w:rsidR="00102301" w:rsidRPr="004B74F6">
        <w:t xml:space="preserve">tieši kontrolēt lēmumu pieņemšanu </w:t>
      </w:r>
      <w:r w:rsidR="00113253" w:rsidRPr="004B74F6">
        <w:t xml:space="preserve">kapitālsabiedrību </w:t>
      </w:r>
      <w:r w:rsidR="00102301" w:rsidRPr="004B74F6">
        <w:t xml:space="preserve">pārvaldes institūcijās, realizējot līdzdalību </w:t>
      </w:r>
      <w:r w:rsidR="00E563C1">
        <w:t>vai</w:t>
      </w:r>
      <w:r w:rsidR="00507FBE" w:rsidRPr="004B74F6">
        <w:t xml:space="preserve"> i</w:t>
      </w:r>
      <w:r w:rsidR="00102301" w:rsidRPr="004B74F6">
        <w:t xml:space="preserve">ecelt tādu </w:t>
      </w:r>
      <w:r w:rsidR="00113253" w:rsidRPr="004B74F6">
        <w:t xml:space="preserve">kapitālsabiedrības padomes vai valdes </w:t>
      </w:r>
      <w:r w:rsidR="00102301" w:rsidRPr="004B74F6">
        <w:t xml:space="preserve">locekļu skaitu, kas nodrošina </w:t>
      </w:r>
      <w:r w:rsidR="00E13FA0" w:rsidRPr="004B74F6">
        <w:t xml:space="preserve">pašvaldībai </w:t>
      </w:r>
      <w:r w:rsidR="00D5319B">
        <w:t>balsu vairākumu</w:t>
      </w:r>
      <w:r w:rsidR="00113253" w:rsidRPr="004B74F6">
        <w:t xml:space="preserve"> kapitālsabiedrībā</w:t>
      </w:r>
      <w:r w:rsidR="00102301" w:rsidRPr="004B74F6">
        <w:t>;</w:t>
      </w:r>
    </w:p>
    <w:p w14:paraId="33674EF3" w14:textId="77777777" w:rsidR="00F737A8" w:rsidRPr="004B74F6" w:rsidRDefault="00F737A8" w:rsidP="00F737A8">
      <w:pPr>
        <w:pStyle w:val="Default"/>
        <w:numPr>
          <w:ilvl w:val="1"/>
          <w:numId w:val="2"/>
        </w:numPr>
        <w:spacing w:after="28"/>
        <w:ind w:left="851" w:hanging="567"/>
        <w:jc w:val="both"/>
      </w:pPr>
      <w:r w:rsidRPr="004B74F6">
        <w:t>privātā kapitālsabiedrība - kapitālsabiedrība, kurā kapitāla daļas pieder Jelgavas pilsētas pašvaldībai un citai personai;</w:t>
      </w:r>
    </w:p>
    <w:p w14:paraId="447967B3" w14:textId="3648D3C5" w:rsidR="00F737A8" w:rsidRPr="004B74F6" w:rsidRDefault="00F737A8" w:rsidP="00F737A8">
      <w:pPr>
        <w:pStyle w:val="Default"/>
        <w:numPr>
          <w:ilvl w:val="1"/>
          <w:numId w:val="2"/>
        </w:numPr>
        <w:spacing w:after="21"/>
        <w:ind w:left="851" w:hanging="567"/>
        <w:jc w:val="both"/>
        <w:rPr>
          <w:color w:val="auto"/>
        </w:rPr>
      </w:pPr>
      <w:r w:rsidRPr="004B74F6">
        <w:rPr>
          <w:color w:val="auto"/>
        </w:rPr>
        <w:t>vidēja termiņa darbības stratēģija – kapitālsabiedrības darbības plānošanas dokuments vismaz triju gadu periodam, uz kura pamata tiek plānota kapitālsabiedrības darbība, dividendēs izmaksājamā peļņas daļa</w:t>
      </w:r>
      <w:r w:rsidR="004B74F6" w:rsidRPr="004B74F6">
        <w:rPr>
          <w:color w:val="auto"/>
        </w:rPr>
        <w:t xml:space="preserve"> un kapitālsabiedrības budžets;</w:t>
      </w:r>
    </w:p>
    <w:p w14:paraId="6CA5635E" w14:textId="1205C72D" w:rsidR="00102301" w:rsidRPr="004B74F6" w:rsidRDefault="00F737A8" w:rsidP="00102301">
      <w:pPr>
        <w:pStyle w:val="Default"/>
        <w:numPr>
          <w:ilvl w:val="1"/>
          <w:numId w:val="2"/>
        </w:numPr>
        <w:spacing w:after="21"/>
        <w:ind w:left="851" w:hanging="567"/>
        <w:jc w:val="both"/>
        <w:rPr>
          <w:color w:val="auto"/>
        </w:rPr>
      </w:pPr>
      <w:r w:rsidRPr="004B74F6">
        <w:rPr>
          <w:color w:val="auto"/>
        </w:rPr>
        <w:t xml:space="preserve">vispārējie stratēģiskie mērķi – </w:t>
      </w:r>
      <w:r w:rsidR="00A556B6" w:rsidRPr="004B74F6">
        <w:rPr>
          <w:color w:val="auto"/>
        </w:rPr>
        <w:t xml:space="preserve">Jelgavas pilsētas domes </w:t>
      </w:r>
      <w:r w:rsidRPr="004B74F6">
        <w:rPr>
          <w:color w:val="auto"/>
        </w:rPr>
        <w:t>noteikti</w:t>
      </w:r>
      <w:r w:rsidR="00170FD4" w:rsidRPr="004B74F6">
        <w:rPr>
          <w:color w:val="auto"/>
        </w:rPr>
        <w:t>e</w:t>
      </w:r>
      <w:r w:rsidRPr="004B74F6">
        <w:rPr>
          <w:color w:val="auto"/>
        </w:rPr>
        <w:t xml:space="preserve"> kapitālsabiedrības mērķi, kurus pašvaldība vēlas sasniegt ar līdzdalību kapitālsabiedrībā un kuri izriet no tiesību aktiem un politikas plānošanas dokumentiem;</w:t>
      </w:r>
    </w:p>
    <w:p w14:paraId="2F1BF349" w14:textId="35C4AFDA" w:rsidR="00102301" w:rsidRPr="004B74F6" w:rsidRDefault="00102301" w:rsidP="00102301">
      <w:pPr>
        <w:pStyle w:val="Default"/>
        <w:numPr>
          <w:ilvl w:val="1"/>
          <w:numId w:val="2"/>
        </w:numPr>
        <w:spacing w:after="21"/>
        <w:ind w:left="851" w:hanging="567"/>
        <w:jc w:val="both"/>
        <w:rPr>
          <w:color w:val="auto"/>
        </w:rPr>
      </w:pPr>
      <w:r w:rsidRPr="004B74F6">
        <w:rPr>
          <w:color w:val="auto"/>
        </w:rPr>
        <w:t>nefinanšu mērķi – kapitālsabiedrības mērķi, kas izriet no kapitālsabiedrībai noteiktā vispārējā stratēģiskā mērķa, tiesību aktiem un politikas plānošanas dokumentiem;</w:t>
      </w:r>
    </w:p>
    <w:p w14:paraId="008C1433" w14:textId="43F0CB8A" w:rsidR="00F737A8" w:rsidRPr="004B74F6" w:rsidRDefault="00102301" w:rsidP="00393971">
      <w:pPr>
        <w:pStyle w:val="Default"/>
        <w:numPr>
          <w:ilvl w:val="1"/>
          <w:numId w:val="2"/>
        </w:numPr>
        <w:spacing w:after="21"/>
        <w:ind w:left="851" w:hanging="567"/>
        <w:jc w:val="both"/>
        <w:rPr>
          <w:color w:val="auto"/>
        </w:rPr>
      </w:pPr>
      <w:r w:rsidRPr="004B74F6">
        <w:rPr>
          <w:color w:val="auto"/>
        </w:rPr>
        <w:t>finanšu mērķi – kapitālsabiedrības mērķi, kas saistīti ar tās finanšu darbības stāvokli (tai skaitā rentabilitāte, kapitāla struktūra, apgrozījums, dividend</w:t>
      </w:r>
      <w:r w:rsidR="004B74F6" w:rsidRPr="004B74F6">
        <w:rPr>
          <w:color w:val="auto"/>
        </w:rPr>
        <w:t>es un peļņa).</w:t>
      </w:r>
    </w:p>
    <w:p w14:paraId="5BC063F8" w14:textId="3D5BC75F" w:rsidR="00F737A8" w:rsidRPr="004B74F6" w:rsidRDefault="00F737A8" w:rsidP="00F737A8">
      <w:pPr>
        <w:pStyle w:val="Default"/>
        <w:numPr>
          <w:ilvl w:val="0"/>
          <w:numId w:val="2"/>
        </w:numPr>
        <w:spacing w:before="240"/>
        <w:jc w:val="both"/>
        <w:rPr>
          <w:color w:val="auto"/>
        </w:rPr>
      </w:pPr>
      <w:r w:rsidRPr="004B74F6">
        <w:rPr>
          <w:color w:val="auto"/>
        </w:rPr>
        <w:t>Š</w:t>
      </w:r>
      <w:r w:rsidR="00E13FA0" w:rsidRPr="004B74F6">
        <w:rPr>
          <w:color w:val="auto"/>
        </w:rPr>
        <w:t>o</w:t>
      </w:r>
      <w:r w:rsidRPr="004B74F6">
        <w:rPr>
          <w:color w:val="auto"/>
        </w:rPr>
        <w:t xml:space="preserve"> noteikumu </w:t>
      </w:r>
      <w:r w:rsidRPr="004B74F6">
        <w:t xml:space="preserve">(turpmāk – noteikumi) </w:t>
      </w:r>
      <w:r w:rsidRPr="004B74F6">
        <w:rPr>
          <w:color w:val="auto"/>
        </w:rPr>
        <w:t xml:space="preserve">mērķis ir </w:t>
      </w:r>
      <w:r w:rsidR="00393971" w:rsidRPr="004B74F6">
        <w:rPr>
          <w:color w:val="auto"/>
        </w:rPr>
        <w:t xml:space="preserve">ieviest vienotus kapitālsabiedrību pārvaldības principus, lai </w:t>
      </w:r>
      <w:r w:rsidRPr="004B74F6">
        <w:rPr>
          <w:color w:val="auto"/>
        </w:rPr>
        <w:t>veicināt</w:t>
      </w:r>
      <w:r w:rsidR="00393971" w:rsidRPr="004B74F6">
        <w:rPr>
          <w:color w:val="auto"/>
        </w:rPr>
        <w:t>u</w:t>
      </w:r>
      <w:r w:rsidRPr="004B74F6">
        <w:rPr>
          <w:color w:val="auto"/>
        </w:rPr>
        <w:t xml:space="preserve"> labu un efektīvu kapitālsabiedrību pārvaldību</w:t>
      </w:r>
      <w:r w:rsidR="00353CD7" w:rsidRPr="004B74F6">
        <w:rPr>
          <w:color w:val="auto"/>
        </w:rPr>
        <w:t>,</w:t>
      </w:r>
      <w:r w:rsidRPr="004B74F6">
        <w:rPr>
          <w:color w:val="auto"/>
        </w:rPr>
        <w:t xml:space="preserve"> ekonomiski pamatotu resursu izmantošanu</w:t>
      </w:r>
      <w:r w:rsidR="00393971" w:rsidRPr="004B74F6">
        <w:rPr>
          <w:color w:val="auto"/>
        </w:rPr>
        <w:t xml:space="preserve"> un</w:t>
      </w:r>
      <w:r w:rsidR="00D5319B">
        <w:rPr>
          <w:color w:val="auto"/>
        </w:rPr>
        <w:t xml:space="preserve"> nodrošinātu </w:t>
      </w:r>
      <w:r w:rsidRPr="004B74F6">
        <w:rPr>
          <w:color w:val="auto"/>
        </w:rPr>
        <w:t>kapitālsabiedrību stabilu darbību un darbības ilgtspēju.</w:t>
      </w:r>
    </w:p>
    <w:p w14:paraId="32226B5B" w14:textId="3AE29102" w:rsidR="001847BA" w:rsidRPr="004B74F6" w:rsidRDefault="00F737A8" w:rsidP="00520C13">
      <w:pPr>
        <w:pStyle w:val="Default"/>
        <w:numPr>
          <w:ilvl w:val="0"/>
          <w:numId w:val="2"/>
        </w:numPr>
        <w:spacing w:before="240"/>
        <w:ind w:left="284" w:hanging="284"/>
        <w:jc w:val="both"/>
      </w:pPr>
      <w:r w:rsidRPr="004B74F6">
        <w:t>N</w:t>
      </w:r>
      <w:r w:rsidR="00661238" w:rsidRPr="004B74F6">
        <w:t>oteikum</w:t>
      </w:r>
      <w:r w:rsidR="001847BA" w:rsidRPr="004B74F6">
        <w:t>i nosaka:</w:t>
      </w:r>
    </w:p>
    <w:p w14:paraId="6D7D632A" w14:textId="07011696" w:rsidR="001847BA" w:rsidRPr="004B74F6" w:rsidRDefault="00661238" w:rsidP="00520C13">
      <w:pPr>
        <w:pStyle w:val="Default"/>
        <w:numPr>
          <w:ilvl w:val="1"/>
          <w:numId w:val="2"/>
        </w:numPr>
        <w:spacing w:after="27"/>
        <w:ind w:hanging="491"/>
        <w:jc w:val="both"/>
      </w:pPr>
      <w:r w:rsidRPr="004B74F6">
        <w:t>kapitālsabiedrību pārvaldībā iesaistītās institūcijas un atbildīg</w:t>
      </w:r>
      <w:r w:rsidR="001847BA" w:rsidRPr="004B74F6">
        <w:t>ās amatpersonas, to kompetenci;</w:t>
      </w:r>
    </w:p>
    <w:p w14:paraId="7E522BAE" w14:textId="621636C0" w:rsidR="001847BA" w:rsidRPr="004B74F6" w:rsidRDefault="001847BA" w:rsidP="00520C13">
      <w:pPr>
        <w:pStyle w:val="Default"/>
        <w:numPr>
          <w:ilvl w:val="1"/>
          <w:numId w:val="2"/>
        </w:numPr>
        <w:spacing w:after="27"/>
        <w:ind w:hanging="491"/>
        <w:jc w:val="both"/>
      </w:pPr>
      <w:r w:rsidRPr="004B74F6">
        <w:t xml:space="preserve">kapitālsabiedrību iesniedzamos dokumentus un to izskatīšanas kārtību pašvaldībā; </w:t>
      </w:r>
    </w:p>
    <w:p w14:paraId="3162A1EE" w14:textId="01FCBFC8" w:rsidR="001847BA" w:rsidRPr="004B74F6" w:rsidRDefault="005065FB" w:rsidP="00520C13">
      <w:pPr>
        <w:pStyle w:val="Default"/>
        <w:numPr>
          <w:ilvl w:val="1"/>
          <w:numId w:val="2"/>
        </w:numPr>
        <w:spacing w:after="27"/>
        <w:ind w:hanging="491"/>
        <w:jc w:val="both"/>
      </w:pPr>
      <w:r w:rsidRPr="004B74F6">
        <w:t>P</w:t>
      </w:r>
      <w:r w:rsidR="001847BA" w:rsidRPr="004B74F6">
        <w:t xml:space="preserve">ašvaldības kapitālsabiedrību </w:t>
      </w:r>
      <w:r w:rsidR="001533F1" w:rsidRPr="004B74F6">
        <w:t xml:space="preserve">un pašvaldības kontrolētu kapitālsabiedrību </w:t>
      </w:r>
      <w:r w:rsidR="001847BA" w:rsidRPr="004B74F6">
        <w:t>vidēja termiņa darbības stratēģijas izstrād</w:t>
      </w:r>
      <w:r w:rsidR="00607EF8" w:rsidRPr="004B74F6">
        <w:t>āšanas un izvērtēšanas kārtību;</w:t>
      </w:r>
    </w:p>
    <w:p w14:paraId="2FEAFAB5" w14:textId="787B3DEE" w:rsidR="001847BA" w:rsidRPr="004B74F6" w:rsidRDefault="001847BA" w:rsidP="00520C13">
      <w:pPr>
        <w:pStyle w:val="Default"/>
        <w:numPr>
          <w:ilvl w:val="1"/>
          <w:numId w:val="2"/>
        </w:numPr>
        <w:spacing w:after="27"/>
        <w:ind w:hanging="491"/>
        <w:jc w:val="both"/>
      </w:pPr>
      <w:r w:rsidRPr="004B74F6">
        <w:lastRenderedPageBreak/>
        <w:t xml:space="preserve">kārtību, kādā </w:t>
      </w:r>
      <w:r w:rsidR="00997A29" w:rsidRPr="004B74F6">
        <w:rPr>
          <w:color w:val="auto"/>
        </w:rPr>
        <w:t xml:space="preserve">kapitāla daļu turētāja pārstāvis </w:t>
      </w:r>
      <w:r w:rsidRPr="004B74F6">
        <w:t xml:space="preserve">izvērtē </w:t>
      </w:r>
      <w:r w:rsidR="00A8591F" w:rsidRPr="004B74F6">
        <w:t xml:space="preserve">pašvaldības </w:t>
      </w:r>
      <w:r w:rsidRPr="004B74F6">
        <w:t>kapitāl</w:t>
      </w:r>
      <w:r w:rsidR="00A8591F" w:rsidRPr="004B74F6">
        <w:t>sabiedrību darbības rezultātus;</w:t>
      </w:r>
    </w:p>
    <w:p w14:paraId="64A0C406" w14:textId="1AADDA17" w:rsidR="001847BA" w:rsidRPr="004B74F6" w:rsidRDefault="001847BA" w:rsidP="00520C13">
      <w:pPr>
        <w:pStyle w:val="Default"/>
        <w:numPr>
          <w:ilvl w:val="1"/>
          <w:numId w:val="2"/>
        </w:numPr>
        <w:spacing w:after="28"/>
        <w:ind w:hanging="491"/>
        <w:jc w:val="both"/>
      </w:pPr>
      <w:r w:rsidRPr="004B74F6">
        <w:t xml:space="preserve">dividendēs izmaksājamās peļņas daļas noteikšanas kārtību </w:t>
      </w:r>
      <w:r w:rsidR="00D5319B">
        <w:t xml:space="preserve">pašvaldības </w:t>
      </w:r>
      <w:r w:rsidR="00706E2B" w:rsidRPr="004B74F6">
        <w:t xml:space="preserve">kapitālsabiedrībās un </w:t>
      </w:r>
      <w:r w:rsidR="000D6C8C" w:rsidRPr="004B74F6">
        <w:t xml:space="preserve">pašvaldības kontrolētās </w:t>
      </w:r>
      <w:r w:rsidRPr="004B74F6">
        <w:t>kapitālsabiedrībās</w:t>
      </w:r>
      <w:r w:rsidR="00420350" w:rsidRPr="004B74F6">
        <w:t>.</w:t>
      </w:r>
    </w:p>
    <w:p w14:paraId="0C622934" w14:textId="1E0F6EDD" w:rsidR="00521BA2" w:rsidRPr="004B74F6" w:rsidRDefault="00661238" w:rsidP="00AC2A9C">
      <w:pPr>
        <w:pStyle w:val="Default"/>
        <w:spacing w:before="240"/>
        <w:jc w:val="center"/>
        <w:rPr>
          <w:b/>
          <w:bCs/>
          <w:color w:val="auto"/>
        </w:rPr>
      </w:pPr>
      <w:r w:rsidRPr="004B74F6">
        <w:rPr>
          <w:b/>
          <w:bCs/>
          <w:color w:val="auto"/>
        </w:rPr>
        <w:t>II. Kapitālsabiedrību pārvaldībā iesaistīt</w:t>
      </w:r>
      <w:r w:rsidR="00521BA2" w:rsidRPr="004B74F6">
        <w:rPr>
          <w:b/>
          <w:bCs/>
          <w:color w:val="auto"/>
        </w:rPr>
        <w:t>o</w:t>
      </w:r>
      <w:r w:rsidRPr="004B74F6">
        <w:rPr>
          <w:b/>
          <w:bCs/>
          <w:color w:val="auto"/>
        </w:rPr>
        <w:t xml:space="preserve"> institūcij</w:t>
      </w:r>
      <w:r w:rsidR="00521BA2" w:rsidRPr="004B74F6">
        <w:rPr>
          <w:b/>
          <w:bCs/>
          <w:color w:val="auto"/>
        </w:rPr>
        <w:t>u</w:t>
      </w:r>
      <w:r w:rsidRPr="004B74F6">
        <w:rPr>
          <w:b/>
          <w:bCs/>
          <w:color w:val="auto"/>
        </w:rPr>
        <w:t xml:space="preserve"> un amatperson</w:t>
      </w:r>
      <w:r w:rsidR="00521BA2" w:rsidRPr="004B74F6">
        <w:rPr>
          <w:b/>
          <w:bCs/>
          <w:color w:val="auto"/>
        </w:rPr>
        <w:t>u</w:t>
      </w:r>
      <w:r w:rsidRPr="004B74F6">
        <w:rPr>
          <w:b/>
          <w:bCs/>
          <w:color w:val="auto"/>
        </w:rPr>
        <w:t xml:space="preserve"> kompetence</w:t>
      </w:r>
    </w:p>
    <w:p w14:paraId="6B12AB2F" w14:textId="77777777" w:rsidR="002F133E" w:rsidRPr="004B74F6" w:rsidRDefault="002F133E" w:rsidP="00FD48E8">
      <w:pPr>
        <w:pStyle w:val="Default"/>
        <w:numPr>
          <w:ilvl w:val="0"/>
          <w:numId w:val="3"/>
        </w:numPr>
        <w:spacing w:before="240"/>
        <w:jc w:val="both"/>
        <w:rPr>
          <w:color w:val="auto"/>
        </w:rPr>
      </w:pPr>
      <w:r w:rsidRPr="004B74F6">
        <w:rPr>
          <w:color w:val="auto"/>
        </w:rPr>
        <w:t>Jelgavas pilsētas dome pieņem lēmumu šādos jautājumos:</w:t>
      </w:r>
    </w:p>
    <w:p w14:paraId="463E105A" w14:textId="2B3FB347" w:rsidR="002F133E" w:rsidRPr="004B74F6" w:rsidRDefault="002F133E" w:rsidP="002F133E">
      <w:pPr>
        <w:pStyle w:val="Default"/>
        <w:numPr>
          <w:ilvl w:val="1"/>
          <w:numId w:val="3"/>
        </w:numPr>
        <w:spacing w:after="27"/>
        <w:ind w:left="993" w:hanging="567"/>
        <w:jc w:val="both"/>
        <w:rPr>
          <w:color w:val="auto"/>
        </w:rPr>
      </w:pPr>
      <w:r w:rsidRPr="004B74F6">
        <w:rPr>
          <w:color w:val="auto"/>
        </w:rPr>
        <w:t>pašvaldības līdzdalības iegūšana vai izbeigšana kapitālsabiedrībā un izšķirošās ietekmes iegūšana vai izbeigšana kapitālsabiedrībā;</w:t>
      </w:r>
    </w:p>
    <w:p w14:paraId="56062449" w14:textId="76804260" w:rsidR="002F133E" w:rsidRPr="004B74F6" w:rsidRDefault="002F133E" w:rsidP="002F133E">
      <w:pPr>
        <w:pStyle w:val="Default"/>
        <w:numPr>
          <w:ilvl w:val="1"/>
          <w:numId w:val="3"/>
        </w:numPr>
        <w:spacing w:after="27"/>
        <w:ind w:left="993" w:hanging="567"/>
        <w:jc w:val="both"/>
        <w:rPr>
          <w:color w:val="auto"/>
        </w:rPr>
      </w:pPr>
      <w:r w:rsidRPr="004B74F6">
        <w:rPr>
          <w:color w:val="auto"/>
        </w:rPr>
        <w:t>atļauja pašvaldības kapitālsabiedrībai iegūt vai izbeigt līdzdalību, iegūt izšķirošo ietekmi vai izbeigt izšķirošo ietekmi citā kapitālsabiedrībā;</w:t>
      </w:r>
    </w:p>
    <w:p w14:paraId="44AAEB52" w14:textId="7EF4707E" w:rsidR="002F133E" w:rsidRPr="004B74F6" w:rsidRDefault="002F133E" w:rsidP="002F133E">
      <w:pPr>
        <w:pStyle w:val="Default"/>
        <w:numPr>
          <w:ilvl w:val="1"/>
          <w:numId w:val="3"/>
        </w:numPr>
        <w:spacing w:after="27"/>
        <w:ind w:left="993" w:hanging="567"/>
        <w:jc w:val="both"/>
        <w:rPr>
          <w:color w:val="auto"/>
        </w:rPr>
      </w:pPr>
      <w:r w:rsidRPr="004B74F6">
        <w:rPr>
          <w:color w:val="auto"/>
        </w:rPr>
        <w:t>pašvaldības līdzdalības saglabāšana kapitālsabiedrībās;</w:t>
      </w:r>
    </w:p>
    <w:p w14:paraId="6C128AB8" w14:textId="66A08BF1" w:rsidR="002F133E" w:rsidRPr="004B74F6" w:rsidRDefault="002F133E" w:rsidP="002F133E">
      <w:pPr>
        <w:pStyle w:val="Default"/>
        <w:numPr>
          <w:ilvl w:val="1"/>
          <w:numId w:val="3"/>
        </w:numPr>
        <w:spacing w:after="27"/>
        <w:ind w:left="993" w:hanging="567"/>
        <w:jc w:val="both"/>
        <w:rPr>
          <w:color w:val="auto"/>
        </w:rPr>
      </w:pPr>
      <w:r w:rsidRPr="004B74F6">
        <w:rPr>
          <w:color w:val="auto"/>
        </w:rPr>
        <w:t>pašvaldības kapitālsabiedrību reorganizācija;</w:t>
      </w:r>
    </w:p>
    <w:p w14:paraId="7BA1A69F" w14:textId="0E1C32EC" w:rsidR="002F133E" w:rsidRPr="004B74F6" w:rsidRDefault="002F133E" w:rsidP="002F133E">
      <w:pPr>
        <w:pStyle w:val="Default"/>
        <w:numPr>
          <w:ilvl w:val="1"/>
          <w:numId w:val="3"/>
        </w:numPr>
        <w:spacing w:after="27"/>
        <w:ind w:left="993" w:hanging="633"/>
        <w:jc w:val="both"/>
        <w:rPr>
          <w:color w:val="auto"/>
        </w:rPr>
      </w:pPr>
      <w:r w:rsidRPr="004B74F6">
        <w:rPr>
          <w:color w:val="auto"/>
        </w:rPr>
        <w:t>pašvaldībai piederošo kapitāla daļu pārdošana, ieguldīšana vai nodošana bez atlīdzības valsts vai citas atvasinātas publiskas personas īpašumā;</w:t>
      </w:r>
    </w:p>
    <w:p w14:paraId="03822664" w14:textId="5E02F836" w:rsidR="002F133E" w:rsidRPr="004B74F6" w:rsidRDefault="002F133E" w:rsidP="002F133E">
      <w:pPr>
        <w:pStyle w:val="Default"/>
        <w:numPr>
          <w:ilvl w:val="1"/>
          <w:numId w:val="3"/>
        </w:numPr>
        <w:spacing w:after="27"/>
        <w:ind w:left="993" w:hanging="567"/>
        <w:jc w:val="both"/>
        <w:rPr>
          <w:color w:val="auto"/>
        </w:rPr>
      </w:pPr>
      <w:r w:rsidRPr="004B74F6">
        <w:rPr>
          <w:color w:val="auto"/>
        </w:rPr>
        <w:t xml:space="preserve">pašvaldības budžeta līdzekļu </w:t>
      </w:r>
      <w:r w:rsidR="00521BA2" w:rsidRPr="004B74F6">
        <w:rPr>
          <w:color w:val="auto"/>
        </w:rPr>
        <w:t xml:space="preserve">piešķiršana </w:t>
      </w:r>
      <w:r w:rsidRPr="004B74F6">
        <w:rPr>
          <w:color w:val="auto"/>
        </w:rPr>
        <w:t xml:space="preserve">kapitālsabiedrību </w:t>
      </w:r>
      <w:r w:rsidR="001F65E6" w:rsidRPr="004B74F6">
        <w:rPr>
          <w:color w:val="auto"/>
        </w:rPr>
        <w:t>darbīb</w:t>
      </w:r>
      <w:r w:rsidR="00521BA2" w:rsidRPr="004B74F6">
        <w:rPr>
          <w:color w:val="auto"/>
        </w:rPr>
        <w:t>as nodrošināšanai</w:t>
      </w:r>
      <w:r w:rsidRPr="004B74F6">
        <w:rPr>
          <w:color w:val="auto"/>
        </w:rPr>
        <w:t xml:space="preserve">; </w:t>
      </w:r>
    </w:p>
    <w:p w14:paraId="33076AEC" w14:textId="1633E985" w:rsidR="002F133E" w:rsidRPr="004B74F6" w:rsidRDefault="002F133E" w:rsidP="002F133E">
      <w:pPr>
        <w:pStyle w:val="Default"/>
        <w:numPr>
          <w:ilvl w:val="1"/>
          <w:numId w:val="3"/>
        </w:numPr>
        <w:spacing w:after="27"/>
        <w:ind w:left="993" w:hanging="567"/>
        <w:jc w:val="both"/>
        <w:rPr>
          <w:color w:val="auto"/>
        </w:rPr>
      </w:pPr>
      <w:r w:rsidRPr="004B74F6">
        <w:rPr>
          <w:color w:val="auto"/>
        </w:rPr>
        <w:t>noteiktu parādu (izņemot nodokļu parādus) kapitalizāciju pašvaldības kapitālsabiedrībā</w:t>
      </w:r>
      <w:r w:rsidR="004B74F6" w:rsidRPr="004B74F6">
        <w:rPr>
          <w:color w:val="auto"/>
        </w:rPr>
        <w:t>;</w:t>
      </w:r>
    </w:p>
    <w:p w14:paraId="3E9DBA19" w14:textId="514B29E9" w:rsidR="002F133E" w:rsidRPr="004B74F6" w:rsidRDefault="006479B6" w:rsidP="002F133E">
      <w:pPr>
        <w:pStyle w:val="Default"/>
        <w:numPr>
          <w:ilvl w:val="1"/>
          <w:numId w:val="3"/>
        </w:numPr>
        <w:spacing w:after="27"/>
        <w:ind w:left="993" w:hanging="567"/>
        <w:jc w:val="both"/>
        <w:rPr>
          <w:color w:val="auto"/>
        </w:rPr>
      </w:pPr>
      <w:r w:rsidRPr="004B74F6">
        <w:rPr>
          <w:color w:val="auto"/>
        </w:rPr>
        <w:t xml:space="preserve">pamatkapitālā ieguldāmās </w:t>
      </w:r>
      <w:r w:rsidR="002F133E" w:rsidRPr="004B74F6">
        <w:rPr>
          <w:color w:val="auto"/>
        </w:rPr>
        <w:t>mantas iegūšana kapitālsabiedrības īpašumā</w:t>
      </w:r>
      <w:r w:rsidR="004B74F6" w:rsidRPr="004B74F6">
        <w:rPr>
          <w:color w:val="auto"/>
        </w:rPr>
        <w:t>;</w:t>
      </w:r>
    </w:p>
    <w:p w14:paraId="43F92D2B" w14:textId="1B944968" w:rsidR="002F133E" w:rsidRPr="004B74F6" w:rsidRDefault="002F133E" w:rsidP="002F133E">
      <w:pPr>
        <w:pStyle w:val="Default"/>
        <w:numPr>
          <w:ilvl w:val="1"/>
          <w:numId w:val="3"/>
        </w:numPr>
        <w:spacing w:after="27"/>
        <w:ind w:left="993" w:hanging="567"/>
        <w:jc w:val="both"/>
        <w:rPr>
          <w:color w:val="auto"/>
        </w:rPr>
      </w:pPr>
      <w:r w:rsidRPr="004B74F6">
        <w:rPr>
          <w:color w:val="auto"/>
        </w:rPr>
        <w:t>kapitāla piesaiste pašvaldības kapitālsabiedrībai</w:t>
      </w:r>
      <w:r w:rsidR="004B74F6" w:rsidRPr="004B74F6">
        <w:rPr>
          <w:color w:val="auto"/>
        </w:rPr>
        <w:t>.</w:t>
      </w:r>
    </w:p>
    <w:p w14:paraId="511C0380" w14:textId="7B3749CC" w:rsidR="009973DE" w:rsidRPr="004B74F6" w:rsidRDefault="009973DE" w:rsidP="00520C13">
      <w:pPr>
        <w:pStyle w:val="Default"/>
        <w:numPr>
          <w:ilvl w:val="0"/>
          <w:numId w:val="3"/>
        </w:numPr>
        <w:spacing w:before="240"/>
        <w:jc w:val="both"/>
        <w:rPr>
          <w:color w:val="auto"/>
        </w:rPr>
      </w:pPr>
      <w:r w:rsidRPr="004B74F6">
        <w:rPr>
          <w:color w:val="auto"/>
        </w:rPr>
        <w:t>Jelgava pilsētas pašvaldības izpilddirektors:</w:t>
      </w:r>
    </w:p>
    <w:p w14:paraId="57103C35" w14:textId="3FF8867A" w:rsidR="009973DE" w:rsidRPr="004B74F6" w:rsidRDefault="009973DE" w:rsidP="002F133E">
      <w:pPr>
        <w:pStyle w:val="Default"/>
        <w:numPr>
          <w:ilvl w:val="1"/>
          <w:numId w:val="3"/>
        </w:numPr>
        <w:jc w:val="both"/>
        <w:rPr>
          <w:color w:val="auto"/>
        </w:rPr>
      </w:pPr>
      <w:r w:rsidRPr="004B74F6">
        <w:rPr>
          <w:color w:val="auto"/>
        </w:rPr>
        <w:t xml:space="preserve">pieņem Publiskas personas kapitāla daļu un kapitālsabiedrību pārvaldības likumā noteiktos kapitāla daļu turētāja </w:t>
      </w:r>
      <w:r w:rsidR="00353CD7" w:rsidRPr="004B74F6">
        <w:rPr>
          <w:color w:val="auto"/>
        </w:rPr>
        <w:t xml:space="preserve">un dalībnieku sapulces kompetencē esošos </w:t>
      </w:r>
      <w:r w:rsidRPr="004B74F6">
        <w:rPr>
          <w:color w:val="auto"/>
        </w:rPr>
        <w:t>lēmumus;</w:t>
      </w:r>
    </w:p>
    <w:p w14:paraId="1EBC6DB6" w14:textId="41B75B00" w:rsidR="00E4427B" w:rsidRPr="004B74F6" w:rsidRDefault="00E4427B" w:rsidP="00E4427B">
      <w:pPr>
        <w:pStyle w:val="Default"/>
        <w:numPr>
          <w:ilvl w:val="1"/>
          <w:numId w:val="3"/>
        </w:numPr>
        <w:jc w:val="both"/>
        <w:rPr>
          <w:color w:val="auto"/>
        </w:rPr>
      </w:pPr>
      <w:r w:rsidRPr="004B74F6">
        <w:rPr>
          <w:color w:val="auto"/>
        </w:rPr>
        <w:t xml:space="preserve">pārstāv </w:t>
      </w:r>
      <w:r w:rsidR="00D60A67" w:rsidRPr="004B74F6">
        <w:rPr>
          <w:color w:val="auto"/>
        </w:rPr>
        <w:t>kapitāla daļu turētāju</w:t>
      </w:r>
      <w:r w:rsidR="002B7DEC" w:rsidRPr="004B74F6">
        <w:rPr>
          <w:color w:val="auto"/>
        </w:rPr>
        <w:t xml:space="preserve"> </w:t>
      </w:r>
      <w:r w:rsidR="00071ED9" w:rsidRPr="004B74F6">
        <w:rPr>
          <w:color w:val="auto"/>
        </w:rPr>
        <w:t>privāta</w:t>
      </w:r>
      <w:r w:rsidR="002B7DEC" w:rsidRPr="004B74F6">
        <w:rPr>
          <w:color w:val="auto"/>
        </w:rPr>
        <w:t>s</w:t>
      </w:r>
      <w:r w:rsidR="005D1C38" w:rsidRPr="004B74F6">
        <w:rPr>
          <w:color w:val="auto"/>
        </w:rPr>
        <w:t xml:space="preserve"> </w:t>
      </w:r>
      <w:r w:rsidRPr="004B74F6">
        <w:rPr>
          <w:color w:val="auto"/>
        </w:rPr>
        <w:t xml:space="preserve">kapitālsabiedrības dalībnieku (akcionāru) sapulcē vai arī pilnvaro citu personu pārstāvēt </w:t>
      </w:r>
      <w:r w:rsidR="00D60A67" w:rsidRPr="004B74F6">
        <w:rPr>
          <w:color w:val="auto"/>
        </w:rPr>
        <w:t>kapitāla daļu turētāju</w:t>
      </w:r>
      <w:r w:rsidRPr="004B74F6">
        <w:rPr>
          <w:color w:val="auto"/>
        </w:rPr>
        <w:t xml:space="preserve"> dalībnieku (akcionāru) sapulcē, izdo</w:t>
      </w:r>
      <w:r w:rsidR="00CC13D4" w:rsidRPr="004B74F6">
        <w:rPr>
          <w:color w:val="auto"/>
        </w:rPr>
        <w:t>dot</w:t>
      </w:r>
      <w:r w:rsidRPr="004B74F6">
        <w:rPr>
          <w:color w:val="auto"/>
        </w:rPr>
        <w:t xml:space="preserve"> </w:t>
      </w:r>
      <w:r w:rsidR="00CC13D4" w:rsidRPr="004B74F6">
        <w:rPr>
          <w:color w:val="auto"/>
        </w:rPr>
        <w:t xml:space="preserve">pilnvaru </w:t>
      </w:r>
      <w:r w:rsidRPr="004B74F6">
        <w:rPr>
          <w:color w:val="auto"/>
        </w:rPr>
        <w:t xml:space="preserve">un balsošanas </w:t>
      </w:r>
      <w:r w:rsidR="00CC13D4" w:rsidRPr="004B74F6">
        <w:rPr>
          <w:color w:val="auto"/>
        </w:rPr>
        <w:t>uzdevumu</w:t>
      </w:r>
      <w:r w:rsidRPr="004B74F6">
        <w:rPr>
          <w:color w:val="auto"/>
        </w:rPr>
        <w:t>;</w:t>
      </w:r>
    </w:p>
    <w:p w14:paraId="731EA4AF" w14:textId="1A945643" w:rsidR="00E4427B" w:rsidRPr="004B74F6" w:rsidRDefault="00170FD4" w:rsidP="00113C2F">
      <w:pPr>
        <w:pStyle w:val="Default"/>
        <w:numPr>
          <w:ilvl w:val="1"/>
          <w:numId w:val="3"/>
        </w:numPr>
        <w:ind w:left="788" w:hanging="431"/>
        <w:jc w:val="both"/>
        <w:rPr>
          <w:color w:val="auto"/>
        </w:rPr>
      </w:pPr>
      <w:r w:rsidRPr="004B74F6">
        <w:rPr>
          <w:color w:val="auto"/>
        </w:rPr>
        <w:t>katru gadu</w:t>
      </w:r>
      <w:r w:rsidR="00A83730" w:rsidRPr="004B74F6">
        <w:rPr>
          <w:color w:val="auto"/>
        </w:rPr>
        <w:t xml:space="preserve"> izvērtē </w:t>
      </w:r>
      <w:r w:rsidR="00E4427B" w:rsidRPr="004B74F6">
        <w:rPr>
          <w:color w:val="auto"/>
        </w:rPr>
        <w:t xml:space="preserve">kapitālsabiedrību finanšu </w:t>
      </w:r>
      <w:r w:rsidR="00A83730" w:rsidRPr="004B74F6">
        <w:rPr>
          <w:color w:val="auto"/>
        </w:rPr>
        <w:t>darbības efektivitātes un vidēja termiņa darbības stratēģijās noteikto finanšu un nefinanšu mērķu sasnieg</w:t>
      </w:r>
      <w:r w:rsidR="00CC13D4" w:rsidRPr="004B74F6">
        <w:rPr>
          <w:color w:val="auto"/>
        </w:rPr>
        <w:t>šanu</w:t>
      </w:r>
      <w:r w:rsidR="007C7283" w:rsidRPr="004B74F6">
        <w:rPr>
          <w:color w:val="auto"/>
        </w:rPr>
        <w:t>;</w:t>
      </w:r>
    </w:p>
    <w:p w14:paraId="2A9AF2AA" w14:textId="77777777" w:rsidR="00605149" w:rsidRPr="004B74F6" w:rsidRDefault="00605149" w:rsidP="00605149">
      <w:pPr>
        <w:pStyle w:val="ListParagraph"/>
        <w:numPr>
          <w:ilvl w:val="0"/>
          <w:numId w:val="10"/>
        </w:numPr>
        <w:autoSpaceDE w:val="0"/>
        <w:autoSpaceDN w:val="0"/>
        <w:adjustRightInd w:val="0"/>
        <w:contextualSpacing w:val="0"/>
        <w:jc w:val="both"/>
        <w:rPr>
          <w:rFonts w:eastAsiaTheme="minorHAnsi"/>
          <w:vanish/>
        </w:rPr>
      </w:pPr>
    </w:p>
    <w:p w14:paraId="0E778AF9" w14:textId="77777777" w:rsidR="00605149" w:rsidRPr="004B74F6" w:rsidRDefault="00605149" w:rsidP="00605149">
      <w:pPr>
        <w:pStyle w:val="ListParagraph"/>
        <w:numPr>
          <w:ilvl w:val="0"/>
          <w:numId w:val="10"/>
        </w:numPr>
        <w:autoSpaceDE w:val="0"/>
        <w:autoSpaceDN w:val="0"/>
        <w:adjustRightInd w:val="0"/>
        <w:contextualSpacing w:val="0"/>
        <w:jc w:val="both"/>
        <w:rPr>
          <w:rFonts w:eastAsiaTheme="minorHAnsi"/>
          <w:vanish/>
        </w:rPr>
      </w:pPr>
    </w:p>
    <w:p w14:paraId="7CF26354" w14:textId="77777777" w:rsidR="00605149" w:rsidRPr="004B74F6" w:rsidRDefault="00605149" w:rsidP="00605149">
      <w:pPr>
        <w:pStyle w:val="ListParagraph"/>
        <w:numPr>
          <w:ilvl w:val="1"/>
          <w:numId w:val="10"/>
        </w:numPr>
        <w:autoSpaceDE w:val="0"/>
        <w:autoSpaceDN w:val="0"/>
        <w:adjustRightInd w:val="0"/>
        <w:contextualSpacing w:val="0"/>
        <w:jc w:val="both"/>
        <w:rPr>
          <w:rFonts w:eastAsiaTheme="minorHAnsi"/>
          <w:vanish/>
        </w:rPr>
      </w:pPr>
    </w:p>
    <w:p w14:paraId="2797DAC4" w14:textId="77777777" w:rsidR="00605149" w:rsidRPr="004B74F6" w:rsidRDefault="00605149" w:rsidP="00605149">
      <w:pPr>
        <w:pStyle w:val="ListParagraph"/>
        <w:numPr>
          <w:ilvl w:val="1"/>
          <w:numId w:val="10"/>
        </w:numPr>
        <w:autoSpaceDE w:val="0"/>
        <w:autoSpaceDN w:val="0"/>
        <w:adjustRightInd w:val="0"/>
        <w:contextualSpacing w:val="0"/>
        <w:jc w:val="both"/>
        <w:rPr>
          <w:rFonts w:eastAsiaTheme="minorHAnsi"/>
          <w:vanish/>
        </w:rPr>
      </w:pPr>
    </w:p>
    <w:p w14:paraId="1349F63A" w14:textId="77777777" w:rsidR="00605149" w:rsidRPr="004B74F6" w:rsidRDefault="00605149" w:rsidP="00605149">
      <w:pPr>
        <w:pStyle w:val="ListParagraph"/>
        <w:numPr>
          <w:ilvl w:val="1"/>
          <w:numId w:val="10"/>
        </w:numPr>
        <w:autoSpaceDE w:val="0"/>
        <w:autoSpaceDN w:val="0"/>
        <w:adjustRightInd w:val="0"/>
        <w:contextualSpacing w:val="0"/>
        <w:jc w:val="both"/>
        <w:rPr>
          <w:rFonts w:eastAsiaTheme="minorHAnsi"/>
          <w:vanish/>
        </w:rPr>
      </w:pPr>
    </w:p>
    <w:p w14:paraId="55457F8E" w14:textId="02DA13D9" w:rsidR="00170FD4" w:rsidRPr="004B74F6" w:rsidRDefault="00170FD4" w:rsidP="00605149">
      <w:pPr>
        <w:pStyle w:val="Default"/>
        <w:numPr>
          <w:ilvl w:val="1"/>
          <w:numId w:val="10"/>
        </w:numPr>
        <w:jc w:val="both"/>
        <w:rPr>
          <w:color w:val="auto"/>
        </w:rPr>
      </w:pPr>
      <w:r w:rsidRPr="004B74F6">
        <w:rPr>
          <w:color w:val="auto"/>
        </w:rPr>
        <w:t>ar rīkojumu var nodot pašvaldības kapitāla daļu turētāja un dalībnieku sapulces kompetencē esošo lēmumu pieņemšanas tiesības citai tam pakļau</w:t>
      </w:r>
      <w:r w:rsidR="004B74F6" w:rsidRPr="004B74F6">
        <w:rPr>
          <w:color w:val="auto"/>
        </w:rPr>
        <w:t>tai amatpersonai;</w:t>
      </w:r>
    </w:p>
    <w:p w14:paraId="1841879F" w14:textId="441AE19C" w:rsidR="009973DE" w:rsidRPr="004B74F6" w:rsidRDefault="00E4427B" w:rsidP="00170FD4">
      <w:pPr>
        <w:pStyle w:val="Default"/>
        <w:numPr>
          <w:ilvl w:val="1"/>
          <w:numId w:val="10"/>
        </w:numPr>
        <w:ind w:left="788" w:hanging="431"/>
        <w:jc w:val="both"/>
        <w:rPr>
          <w:color w:val="auto"/>
        </w:rPr>
      </w:pPr>
      <w:r w:rsidRPr="004B74F6">
        <w:rPr>
          <w:color w:val="auto"/>
        </w:rPr>
        <w:t xml:space="preserve">koordinē pašvaldībai sniedzamās informācijas </w:t>
      </w:r>
      <w:r w:rsidR="00CC13D4" w:rsidRPr="004B74F6">
        <w:rPr>
          <w:color w:val="auto"/>
        </w:rPr>
        <w:t>iesniegšanu</w:t>
      </w:r>
      <w:r w:rsidRPr="004B74F6">
        <w:rPr>
          <w:color w:val="auto"/>
        </w:rPr>
        <w:t xml:space="preserve">, kas nepieciešama kapitālsabiedrību </w:t>
      </w:r>
      <w:r w:rsidR="00310122" w:rsidRPr="004B74F6">
        <w:rPr>
          <w:color w:val="auto"/>
        </w:rPr>
        <w:t xml:space="preserve">un pašvaldības kapitāla daļu </w:t>
      </w:r>
      <w:r w:rsidRPr="004B74F6">
        <w:rPr>
          <w:color w:val="auto"/>
        </w:rPr>
        <w:t>pārvaldībai;</w:t>
      </w:r>
    </w:p>
    <w:p w14:paraId="79AEE065" w14:textId="1B0D3ADC" w:rsidR="00E4427B" w:rsidRPr="004B74F6" w:rsidRDefault="00E4427B" w:rsidP="00170FD4">
      <w:pPr>
        <w:pStyle w:val="Default"/>
        <w:numPr>
          <w:ilvl w:val="1"/>
          <w:numId w:val="10"/>
        </w:numPr>
        <w:jc w:val="both"/>
        <w:rPr>
          <w:color w:val="auto"/>
        </w:rPr>
      </w:pPr>
      <w:r w:rsidRPr="004B74F6">
        <w:rPr>
          <w:color w:val="auto"/>
        </w:rPr>
        <w:t>veic citas darbības, kas izriet no normatīvajiem aktiem.</w:t>
      </w:r>
    </w:p>
    <w:p w14:paraId="05D605D3" w14:textId="77777777" w:rsidR="00115C80" w:rsidRPr="004B74F6" w:rsidRDefault="00691A09" w:rsidP="00AB031B">
      <w:pPr>
        <w:pStyle w:val="Default"/>
        <w:numPr>
          <w:ilvl w:val="0"/>
          <w:numId w:val="11"/>
        </w:numPr>
        <w:spacing w:before="240"/>
        <w:jc w:val="both"/>
        <w:rPr>
          <w:color w:val="auto"/>
        </w:rPr>
      </w:pPr>
      <w:r w:rsidRPr="004B74F6">
        <w:rPr>
          <w:color w:val="auto"/>
        </w:rPr>
        <w:t>Kapitālsabiedrības padome ir tās pārraudzības institūcija, kas pārstāv dalībnieku</w:t>
      </w:r>
      <w:r w:rsidR="00115C80" w:rsidRPr="004B74F6">
        <w:rPr>
          <w:color w:val="auto"/>
        </w:rPr>
        <w:t xml:space="preserve"> </w:t>
      </w:r>
      <w:r w:rsidRPr="004B74F6">
        <w:rPr>
          <w:color w:val="auto"/>
        </w:rPr>
        <w:t>intereses sapulču starpla</w:t>
      </w:r>
      <w:r w:rsidR="00115C80" w:rsidRPr="004B74F6">
        <w:rPr>
          <w:color w:val="auto"/>
        </w:rPr>
        <w:t>ikā un pārrauga valdes darbību.</w:t>
      </w:r>
    </w:p>
    <w:p w14:paraId="42F9B1AA" w14:textId="7EAA1710" w:rsidR="002F133E" w:rsidRPr="004B74F6" w:rsidRDefault="002F133E" w:rsidP="00AB031B">
      <w:pPr>
        <w:pStyle w:val="Default"/>
        <w:numPr>
          <w:ilvl w:val="0"/>
          <w:numId w:val="11"/>
        </w:numPr>
        <w:spacing w:before="240"/>
        <w:jc w:val="both"/>
        <w:rPr>
          <w:color w:val="auto"/>
        </w:rPr>
      </w:pPr>
      <w:r w:rsidRPr="004B74F6">
        <w:rPr>
          <w:color w:val="auto"/>
        </w:rPr>
        <w:t xml:space="preserve">Kapitālsabiedrības valde </w:t>
      </w:r>
      <w:r w:rsidR="00170FD4" w:rsidRPr="004B74F6">
        <w:rPr>
          <w:color w:val="auto"/>
        </w:rPr>
        <w:t xml:space="preserve">ir </w:t>
      </w:r>
      <w:r w:rsidR="00694937" w:rsidRPr="004B74F6">
        <w:rPr>
          <w:color w:val="auto"/>
        </w:rPr>
        <w:t>tās</w:t>
      </w:r>
      <w:r w:rsidR="00170FD4" w:rsidRPr="004B74F6">
        <w:rPr>
          <w:color w:val="auto"/>
        </w:rPr>
        <w:t xml:space="preserve"> izpildinstitūcija</w:t>
      </w:r>
      <w:r w:rsidR="00694937" w:rsidRPr="004B74F6">
        <w:rPr>
          <w:color w:val="auto"/>
        </w:rPr>
        <w:t xml:space="preserve">, kura vada un pārstāv kapitālsabiedrību, </w:t>
      </w:r>
      <w:r w:rsidRPr="004B74F6">
        <w:rPr>
          <w:color w:val="auto"/>
        </w:rPr>
        <w:t>realizē kapitālsabiedrības darbības mērķus, atbild par kapitālsabiedrība</w:t>
      </w:r>
      <w:r w:rsidR="00AB031B" w:rsidRPr="004B74F6">
        <w:rPr>
          <w:color w:val="auto"/>
        </w:rPr>
        <w:t>s</w:t>
      </w:r>
      <w:r w:rsidRPr="004B74F6">
        <w:rPr>
          <w:color w:val="auto"/>
        </w:rPr>
        <w:t xml:space="preserve"> darbības rezultātiem, savus pienākumus pildot kā krietnam un rūpīgam saimniekam. </w:t>
      </w:r>
    </w:p>
    <w:p w14:paraId="10D9B870" w14:textId="5E4A1468" w:rsidR="00EF336A" w:rsidRPr="004B74F6" w:rsidRDefault="00F848CA" w:rsidP="00AB031B">
      <w:pPr>
        <w:pStyle w:val="Default"/>
        <w:numPr>
          <w:ilvl w:val="0"/>
          <w:numId w:val="11"/>
        </w:numPr>
        <w:spacing w:before="240"/>
        <w:jc w:val="both"/>
        <w:rPr>
          <w:color w:val="auto"/>
        </w:rPr>
      </w:pPr>
      <w:r w:rsidRPr="004B74F6">
        <w:rPr>
          <w:color w:val="auto"/>
        </w:rPr>
        <w:t>Jelgava pilsētas pašvaldības administrācijas Pašvaldības īpašumu pārvaldes Ekonomikas sektors (turpmāk – PĪP Ekonomikas sektors) savas kompetences ietvaros nodrošina k</w:t>
      </w:r>
      <w:r w:rsidR="00EF336A" w:rsidRPr="004B74F6">
        <w:rPr>
          <w:color w:val="auto"/>
        </w:rPr>
        <w:t xml:space="preserve">apitālsabiedrību </w:t>
      </w:r>
      <w:r w:rsidR="00D5319B">
        <w:rPr>
          <w:color w:val="auto"/>
        </w:rPr>
        <w:t>un pašvaldībai piederošo</w:t>
      </w:r>
      <w:r w:rsidR="00310122" w:rsidRPr="004B74F6">
        <w:rPr>
          <w:color w:val="auto"/>
        </w:rPr>
        <w:t xml:space="preserve"> kapitāla daļu </w:t>
      </w:r>
      <w:r w:rsidR="007C7283" w:rsidRPr="004B74F6">
        <w:rPr>
          <w:color w:val="auto"/>
        </w:rPr>
        <w:t>pārvaldīšanu.</w:t>
      </w:r>
    </w:p>
    <w:p w14:paraId="6454DC60" w14:textId="481EE088" w:rsidR="00B950D1" w:rsidRPr="004B74F6" w:rsidRDefault="00B950D1" w:rsidP="00B950D1">
      <w:pPr>
        <w:pStyle w:val="Default"/>
        <w:numPr>
          <w:ilvl w:val="0"/>
          <w:numId w:val="12"/>
        </w:numPr>
        <w:spacing w:before="240"/>
        <w:ind w:left="426" w:hanging="426"/>
        <w:jc w:val="both"/>
      </w:pPr>
      <w:r w:rsidRPr="004B74F6">
        <w:t xml:space="preserve">Jelgavas pilsētas pašvaldības administrācijas Audita pārvalde (turpmāk – Audita pārvalde) savas kompetences ietvaros kontrolē kapitālsabiedrību darbības likumību un atbilstību normatīvo dokumentu prasībām. Auditi tiek veikti saskaņā ar </w:t>
      </w:r>
      <w:r w:rsidRPr="004B74F6">
        <w:rPr>
          <w:color w:val="auto"/>
        </w:rPr>
        <w:t xml:space="preserve">pašvaldības </w:t>
      </w:r>
      <w:r w:rsidRPr="004B74F6">
        <w:t xml:space="preserve">izpilddirektora rīkojumiem. Katras audita pārbaudes rezultātā tiek sagatavots ziņojuma projekts, kuru izvērtē </w:t>
      </w:r>
      <w:r w:rsidR="001A373D" w:rsidRPr="004B74F6">
        <w:t xml:space="preserve">ar pašvaldības izpilddirektora rīkojumu izveidota </w:t>
      </w:r>
      <w:r w:rsidRPr="004B74F6">
        <w:rPr>
          <w:color w:val="auto"/>
        </w:rPr>
        <w:t xml:space="preserve">Kapitālsabiedrību </w:t>
      </w:r>
      <w:r w:rsidRPr="004B74F6">
        <w:rPr>
          <w:color w:val="auto"/>
        </w:rPr>
        <w:lastRenderedPageBreak/>
        <w:t>audita rezultātu izvērtēšanas</w:t>
      </w:r>
      <w:r w:rsidRPr="004B74F6">
        <w:t xml:space="preserve"> darba grup</w:t>
      </w:r>
      <w:r w:rsidRPr="004B74F6">
        <w:rPr>
          <w:color w:val="auto"/>
        </w:rPr>
        <w:t>a</w:t>
      </w:r>
      <w:r w:rsidRPr="004B74F6">
        <w:t xml:space="preserve">. Audita pārvalde </w:t>
      </w:r>
      <w:r w:rsidR="00274D32" w:rsidRPr="004B74F6">
        <w:t>izsniedz</w:t>
      </w:r>
      <w:r w:rsidRPr="004B74F6">
        <w:t xml:space="preserve"> audita ziņojumu un audita ieteikumu ieviešanas plānu attiecīgās kapitālsabiedrības valdes loceklim un veic kontroli par ieteikumu izpildi. </w:t>
      </w:r>
    </w:p>
    <w:p w14:paraId="1E4B5EE6" w14:textId="1016B34B" w:rsidR="00130728" w:rsidRPr="004B74F6" w:rsidRDefault="00130728" w:rsidP="00274D32">
      <w:pPr>
        <w:pStyle w:val="Default"/>
        <w:numPr>
          <w:ilvl w:val="0"/>
          <w:numId w:val="13"/>
        </w:numPr>
        <w:spacing w:before="240" w:after="27"/>
        <w:jc w:val="both"/>
        <w:rPr>
          <w:color w:val="auto"/>
        </w:rPr>
      </w:pPr>
      <w:r w:rsidRPr="004B74F6">
        <w:rPr>
          <w:color w:val="auto"/>
        </w:rPr>
        <w:t>Institūcijas, k</w:t>
      </w:r>
      <w:r w:rsidR="0051553E" w:rsidRPr="004B74F6">
        <w:rPr>
          <w:color w:val="auto"/>
        </w:rPr>
        <w:t>uras</w:t>
      </w:r>
      <w:r w:rsidRPr="004B74F6">
        <w:rPr>
          <w:color w:val="auto"/>
        </w:rPr>
        <w:t xml:space="preserve"> iesaistītas pašvaldības </w:t>
      </w:r>
      <w:r w:rsidR="00855232" w:rsidRPr="004B74F6">
        <w:rPr>
          <w:color w:val="auto"/>
        </w:rPr>
        <w:t xml:space="preserve">un pašvaldības kontrolēto </w:t>
      </w:r>
      <w:r w:rsidRPr="004B74F6">
        <w:rPr>
          <w:color w:val="auto"/>
        </w:rPr>
        <w:t xml:space="preserve">kapitālsabiedrību vidēja termiņa darbības stratēģijas izvērtēšanā, noteiktas noteikumu </w:t>
      </w:r>
      <w:r w:rsidR="00CC6A61" w:rsidRPr="004B74F6">
        <w:rPr>
          <w:color w:val="auto"/>
        </w:rPr>
        <w:t>III</w:t>
      </w:r>
      <w:r w:rsidRPr="004B74F6">
        <w:rPr>
          <w:color w:val="auto"/>
        </w:rPr>
        <w:t>. nodaļā.</w:t>
      </w:r>
    </w:p>
    <w:p w14:paraId="6C8ADD6E" w14:textId="1B329E93" w:rsidR="00661238" w:rsidRPr="004B74F6" w:rsidRDefault="001F65E6" w:rsidP="005C65D1">
      <w:pPr>
        <w:pStyle w:val="Default"/>
        <w:spacing w:before="240"/>
        <w:jc w:val="center"/>
        <w:rPr>
          <w:color w:val="auto"/>
        </w:rPr>
      </w:pPr>
      <w:r w:rsidRPr="004B74F6">
        <w:rPr>
          <w:b/>
          <w:bCs/>
          <w:color w:val="auto"/>
        </w:rPr>
        <w:t>III</w:t>
      </w:r>
      <w:r w:rsidR="00661238" w:rsidRPr="004B74F6">
        <w:rPr>
          <w:b/>
          <w:bCs/>
          <w:color w:val="auto"/>
        </w:rPr>
        <w:t>. Vidēja termiņa darbības stratēģijas izstrādāšana un izvērtēšana</w:t>
      </w:r>
    </w:p>
    <w:p w14:paraId="265DC7B6" w14:textId="476BF1F9" w:rsidR="00D52BAF" w:rsidRPr="004B74F6" w:rsidRDefault="00661238" w:rsidP="00B950D1">
      <w:pPr>
        <w:pStyle w:val="Default"/>
        <w:numPr>
          <w:ilvl w:val="0"/>
          <w:numId w:val="4"/>
        </w:numPr>
        <w:spacing w:before="240"/>
        <w:jc w:val="both"/>
        <w:rPr>
          <w:color w:val="auto"/>
        </w:rPr>
      </w:pPr>
      <w:r w:rsidRPr="004B74F6">
        <w:rPr>
          <w:color w:val="auto"/>
        </w:rPr>
        <w:t xml:space="preserve">Pašvaldības kapitālsabiedrības </w:t>
      </w:r>
      <w:r w:rsidR="00E127F3" w:rsidRPr="004B74F6">
        <w:rPr>
          <w:color w:val="auto"/>
        </w:rPr>
        <w:t xml:space="preserve">un </w:t>
      </w:r>
      <w:r w:rsidR="00D45AE9" w:rsidRPr="004B74F6">
        <w:rPr>
          <w:color w:val="auto"/>
        </w:rPr>
        <w:t>pašvaldības kontrolētā</w:t>
      </w:r>
      <w:r w:rsidR="00E127F3" w:rsidRPr="004B74F6">
        <w:rPr>
          <w:color w:val="auto"/>
        </w:rPr>
        <w:t xml:space="preserve">s kapitālsabiedrības </w:t>
      </w:r>
      <w:r w:rsidR="00652FDB" w:rsidRPr="004B74F6">
        <w:rPr>
          <w:color w:val="auto"/>
        </w:rPr>
        <w:t>izstrādā vidēja</w:t>
      </w:r>
      <w:r w:rsidRPr="004B74F6">
        <w:rPr>
          <w:color w:val="auto"/>
        </w:rPr>
        <w:t xml:space="preserve"> termiņa darbības stratēģiju</w:t>
      </w:r>
      <w:r w:rsidR="00D52BAF" w:rsidRPr="004B74F6">
        <w:rPr>
          <w:color w:val="auto"/>
        </w:rPr>
        <w:t>, ņemot vērā:</w:t>
      </w:r>
    </w:p>
    <w:p w14:paraId="76C3699B" w14:textId="7709557A" w:rsidR="00D52BAF" w:rsidRPr="004B74F6" w:rsidRDefault="00661238" w:rsidP="00520C13">
      <w:pPr>
        <w:pStyle w:val="Default"/>
        <w:numPr>
          <w:ilvl w:val="1"/>
          <w:numId w:val="4"/>
        </w:numPr>
        <w:spacing w:after="21"/>
        <w:ind w:left="993" w:hanging="567"/>
        <w:jc w:val="both"/>
        <w:rPr>
          <w:color w:val="auto"/>
        </w:rPr>
      </w:pPr>
      <w:r w:rsidRPr="004B74F6">
        <w:rPr>
          <w:color w:val="auto"/>
        </w:rPr>
        <w:t>kapitālsabiedrības vispārējos stratēģiskos mērķus atbilstoši Jelgava</w:t>
      </w:r>
      <w:r w:rsidR="0097214D" w:rsidRPr="004B74F6">
        <w:rPr>
          <w:color w:val="auto"/>
        </w:rPr>
        <w:t>s</w:t>
      </w:r>
      <w:r w:rsidRPr="004B74F6">
        <w:rPr>
          <w:color w:val="auto"/>
        </w:rPr>
        <w:t xml:space="preserve"> pilsētas </w:t>
      </w:r>
      <w:r w:rsidR="00694937" w:rsidRPr="004B74F6">
        <w:rPr>
          <w:color w:val="auto"/>
        </w:rPr>
        <w:t xml:space="preserve">ilgtermiņa </w:t>
      </w:r>
      <w:r w:rsidRPr="004B74F6">
        <w:rPr>
          <w:color w:val="auto"/>
        </w:rPr>
        <w:t xml:space="preserve">attīstības stratēģijai un </w:t>
      </w:r>
      <w:r w:rsidR="006131BE" w:rsidRPr="004B74F6">
        <w:rPr>
          <w:color w:val="auto"/>
        </w:rPr>
        <w:t xml:space="preserve">Jelgavas pilsētas </w:t>
      </w:r>
      <w:r w:rsidRPr="004B74F6">
        <w:rPr>
          <w:color w:val="auto"/>
        </w:rPr>
        <w:t>attīstības programmai;</w:t>
      </w:r>
    </w:p>
    <w:p w14:paraId="41B74D01" w14:textId="77777777" w:rsidR="00D52BAF" w:rsidRPr="004B74F6" w:rsidRDefault="00661238" w:rsidP="00520C13">
      <w:pPr>
        <w:pStyle w:val="Default"/>
        <w:numPr>
          <w:ilvl w:val="1"/>
          <w:numId w:val="4"/>
        </w:numPr>
        <w:spacing w:after="27"/>
        <w:ind w:left="993" w:hanging="567"/>
        <w:jc w:val="both"/>
        <w:rPr>
          <w:color w:val="auto"/>
        </w:rPr>
      </w:pPr>
      <w:r w:rsidRPr="004B74F6">
        <w:rPr>
          <w:color w:val="auto"/>
        </w:rPr>
        <w:t>kapitālsabiedrības finanšu un nefinanšu mērķus, kā arī kapitālsabiedrības darbības efektivitāti raksturojošos rezultatīvos rādītājus.</w:t>
      </w:r>
    </w:p>
    <w:p w14:paraId="3011F635" w14:textId="77777777" w:rsidR="00D52BAF" w:rsidRPr="004B74F6" w:rsidRDefault="00661238" w:rsidP="00520C13">
      <w:pPr>
        <w:pStyle w:val="Default"/>
        <w:numPr>
          <w:ilvl w:val="0"/>
          <w:numId w:val="4"/>
        </w:numPr>
        <w:spacing w:before="240"/>
        <w:ind w:left="357" w:hanging="357"/>
        <w:jc w:val="both"/>
        <w:rPr>
          <w:color w:val="auto"/>
        </w:rPr>
      </w:pPr>
      <w:r w:rsidRPr="004B74F6">
        <w:rPr>
          <w:color w:val="auto"/>
        </w:rPr>
        <w:t>Vidēja termiņa darbības stratēģijā iet</w:t>
      </w:r>
      <w:r w:rsidR="00D52BAF" w:rsidRPr="004B74F6">
        <w:rPr>
          <w:color w:val="auto"/>
        </w:rPr>
        <w:t>verama vismaz šāda informācija:</w:t>
      </w:r>
    </w:p>
    <w:p w14:paraId="3C1F16BC" w14:textId="71052844" w:rsidR="00D52BAF" w:rsidRPr="004B74F6" w:rsidRDefault="00661238" w:rsidP="00520C13">
      <w:pPr>
        <w:pStyle w:val="Default"/>
        <w:numPr>
          <w:ilvl w:val="1"/>
          <w:numId w:val="4"/>
        </w:numPr>
        <w:spacing w:after="27"/>
        <w:ind w:left="993" w:hanging="567"/>
        <w:jc w:val="both"/>
        <w:rPr>
          <w:color w:val="auto"/>
        </w:rPr>
      </w:pPr>
      <w:r w:rsidRPr="004B74F6">
        <w:rPr>
          <w:color w:val="auto"/>
        </w:rPr>
        <w:t>vispār</w:t>
      </w:r>
      <w:r w:rsidR="00720745" w:rsidRPr="004B74F6">
        <w:rPr>
          <w:color w:val="auto"/>
        </w:rPr>
        <w:t>īg</w:t>
      </w:r>
      <w:r w:rsidRPr="004B74F6">
        <w:rPr>
          <w:color w:val="auto"/>
        </w:rPr>
        <w:t xml:space="preserve">a informācija par kapitālsabiedrību: kapitālsabiedrības </w:t>
      </w:r>
      <w:r w:rsidR="00115C80" w:rsidRPr="004B74F6">
        <w:rPr>
          <w:color w:val="auto"/>
        </w:rPr>
        <w:t>nosaukums</w:t>
      </w:r>
      <w:r w:rsidRPr="004B74F6">
        <w:rPr>
          <w:color w:val="auto"/>
        </w:rPr>
        <w:t xml:space="preserve">, pamatkapitāla lielums, dalībnieku </w:t>
      </w:r>
      <w:r w:rsidR="00652FDB" w:rsidRPr="004B74F6">
        <w:rPr>
          <w:color w:val="auto"/>
        </w:rPr>
        <w:t xml:space="preserve">(akcionāru) </w:t>
      </w:r>
      <w:r w:rsidRPr="004B74F6">
        <w:rPr>
          <w:color w:val="auto"/>
        </w:rPr>
        <w:t xml:space="preserve">sastāvs un tiem piederošo daļu </w:t>
      </w:r>
      <w:r w:rsidR="00652FDB" w:rsidRPr="004B74F6">
        <w:rPr>
          <w:color w:val="auto"/>
        </w:rPr>
        <w:t xml:space="preserve">(akciju) </w:t>
      </w:r>
      <w:r w:rsidRPr="004B74F6">
        <w:rPr>
          <w:color w:val="auto"/>
        </w:rPr>
        <w:t>skaits, informācija par kapitālsabiedrības līdzdalību citās sabiedrībās, kapitālsabiedrības darbības veids, īsa informācija par vēsturiskajiem datiem, kapi</w:t>
      </w:r>
      <w:r w:rsidR="00D52BAF" w:rsidRPr="004B74F6">
        <w:rPr>
          <w:color w:val="auto"/>
        </w:rPr>
        <w:t>tālsabiedrības vadības modelis;</w:t>
      </w:r>
    </w:p>
    <w:p w14:paraId="0FB80F14" w14:textId="77777777" w:rsidR="00D52BAF" w:rsidRPr="004B74F6" w:rsidRDefault="00661238" w:rsidP="00520C13">
      <w:pPr>
        <w:pStyle w:val="Default"/>
        <w:numPr>
          <w:ilvl w:val="1"/>
          <w:numId w:val="4"/>
        </w:numPr>
        <w:spacing w:after="27"/>
        <w:ind w:left="993" w:hanging="567"/>
        <w:jc w:val="both"/>
        <w:rPr>
          <w:color w:val="auto"/>
        </w:rPr>
      </w:pPr>
      <w:r w:rsidRPr="004B74F6">
        <w:rPr>
          <w:color w:val="auto"/>
        </w:rPr>
        <w:t>informācija par biznesa modeli, t.sk. kapitālsabiedrīb</w:t>
      </w:r>
      <w:r w:rsidR="00D52BAF" w:rsidRPr="004B74F6">
        <w:rPr>
          <w:color w:val="auto"/>
        </w:rPr>
        <w:t>as pakalpojumiem un produktiem;</w:t>
      </w:r>
    </w:p>
    <w:p w14:paraId="23273182" w14:textId="77777777" w:rsidR="00D52BAF" w:rsidRPr="004B74F6" w:rsidRDefault="00661238" w:rsidP="00520C13">
      <w:pPr>
        <w:pStyle w:val="Default"/>
        <w:numPr>
          <w:ilvl w:val="1"/>
          <w:numId w:val="4"/>
        </w:numPr>
        <w:spacing w:after="27"/>
        <w:ind w:left="993" w:hanging="567"/>
        <w:jc w:val="both"/>
        <w:rPr>
          <w:color w:val="auto"/>
        </w:rPr>
      </w:pPr>
      <w:r w:rsidRPr="004B74F6">
        <w:rPr>
          <w:color w:val="auto"/>
        </w:rPr>
        <w:t>kapitālsabiedrības stipro un vājo pušu analīze, tirgus analīze, konkurentu un k</w:t>
      </w:r>
      <w:r w:rsidR="00D52BAF" w:rsidRPr="004B74F6">
        <w:rPr>
          <w:color w:val="auto"/>
        </w:rPr>
        <w:t>lientu apraksts, risku analīze;</w:t>
      </w:r>
    </w:p>
    <w:p w14:paraId="31A30764" w14:textId="77777777" w:rsidR="00D52BAF" w:rsidRPr="004B74F6" w:rsidRDefault="00661238" w:rsidP="00520C13">
      <w:pPr>
        <w:pStyle w:val="Default"/>
        <w:numPr>
          <w:ilvl w:val="1"/>
          <w:numId w:val="4"/>
        </w:numPr>
        <w:spacing w:after="27"/>
        <w:ind w:left="993" w:hanging="567"/>
        <w:jc w:val="both"/>
        <w:rPr>
          <w:color w:val="auto"/>
        </w:rPr>
      </w:pPr>
      <w:r w:rsidRPr="004B74F6">
        <w:rPr>
          <w:color w:val="auto"/>
        </w:rPr>
        <w:t>kapitālsabiedrības vispārējie stratēģiskie mērķi, nefinanšu mērķi, finanšu mērķi, kā arī kapitālsabiedrības darbības efektivitāti raksturojošie rez</w:t>
      </w:r>
      <w:r w:rsidR="00D52BAF" w:rsidRPr="004B74F6">
        <w:rPr>
          <w:color w:val="auto"/>
        </w:rPr>
        <w:t>ultatīvie rādītāji;</w:t>
      </w:r>
    </w:p>
    <w:p w14:paraId="565F65E3" w14:textId="77777777" w:rsidR="00D52BAF" w:rsidRPr="004B74F6" w:rsidRDefault="00661238" w:rsidP="00520C13">
      <w:pPr>
        <w:pStyle w:val="Default"/>
        <w:numPr>
          <w:ilvl w:val="1"/>
          <w:numId w:val="4"/>
        </w:numPr>
        <w:spacing w:after="27"/>
        <w:ind w:left="993" w:hanging="567"/>
        <w:jc w:val="both"/>
        <w:rPr>
          <w:color w:val="auto"/>
        </w:rPr>
      </w:pPr>
      <w:r w:rsidRPr="004B74F6">
        <w:rPr>
          <w:color w:val="auto"/>
        </w:rPr>
        <w:t>plānotais peļņas vai zaudējumu aprēķins, bilance, naudas plūsmas plāns, veiktās iemaksas valsts vai pašvaldības budžetā, informācija par saņemto valsts vai pašvaldības budžeta finansējumu;</w:t>
      </w:r>
    </w:p>
    <w:p w14:paraId="24D49826" w14:textId="632CC523" w:rsidR="00661238" w:rsidRPr="004B74F6" w:rsidRDefault="00661238" w:rsidP="00520C13">
      <w:pPr>
        <w:pStyle w:val="Default"/>
        <w:numPr>
          <w:ilvl w:val="1"/>
          <w:numId w:val="4"/>
        </w:numPr>
        <w:spacing w:after="27"/>
        <w:ind w:left="993" w:hanging="567"/>
        <w:jc w:val="both"/>
        <w:rPr>
          <w:color w:val="auto"/>
        </w:rPr>
      </w:pPr>
      <w:r w:rsidRPr="004B74F6">
        <w:rPr>
          <w:color w:val="auto"/>
        </w:rPr>
        <w:t xml:space="preserve">kapitālsabiedrības </w:t>
      </w:r>
      <w:r w:rsidR="00070D57" w:rsidRPr="004B74F6">
        <w:rPr>
          <w:color w:val="auto"/>
        </w:rPr>
        <w:t xml:space="preserve">valdes </w:t>
      </w:r>
      <w:r w:rsidRPr="004B74F6">
        <w:rPr>
          <w:color w:val="auto"/>
        </w:rPr>
        <w:t xml:space="preserve">priekšlikums par peļņas izlietošanu. </w:t>
      </w:r>
    </w:p>
    <w:p w14:paraId="757AD275" w14:textId="692E03BD" w:rsidR="00A55C92" w:rsidRPr="004B74F6" w:rsidRDefault="00E127F3" w:rsidP="00E228BB">
      <w:pPr>
        <w:pStyle w:val="Default"/>
        <w:numPr>
          <w:ilvl w:val="0"/>
          <w:numId w:val="4"/>
        </w:numPr>
        <w:spacing w:before="240"/>
        <w:jc w:val="both"/>
        <w:rPr>
          <w:color w:val="auto"/>
        </w:rPr>
      </w:pPr>
      <w:r w:rsidRPr="004B74F6">
        <w:rPr>
          <w:color w:val="auto"/>
        </w:rPr>
        <w:t xml:space="preserve">Pašvaldības kapitālsabiedrības un </w:t>
      </w:r>
      <w:r w:rsidR="00D45AE9" w:rsidRPr="004B74F6">
        <w:rPr>
          <w:color w:val="auto"/>
        </w:rPr>
        <w:t>pašvaldības kontrolētā</w:t>
      </w:r>
      <w:r w:rsidRPr="004B74F6">
        <w:rPr>
          <w:color w:val="auto"/>
        </w:rPr>
        <w:t>s kapitālsabiedrības</w:t>
      </w:r>
      <w:r w:rsidR="00E228BB" w:rsidRPr="004B74F6">
        <w:rPr>
          <w:color w:val="auto"/>
        </w:rPr>
        <w:t xml:space="preserve"> i</w:t>
      </w:r>
      <w:r w:rsidR="00661238" w:rsidRPr="004B74F6">
        <w:rPr>
          <w:color w:val="auto"/>
        </w:rPr>
        <w:t xml:space="preserve">zstrādāto </w:t>
      </w:r>
      <w:r w:rsidR="0097214D" w:rsidRPr="004B74F6">
        <w:rPr>
          <w:color w:val="auto"/>
        </w:rPr>
        <w:t>vidēja termiņa darbības stratēģiju iesniedz</w:t>
      </w:r>
      <w:r w:rsidR="00E228BB" w:rsidRPr="004B74F6">
        <w:rPr>
          <w:color w:val="auto"/>
        </w:rPr>
        <w:t xml:space="preserve"> Jelgavas pilsētas pašvaldības administrācijas Administratīvās pārvaldes Klientu apkalpošanas centrā </w:t>
      </w:r>
      <w:r w:rsidR="00115C80" w:rsidRPr="004B74F6">
        <w:rPr>
          <w:color w:val="auto"/>
        </w:rPr>
        <w:t xml:space="preserve">(turpmāk – KAC) </w:t>
      </w:r>
      <w:r w:rsidR="0097214D" w:rsidRPr="004B74F6">
        <w:rPr>
          <w:color w:val="auto"/>
        </w:rPr>
        <w:t xml:space="preserve">vai nosūta uz e-pasta adresi </w:t>
      </w:r>
      <w:hyperlink r:id="rId9" w:history="1">
        <w:r w:rsidR="0097214D" w:rsidRPr="004B74F6">
          <w:rPr>
            <w:rStyle w:val="Hyperlink"/>
          </w:rPr>
          <w:t>dome@dome.jelgava.lv</w:t>
        </w:r>
      </w:hyperlink>
      <w:r w:rsidR="005065FB" w:rsidRPr="004B74F6">
        <w:rPr>
          <w:rStyle w:val="Hyperlink"/>
        </w:rPr>
        <w:t>,</w:t>
      </w:r>
      <w:r w:rsidR="0097214D" w:rsidRPr="004B74F6">
        <w:rPr>
          <w:color w:val="auto"/>
        </w:rPr>
        <w:t xml:space="preserve"> parakstītu ar drošu elektronisko parakstu.</w:t>
      </w:r>
    </w:p>
    <w:p w14:paraId="742C7636" w14:textId="03882149" w:rsidR="00E228BB" w:rsidRPr="004B74F6" w:rsidRDefault="00CF0BBE" w:rsidP="00E228BB">
      <w:pPr>
        <w:pStyle w:val="Default"/>
        <w:numPr>
          <w:ilvl w:val="0"/>
          <w:numId w:val="4"/>
        </w:numPr>
        <w:spacing w:before="240"/>
        <w:jc w:val="both"/>
        <w:rPr>
          <w:color w:val="auto"/>
        </w:rPr>
      </w:pPr>
      <w:r w:rsidRPr="004B74F6">
        <w:rPr>
          <w:color w:val="auto"/>
        </w:rPr>
        <w:t>V</w:t>
      </w:r>
      <w:r w:rsidR="0097214D" w:rsidRPr="004B74F6">
        <w:rPr>
          <w:color w:val="auto"/>
        </w:rPr>
        <w:t xml:space="preserve">idēja termiņa darbības stratēģiju </w:t>
      </w:r>
      <w:r w:rsidR="00E228BB" w:rsidRPr="004B74F6">
        <w:rPr>
          <w:color w:val="auto"/>
        </w:rPr>
        <w:t xml:space="preserve">atbilstoši kompetencei </w:t>
      </w:r>
      <w:r w:rsidR="00FE469F" w:rsidRPr="004B74F6">
        <w:rPr>
          <w:color w:val="auto"/>
        </w:rPr>
        <w:t>izskata</w:t>
      </w:r>
      <w:r w:rsidR="00070D57" w:rsidRPr="004B74F6">
        <w:rPr>
          <w:color w:val="auto"/>
        </w:rPr>
        <w:t xml:space="preserve"> un </w:t>
      </w:r>
      <w:r w:rsidR="009B08E7" w:rsidRPr="004B74F6">
        <w:rPr>
          <w:color w:val="auto"/>
        </w:rPr>
        <w:t>sniedz viedokli PĪP Ekonomikas sektoram</w:t>
      </w:r>
      <w:r w:rsidR="00E228BB" w:rsidRPr="004B74F6">
        <w:rPr>
          <w:color w:val="auto"/>
        </w:rPr>
        <w:t>:</w:t>
      </w:r>
    </w:p>
    <w:p w14:paraId="17C12C29" w14:textId="23679AED" w:rsidR="00016271" w:rsidRPr="004B74F6" w:rsidRDefault="00E228BB" w:rsidP="00016271">
      <w:pPr>
        <w:pStyle w:val="Default"/>
        <w:numPr>
          <w:ilvl w:val="1"/>
          <w:numId w:val="4"/>
        </w:numPr>
        <w:ind w:left="992" w:hanging="567"/>
        <w:jc w:val="both"/>
        <w:rPr>
          <w:color w:val="auto"/>
        </w:rPr>
      </w:pPr>
      <w:r w:rsidRPr="004B74F6">
        <w:rPr>
          <w:color w:val="auto"/>
        </w:rPr>
        <w:t>Jelgavas pilsētas pašvaldības administrācijas Attīstības un pilsētplānošanas pārvalde –</w:t>
      </w:r>
      <w:r w:rsidR="004F6A72" w:rsidRPr="004B74F6">
        <w:rPr>
          <w:color w:val="auto"/>
        </w:rPr>
        <w:t xml:space="preserve"> </w:t>
      </w:r>
      <w:r w:rsidR="00E127F3" w:rsidRPr="004B74F6">
        <w:rPr>
          <w:color w:val="auto"/>
        </w:rPr>
        <w:t xml:space="preserve">par </w:t>
      </w:r>
      <w:r w:rsidRPr="004B74F6">
        <w:rPr>
          <w:color w:val="auto"/>
        </w:rPr>
        <w:t xml:space="preserve">atbilstību Jelgavas pilsētas </w:t>
      </w:r>
      <w:r w:rsidR="00715DC3" w:rsidRPr="004B74F6">
        <w:rPr>
          <w:color w:val="auto"/>
        </w:rPr>
        <w:t>ilgtermiņa</w:t>
      </w:r>
      <w:r w:rsidRPr="004B74F6">
        <w:rPr>
          <w:color w:val="auto"/>
        </w:rPr>
        <w:t xml:space="preserve"> attīstības stratēģijai un </w:t>
      </w:r>
      <w:r w:rsidR="00715DC3" w:rsidRPr="004B74F6">
        <w:rPr>
          <w:color w:val="auto"/>
        </w:rPr>
        <w:t xml:space="preserve">Jelgavas pilsētas </w:t>
      </w:r>
      <w:r w:rsidRPr="004B74F6">
        <w:rPr>
          <w:color w:val="auto"/>
        </w:rPr>
        <w:t>attīstības programm</w:t>
      </w:r>
      <w:r w:rsidR="00715DC3" w:rsidRPr="004B74F6">
        <w:rPr>
          <w:color w:val="auto"/>
        </w:rPr>
        <w:t>ai</w:t>
      </w:r>
      <w:r w:rsidR="000B26A6" w:rsidRPr="004B74F6">
        <w:rPr>
          <w:color w:val="auto"/>
        </w:rPr>
        <w:t>, tai skaitā Investīciju plānam</w:t>
      </w:r>
      <w:r w:rsidRPr="004B74F6">
        <w:rPr>
          <w:color w:val="auto"/>
        </w:rPr>
        <w:t>;</w:t>
      </w:r>
    </w:p>
    <w:p w14:paraId="70361727" w14:textId="5AFDC680" w:rsidR="00016271" w:rsidRPr="004B74F6" w:rsidRDefault="00E228BB" w:rsidP="00113C2F">
      <w:pPr>
        <w:pStyle w:val="Default"/>
        <w:numPr>
          <w:ilvl w:val="1"/>
          <w:numId w:val="4"/>
        </w:numPr>
        <w:spacing w:before="100" w:beforeAutospacing="1" w:after="100" w:afterAutospacing="1"/>
        <w:ind w:left="992" w:hanging="567"/>
        <w:jc w:val="both"/>
        <w:rPr>
          <w:color w:val="auto"/>
        </w:rPr>
      </w:pPr>
      <w:r w:rsidRPr="004B74F6">
        <w:rPr>
          <w:color w:val="auto"/>
        </w:rPr>
        <w:t>Jelgavas pilsētas pašvaldības administrācijas Administratīvās pārvaldes Juridiskais sektors –</w:t>
      </w:r>
      <w:r w:rsidR="00CC7F6C" w:rsidRPr="004B74F6">
        <w:rPr>
          <w:color w:val="auto"/>
        </w:rPr>
        <w:t xml:space="preserve"> </w:t>
      </w:r>
      <w:r w:rsidR="00E127F3" w:rsidRPr="004B74F6">
        <w:rPr>
          <w:color w:val="auto"/>
        </w:rPr>
        <w:t xml:space="preserve">par </w:t>
      </w:r>
      <w:r w:rsidRPr="004B74F6">
        <w:rPr>
          <w:color w:val="auto"/>
        </w:rPr>
        <w:t>atbilstību normatīvo aktu prasībām</w:t>
      </w:r>
      <w:r w:rsidR="004F6A72" w:rsidRPr="004B74F6">
        <w:rPr>
          <w:color w:val="auto"/>
        </w:rPr>
        <w:t>.</w:t>
      </w:r>
    </w:p>
    <w:p w14:paraId="520D4BA9" w14:textId="5E912557" w:rsidR="00A55C92" w:rsidRPr="004B74F6" w:rsidRDefault="00A55C92" w:rsidP="00983716">
      <w:pPr>
        <w:pStyle w:val="Default"/>
        <w:numPr>
          <w:ilvl w:val="0"/>
          <w:numId w:val="4"/>
        </w:numPr>
        <w:spacing w:before="240"/>
        <w:ind w:left="357" w:hanging="357"/>
        <w:jc w:val="both"/>
        <w:rPr>
          <w:color w:val="auto"/>
        </w:rPr>
      </w:pPr>
      <w:r w:rsidRPr="004B74F6">
        <w:rPr>
          <w:color w:val="auto"/>
        </w:rPr>
        <w:t xml:space="preserve">PĪP Ekonomikas sektors </w:t>
      </w:r>
      <w:r w:rsidR="00FE469F" w:rsidRPr="004B74F6">
        <w:rPr>
          <w:color w:val="auto"/>
        </w:rPr>
        <w:t>izskata</w:t>
      </w:r>
      <w:r w:rsidR="009B08E7" w:rsidRPr="004B74F6">
        <w:rPr>
          <w:color w:val="auto"/>
        </w:rPr>
        <w:t xml:space="preserve"> vidēja termiņa darbības stratēģijas atbilstību kapitālsabiedrības darbības efektivitāti raksturojošiem rezultatīvajiem rādītājiem, </w:t>
      </w:r>
      <w:r w:rsidRPr="004B74F6">
        <w:rPr>
          <w:color w:val="auto"/>
        </w:rPr>
        <w:t xml:space="preserve">apkopo </w:t>
      </w:r>
      <w:r w:rsidR="009B08E7" w:rsidRPr="004B74F6">
        <w:rPr>
          <w:color w:val="auto"/>
        </w:rPr>
        <w:t xml:space="preserve">saņemtos </w:t>
      </w:r>
      <w:r w:rsidR="001343F0" w:rsidRPr="004B74F6">
        <w:rPr>
          <w:color w:val="auto"/>
        </w:rPr>
        <w:t xml:space="preserve">viedokļus </w:t>
      </w:r>
      <w:r w:rsidR="00A83730" w:rsidRPr="004B74F6">
        <w:rPr>
          <w:color w:val="auto"/>
        </w:rPr>
        <w:t xml:space="preserve">un </w:t>
      </w:r>
      <w:r w:rsidR="00FE469F" w:rsidRPr="004B74F6">
        <w:rPr>
          <w:color w:val="auto"/>
        </w:rPr>
        <w:t>informē</w:t>
      </w:r>
      <w:r w:rsidR="001343F0" w:rsidRPr="004B74F6">
        <w:rPr>
          <w:color w:val="auto"/>
        </w:rPr>
        <w:t xml:space="preserve"> </w:t>
      </w:r>
      <w:r w:rsidR="00CF0BBE" w:rsidRPr="004B74F6">
        <w:rPr>
          <w:color w:val="auto"/>
        </w:rPr>
        <w:t xml:space="preserve">pašvaldības </w:t>
      </w:r>
      <w:r w:rsidR="001343F0" w:rsidRPr="004B74F6">
        <w:rPr>
          <w:color w:val="auto"/>
        </w:rPr>
        <w:t>kapitāla daļu turētāja pārstāvi.</w:t>
      </w:r>
    </w:p>
    <w:p w14:paraId="3F148C3A" w14:textId="606FF19C" w:rsidR="00A83730" w:rsidRPr="004B74F6" w:rsidRDefault="000C057C" w:rsidP="00113C2F">
      <w:pPr>
        <w:pStyle w:val="Default"/>
        <w:numPr>
          <w:ilvl w:val="0"/>
          <w:numId w:val="4"/>
        </w:numPr>
        <w:spacing w:before="240"/>
        <w:jc w:val="both"/>
        <w:rPr>
          <w:color w:val="auto"/>
        </w:rPr>
      </w:pPr>
      <w:r w:rsidRPr="004B74F6">
        <w:rPr>
          <w:color w:val="auto"/>
        </w:rPr>
        <w:t>Ar pašvaldības kapitāla daļu turētāja pārstāvja rīkojumu izveidot</w:t>
      </w:r>
      <w:r w:rsidR="009B08E7" w:rsidRPr="004B74F6">
        <w:rPr>
          <w:color w:val="auto"/>
        </w:rPr>
        <w:t>ā</w:t>
      </w:r>
      <w:r w:rsidRPr="004B74F6">
        <w:rPr>
          <w:color w:val="auto"/>
        </w:rPr>
        <w:t xml:space="preserve"> komisija (turpmāk – Komisija)</w:t>
      </w:r>
      <w:r w:rsidR="00692108" w:rsidRPr="004B74F6">
        <w:rPr>
          <w:color w:val="auto"/>
        </w:rPr>
        <w:t xml:space="preserve"> izvērtē</w:t>
      </w:r>
      <w:r w:rsidR="00692108" w:rsidRPr="004B74F6">
        <w:t xml:space="preserve"> vidēja termiņa darbības stratēģiju </w:t>
      </w:r>
      <w:r w:rsidR="00692108" w:rsidRPr="004B74F6">
        <w:rPr>
          <w:color w:val="auto"/>
        </w:rPr>
        <w:t xml:space="preserve">un sniedz priekšlikumus kapitāla daļu </w:t>
      </w:r>
      <w:r w:rsidR="00692108" w:rsidRPr="004B74F6">
        <w:rPr>
          <w:color w:val="auto"/>
        </w:rPr>
        <w:lastRenderedPageBreak/>
        <w:t>turētāja pārstāvim lēmum</w:t>
      </w:r>
      <w:r w:rsidR="00454795" w:rsidRPr="004B74F6">
        <w:rPr>
          <w:color w:val="auto"/>
        </w:rPr>
        <w:t xml:space="preserve">a </w:t>
      </w:r>
      <w:r w:rsidR="00CF0BBE" w:rsidRPr="004B74F6">
        <w:rPr>
          <w:color w:val="auto"/>
        </w:rPr>
        <w:t xml:space="preserve">pieņemšanai </w:t>
      </w:r>
      <w:r w:rsidR="00454795" w:rsidRPr="004B74F6">
        <w:rPr>
          <w:color w:val="auto"/>
        </w:rPr>
        <w:t xml:space="preserve">par </w:t>
      </w:r>
      <w:r w:rsidR="009B08E7" w:rsidRPr="004B74F6">
        <w:rPr>
          <w:color w:val="auto"/>
        </w:rPr>
        <w:t>vidēja termiņa</w:t>
      </w:r>
      <w:r w:rsidR="00115C80" w:rsidRPr="004B74F6">
        <w:rPr>
          <w:color w:val="auto"/>
        </w:rPr>
        <w:t xml:space="preserve"> darbības</w:t>
      </w:r>
      <w:r w:rsidR="009B08E7" w:rsidRPr="004B74F6">
        <w:rPr>
          <w:color w:val="auto"/>
        </w:rPr>
        <w:t xml:space="preserve"> </w:t>
      </w:r>
      <w:r w:rsidR="00454795" w:rsidRPr="004B74F6">
        <w:rPr>
          <w:color w:val="auto"/>
        </w:rPr>
        <w:t>str</w:t>
      </w:r>
      <w:r w:rsidR="009B08E7" w:rsidRPr="004B74F6">
        <w:rPr>
          <w:color w:val="auto"/>
        </w:rPr>
        <w:t>atēģij</w:t>
      </w:r>
      <w:r w:rsidR="00FE469F" w:rsidRPr="004B74F6">
        <w:rPr>
          <w:color w:val="auto"/>
        </w:rPr>
        <w:t>as</w:t>
      </w:r>
      <w:r w:rsidR="00454795" w:rsidRPr="004B74F6">
        <w:rPr>
          <w:color w:val="auto"/>
        </w:rPr>
        <w:t xml:space="preserve"> apstiprināšanu</w:t>
      </w:r>
      <w:r w:rsidR="00692108" w:rsidRPr="004B74F6">
        <w:rPr>
          <w:color w:val="auto"/>
        </w:rPr>
        <w:t>.</w:t>
      </w:r>
    </w:p>
    <w:p w14:paraId="0B2C01E3" w14:textId="15370A20" w:rsidR="001343F0" w:rsidRPr="004B74F6" w:rsidRDefault="001343F0" w:rsidP="00113C2F">
      <w:pPr>
        <w:pStyle w:val="Default"/>
        <w:numPr>
          <w:ilvl w:val="0"/>
          <w:numId w:val="4"/>
        </w:numPr>
        <w:spacing w:before="240"/>
        <w:ind w:left="357" w:hanging="357"/>
        <w:jc w:val="both"/>
        <w:rPr>
          <w:color w:val="auto"/>
        </w:rPr>
      </w:pPr>
      <w:r w:rsidRPr="004B74F6">
        <w:rPr>
          <w:color w:val="auto"/>
        </w:rPr>
        <w:t>Pašvaldības kapitālsabiedrīb</w:t>
      </w:r>
      <w:r w:rsidR="004428D6" w:rsidRPr="004B74F6">
        <w:rPr>
          <w:color w:val="auto"/>
        </w:rPr>
        <w:t>u</w:t>
      </w:r>
      <w:r w:rsidRPr="004B74F6">
        <w:rPr>
          <w:color w:val="auto"/>
        </w:rPr>
        <w:t xml:space="preserve"> un pašvaldības kontrolēt</w:t>
      </w:r>
      <w:r w:rsidR="004428D6" w:rsidRPr="004B74F6">
        <w:rPr>
          <w:color w:val="auto"/>
        </w:rPr>
        <w:t>o</w:t>
      </w:r>
      <w:r w:rsidRPr="004B74F6">
        <w:rPr>
          <w:color w:val="auto"/>
        </w:rPr>
        <w:t xml:space="preserve"> kapitālsabiedrīb</w:t>
      </w:r>
      <w:r w:rsidR="004428D6" w:rsidRPr="004B74F6">
        <w:rPr>
          <w:color w:val="auto"/>
        </w:rPr>
        <w:t>u</w:t>
      </w:r>
      <w:r w:rsidRPr="004B74F6">
        <w:rPr>
          <w:color w:val="auto"/>
        </w:rPr>
        <w:t xml:space="preserve"> vidēja termiņa darbības stratēģiju apstiprina dalībnieku sapulc</w:t>
      </w:r>
      <w:r w:rsidR="00CA6448" w:rsidRPr="004B74F6">
        <w:rPr>
          <w:color w:val="auto"/>
        </w:rPr>
        <w:t>e</w:t>
      </w:r>
      <w:r w:rsidRPr="004B74F6">
        <w:rPr>
          <w:color w:val="auto"/>
        </w:rPr>
        <w:t>.</w:t>
      </w:r>
    </w:p>
    <w:p w14:paraId="5428F4AF" w14:textId="5BDDCFF9" w:rsidR="001F65E6" w:rsidRPr="004B74F6" w:rsidRDefault="001F65E6" w:rsidP="001F65E6">
      <w:pPr>
        <w:pStyle w:val="Default"/>
        <w:spacing w:before="240"/>
        <w:jc w:val="center"/>
        <w:rPr>
          <w:color w:val="auto"/>
        </w:rPr>
      </w:pPr>
      <w:r w:rsidRPr="004B74F6">
        <w:rPr>
          <w:b/>
          <w:bCs/>
          <w:color w:val="auto"/>
        </w:rPr>
        <w:t xml:space="preserve">IV. Kapitālsabiedrību iesniedzamie dokumenti </w:t>
      </w:r>
    </w:p>
    <w:p w14:paraId="423FC427" w14:textId="5475F619" w:rsidR="001F65E6" w:rsidRPr="004B74F6" w:rsidRDefault="001F65E6" w:rsidP="00B950D1">
      <w:pPr>
        <w:pStyle w:val="Default"/>
        <w:numPr>
          <w:ilvl w:val="0"/>
          <w:numId w:val="8"/>
        </w:numPr>
        <w:spacing w:before="240"/>
        <w:jc w:val="both"/>
        <w:rPr>
          <w:color w:val="auto"/>
        </w:rPr>
      </w:pPr>
      <w:r w:rsidRPr="004B74F6">
        <w:rPr>
          <w:color w:val="auto"/>
        </w:rPr>
        <w:t xml:space="preserve">Kapitālsabiedrību iesniedzamie dokumenti tiek izstrādāti un iesniegti </w:t>
      </w:r>
      <w:r w:rsidR="000F56F7">
        <w:rPr>
          <w:color w:val="auto"/>
        </w:rPr>
        <w:t>KAC</w:t>
      </w:r>
      <w:r w:rsidRPr="004B74F6">
        <w:rPr>
          <w:color w:val="auto"/>
        </w:rPr>
        <w:t xml:space="preserve"> atbilstoši normatīvajos aktos </w:t>
      </w:r>
      <w:r w:rsidR="00F51CC9" w:rsidRPr="004B74F6">
        <w:rPr>
          <w:color w:val="auto"/>
        </w:rPr>
        <w:t>vai</w:t>
      </w:r>
      <w:r w:rsidRPr="004B74F6">
        <w:rPr>
          <w:color w:val="auto"/>
        </w:rPr>
        <w:t xml:space="preserve"> kapitāla daļu turētāja pārstāvja rīkojumos noteiktajam saturam un kārtībai.</w:t>
      </w:r>
    </w:p>
    <w:p w14:paraId="2354D932" w14:textId="2E5B8F37" w:rsidR="001F65E6" w:rsidRPr="004B74F6" w:rsidRDefault="001F65E6" w:rsidP="00113C2F">
      <w:pPr>
        <w:pStyle w:val="Default"/>
        <w:numPr>
          <w:ilvl w:val="0"/>
          <w:numId w:val="8"/>
        </w:numPr>
        <w:spacing w:before="240"/>
        <w:jc w:val="both"/>
        <w:rPr>
          <w:color w:val="auto"/>
        </w:rPr>
      </w:pPr>
      <w:r w:rsidRPr="004B74F6">
        <w:rPr>
          <w:color w:val="auto"/>
        </w:rPr>
        <w:t xml:space="preserve">Kapitālsabiedrība nodrošina, ka visa iesniegtā informācija ir pietiekama, lai varētu gūt patiesu un skaidru priekšstatu par kapitālsabiedrības darbību. </w:t>
      </w:r>
    </w:p>
    <w:p w14:paraId="091D2284" w14:textId="77777777" w:rsidR="001F65E6" w:rsidRPr="004B74F6" w:rsidRDefault="001F65E6" w:rsidP="00113C2F">
      <w:pPr>
        <w:pStyle w:val="Default"/>
        <w:numPr>
          <w:ilvl w:val="0"/>
          <w:numId w:val="8"/>
        </w:numPr>
        <w:spacing w:before="240"/>
        <w:jc w:val="both"/>
        <w:rPr>
          <w:color w:val="auto"/>
        </w:rPr>
      </w:pPr>
      <w:r w:rsidRPr="004B74F6">
        <w:rPr>
          <w:color w:val="auto"/>
        </w:rPr>
        <w:t>Kapitālsabiedrības iesniedz pašvaldībai šādus dokumentus:</w:t>
      </w:r>
    </w:p>
    <w:p w14:paraId="3DC1E324" w14:textId="5782879B" w:rsidR="001F65E6" w:rsidRPr="004B74F6" w:rsidRDefault="001F65E6" w:rsidP="00113C2F">
      <w:pPr>
        <w:pStyle w:val="Default"/>
        <w:numPr>
          <w:ilvl w:val="1"/>
          <w:numId w:val="8"/>
        </w:numPr>
        <w:spacing w:after="27"/>
        <w:ind w:left="993" w:hanging="633"/>
        <w:jc w:val="both"/>
        <w:rPr>
          <w:color w:val="auto"/>
        </w:rPr>
      </w:pPr>
      <w:r w:rsidRPr="004B74F6">
        <w:rPr>
          <w:color w:val="auto"/>
        </w:rPr>
        <w:t xml:space="preserve">pašvaldības kapitālsabiedrības un </w:t>
      </w:r>
      <w:r w:rsidRPr="004B74F6">
        <w:t>pašvaldības kontrolētas kapitālsabiedrības</w:t>
      </w:r>
      <w:r w:rsidRPr="004B74F6">
        <w:rPr>
          <w:color w:val="auto"/>
        </w:rPr>
        <w:t xml:space="preserve"> - vidēja termiņa darbības stratēģiju;</w:t>
      </w:r>
    </w:p>
    <w:p w14:paraId="226927B9" w14:textId="152DFC5B" w:rsidR="001F65E6" w:rsidRPr="004B74F6" w:rsidRDefault="00507FBE" w:rsidP="00113C2F">
      <w:pPr>
        <w:pStyle w:val="Default"/>
        <w:numPr>
          <w:ilvl w:val="1"/>
          <w:numId w:val="8"/>
        </w:numPr>
        <w:ind w:left="993" w:hanging="633"/>
        <w:jc w:val="both"/>
        <w:rPr>
          <w:i/>
          <w:color w:val="auto"/>
        </w:rPr>
      </w:pPr>
      <w:r w:rsidRPr="004B74F6">
        <w:rPr>
          <w:color w:val="auto"/>
        </w:rPr>
        <w:t xml:space="preserve">neauditētu </w:t>
      </w:r>
      <w:r w:rsidR="001F65E6" w:rsidRPr="004B74F6">
        <w:rPr>
          <w:color w:val="auto"/>
        </w:rPr>
        <w:t>gada pārskatu ne vēlāk kā 2 mēnešu laikā pēc pārskata perioda b</w:t>
      </w:r>
      <w:r w:rsidR="00F84689" w:rsidRPr="004B74F6">
        <w:rPr>
          <w:color w:val="auto"/>
        </w:rPr>
        <w:t>eigām</w:t>
      </w:r>
      <w:r w:rsidR="001F65E6" w:rsidRPr="004B74F6">
        <w:rPr>
          <w:color w:val="auto"/>
        </w:rPr>
        <w:t xml:space="preserve"> informācij</w:t>
      </w:r>
      <w:r w:rsidR="00F84689" w:rsidRPr="004B74F6">
        <w:rPr>
          <w:color w:val="auto"/>
        </w:rPr>
        <w:t>as</w:t>
      </w:r>
      <w:r w:rsidR="001F65E6" w:rsidRPr="004B74F6">
        <w:rPr>
          <w:color w:val="auto"/>
        </w:rPr>
        <w:t xml:space="preserve"> iekļau</w:t>
      </w:r>
      <w:r w:rsidR="00F84689" w:rsidRPr="004B74F6">
        <w:rPr>
          <w:color w:val="auto"/>
        </w:rPr>
        <w:t>šanai</w:t>
      </w:r>
      <w:r w:rsidR="001F65E6" w:rsidRPr="004B74F6">
        <w:rPr>
          <w:color w:val="auto"/>
        </w:rPr>
        <w:t xml:space="preserve"> pašvaldības konsolidētajā gada</w:t>
      </w:r>
      <w:r w:rsidR="000472B8" w:rsidRPr="004B74F6">
        <w:rPr>
          <w:color w:val="auto"/>
        </w:rPr>
        <w:t xml:space="preserve"> pārskatā;</w:t>
      </w:r>
    </w:p>
    <w:p w14:paraId="37259C54" w14:textId="2C7005B9" w:rsidR="001F65E6" w:rsidRPr="004B74F6" w:rsidRDefault="00507FBE" w:rsidP="00113C2F">
      <w:pPr>
        <w:pStyle w:val="Default"/>
        <w:numPr>
          <w:ilvl w:val="1"/>
          <w:numId w:val="8"/>
        </w:numPr>
        <w:ind w:left="993" w:hanging="633"/>
        <w:jc w:val="both"/>
        <w:rPr>
          <w:color w:val="auto"/>
        </w:rPr>
      </w:pPr>
      <w:r w:rsidRPr="004B74F6">
        <w:rPr>
          <w:color w:val="auto"/>
        </w:rPr>
        <w:t>auditētu</w:t>
      </w:r>
      <w:r w:rsidR="00691A09" w:rsidRPr="004B74F6">
        <w:rPr>
          <w:color w:val="auto"/>
        </w:rPr>
        <w:t xml:space="preserve"> </w:t>
      </w:r>
      <w:r w:rsidR="00437E24" w:rsidRPr="004B74F6">
        <w:rPr>
          <w:color w:val="auto"/>
        </w:rPr>
        <w:t xml:space="preserve">(ja attiecināms uz kapitālsabiedrību) </w:t>
      </w:r>
      <w:r w:rsidR="009A250E" w:rsidRPr="004B74F6">
        <w:rPr>
          <w:color w:val="auto"/>
        </w:rPr>
        <w:t>gada pārskatu, ne vēlāk kā 3 mēnešu laikā pēc pārskata period</w:t>
      </w:r>
      <w:r w:rsidR="00730E50" w:rsidRPr="004B74F6">
        <w:rPr>
          <w:color w:val="auto"/>
        </w:rPr>
        <w:t>a</w:t>
      </w:r>
      <w:r w:rsidR="009A250E" w:rsidRPr="004B74F6">
        <w:rPr>
          <w:color w:val="auto"/>
        </w:rPr>
        <w:t xml:space="preserve"> beigām</w:t>
      </w:r>
      <w:r w:rsidR="004B74F6" w:rsidRPr="004B74F6">
        <w:rPr>
          <w:color w:val="auto"/>
        </w:rPr>
        <w:t>.</w:t>
      </w:r>
    </w:p>
    <w:p w14:paraId="2AAE91EA" w14:textId="6FF5036B" w:rsidR="001F65E6" w:rsidRPr="004B74F6" w:rsidRDefault="001F65E6" w:rsidP="00113C2F">
      <w:pPr>
        <w:pStyle w:val="Default"/>
        <w:numPr>
          <w:ilvl w:val="0"/>
          <w:numId w:val="8"/>
        </w:numPr>
        <w:spacing w:before="240"/>
        <w:jc w:val="both"/>
        <w:rPr>
          <w:color w:val="auto"/>
        </w:rPr>
      </w:pPr>
      <w:r w:rsidRPr="004B74F6">
        <w:rPr>
          <w:color w:val="auto"/>
        </w:rPr>
        <w:t xml:space="preserve">Kapitālsabiedrības papildus </w:t>
      </w:r>
      <w:r w:rsidR="00B950D1" w:rsidRPr="004B74F6">
        <w:rPr>
          <w:color w:val="auto"/>
        </w:rPr>
        <w:t>20</w:t>
      </w:r>
      <w:r w:rsidRPr="004B74F6">
        <w:rPr>
          <w:color w:val="auto"/>
        </w:rPr>
        <w:t>.punktā noteiktajiem iesniedzamajiem dokumentiem pēc pieprasījuma iesniedz arī citus dokumentus.</w:t>
      </w:r>
    </w:p>
    <w:p w14:paraId="77F563AC" w14:textId="66232A14" w:rsidR="00661238" w:rsidRPr="004B74F6" w:rsidRDefault="00661238" w:rsidP="00BD58E5">
      <w:pPr>
        <w:pStyle w:val="Default"/>
        <w:spacing w:before="240"/>
        <w:jc w:val="center"/>
        <w:rPr>
          <w:color w:val="auto"/>
        </w:rPr>
      </w:pPr>
      <w:r w:rsidRPr="004B74F6">
        <w:rPr>
          <w:b/>
          <w:bCs/>
          <w:color w:val="auto"/>
        </w:rPr>
        <w:t>V. Kapitālsabiedrību darbības rezultātu izvērtēšana</w:t>
      </w:r>
    </w:p>
    <w:p w14:paraId="6E95F01C" w14:textId="40943429" w:rsidR="004006A5" w:rsidRPr="004B74F6" w:rsidRDefault="004006A5" w:rsidP="00B950D1">
      <w:pPr>
        <w:pStyle w:val="Default"/>
        <w:numPr>
          <w:ilvl w:val="0"/>
          <w:numId w:val="9"/>
        </w:numPr>
        <w:spacing w:before="240"/>
        <w:jc w:val="both"/>
        <w:rPr>
          <w:color w:val="auto"/>
        </w:rPr>
      </w:pPr>
      <w:r w:rsidRPr="004B74F6">
        <w:rPr>
          <w:color w:val="auto"/>
        </w:rPr>
        <w:t xml:space="preserve">PĪP Ekonomikas sektors </w:t>
      </w:r>
      <w:r w:rsidR="000C057C" w:rsidRPr="004B74F6">
        <w:rPr>
          <w:color w:val="auto"/>
        </w:rPr>
        <w:t xml:space="preserve">izskata </w:t>
      </w:r>
      <w:r w:rsidRPr="004B74F6">
        <w:rPr>
          <w:color w:val="auto"/>
        </w:rPr>
        <w:t>kapitālsabiedrīb</w:t>
      </w:r>
      <w:r w:rsidR="003D62F4" w:rsidRPr="004B74F6">
        <w:rPr>
          <w:color w:val="auto"/>
        </w:rPr>
        <w:t>u</w:t>
      </w:r>
      <w:r w:rsidRPr="004B74F6">
        <w:rPr>
          <w:color w:val="auto"/>
        </w:rPr>
        <w:t xml:space="preserve"> darbības </w:t>
      </w:r>
      <w:r w:rsidR="00652FDB" w:rsidRPr="004B74F6">
        <w:rPr>
          <w:color w:val="auto"/>
        </w:rPr>
        <w:t>kārt</w:t>
      </w:r>
      <w:r w:rsidR="003D62F4" w:rsidRPr="004B74F6">
        <w:rPr>
          <w:color w:val="auto"/>
        </w:rPr>
        <w:t>ē</w:t>
      </w:r>
      <w:r w:rsidR="00652FDB" w:rsidRPr="004B74F6">
        <w:rPr>
          <w:color w:val="auto"/>
        </w:rPr>
        <w:t xml:space="preserve">jā gada </w:t>
      </w:r>
      <w:r w:rsidR="00D5319B">
        <w:rPr>
          <w:color w:val="auto"/>
        </w:rPr>
        <w:t xml:space="preserve">rezultātus </w:t>
      </w:r>
      <w:r w:rsidR="00C51F57" w:rsidRPr="004B74F6">
        <w:rPr>
          <w:color w:val="auto"/>
        </w:rPr>
        <w:t>un sagatavo saimnieciski finansiālās darbības analīzi</w:t>
      </w:r>
      <w:r w:rsidRPr="004B74F6">
        <w:rPr>
          <w:color w:val="auto"/>
        </w:rPr>
        <w:t>.</w:t>
      </w:r>
    </w:p>
    <w:p w14:paraId="47217917" w14:textId="52A35335" w:rsidR="00F51CC9" w:rsidRPr="004B74F6" w:rsidRDefault="00E77885" w:rsidP="00113C2F">
      <w:pPr>
        <w:pStyle w:val="Default"/>
        <w:numPr>
          <w:ilvl w:val="0"/>
          <w:numId w:val="9"/>
        </w:numPr>
        <w:spacing w:before="240"/>
        <w:jc w:val="both"/>
        <w:rPr>
          <w:color w:val="auto"/>
        </w:rPr>
      </w:pPr>
      <w:r w:rsidRPr="004B74F6">
        <w:rPr>
          <w:color w:val="auto"/>
        </w:rPr>
        <w:t>K</w:t>
      </w:r>
      <w:r w:rsidR="00F51CC9" w:rsidRPr="004B74F6">
        <w:rPr>
          <w:color w:val="auto"/>
        </w:rPr>
        <w:t xml:space="preserve">apitāla daļu turētāja </w:t>
      </w:r>
      <w:r w:rsidR="008F3F78" w:rsidRPr="004B74F6">
        <w:rPr>
          <w:color w:val="auto"/>
        </w:rPr>
        <w:t xml:space="preserve">pārstāvja </w:t>
      </w:r>
      <w:r w:rsidR="00F51CC9" w:rsidRPr="004B74F6">
        <w:rPr>
          <w:color w:val="auto"/>
        </w:rPr>
        <w:t>uzdevumā Komisija:</w:t>
      </w:r>
    </w:p>
    <w:p w14:paraId="68654DF6" w14:textId="345D68D5" w:rsidR="00F51CC9" w:rsidRPr="004B74F6" w:rsidRDefault="000A4E95" w:rsidP="00F51CC9">
      <w:pPr>
        <w:pStyle w:val="Default"/>
        <w:numPr>
          <w:ilvl w:val="1"/>
          <w:numId w:val="9"/>
        </w:numPr>
        <w:ind w:left="993" w:hanging="567"/>
        <w:jc w:val="both"/>
        <w:rPr>
          <w:color w:val="auto"/>
        </w:rPr>
      </w:pPr>
      <w:r w:rsidRPr="004B74F6">
        <w:rPr>
          <w:color w:val="auto"/>
        </w:rPr>
        <w:t>katru gadu</w:t>
      </w:r>
      <w:r w:rsidR="004006A5" w:rsidRPr="004B74F6">
        <w:rPr>
          <w:color w:val="auto"/>
        </w:rPr>
        <w:t xml:space="preserve"> </w:t>
      </w:r>
      <w:r w:rsidR="00661238" w:rsidRPr="004B74F6">
        <w:rPr>
          <w:color w:val="auto"/>
        </w:rPr>
        <w:t xml:space="preserve">vispusīgi izvērtē </w:t>
      </w:r>
      <w:r w:rsidR="00CC7F6C" w:rsidRPr="004B74F6">
        <w:rPr>
          <w:color w:val="auto"/>
        </w:rPr>
        <w:t xml:space="preserve">pašvaldības </w:t>
      </w:r>
      <w:r w:rsidR="00661238" w:rsidRPr="004B74F6">
        <w:rPr>
          <w:color w:val="auto"/>
        </w:rPr>
        <w:t xml:space="preserve">kapitālsabiedrību </w:t>
      </w:r>
      <w:r w:rsidR="00775ED2" w:rsidRPr="004B74F6">
        <w:rPr>
          <w:color w:val="auto"/>
        </w:rPr>
        <w:t xml:space="preserve">kārtējā gada </w:t>
      </w:r>
      <w:r w:rsidR="00661238" w:rsidRPr="004B74F6">
        <w:rPr>
          <w:color w:val="auto"/>
        </w:rPr>
        <w:t>darbības rezultātus, lai nodrošinātu vidēja termiņa darbības stratēģijā noteikto finanšu un nefinanšu mērķu sasniegšanu</w:t>
      </w:r>
      <w:r w:rsidR="0098469A" w:rsidRPr="004B74F6">
        <w:rPr>
          <w:color w:val="auto"/>
        </w:rPr>
        <w:t xml:space="preserve">, un sniedz priekšlikumus kapitāla daļu turētāja </w:t>
      </w:r>
      <w:r w:rsidR="000B60E6" w:rsidRPr="004B74F6">
        <w:rPr>
          <w:color w:val="auto"/>
        </w:rPr>
        <w:t xml:space="preserve">pārstāvim </w:t>
      </w:r>
      <w:r w:rsidR="008F3F78" w:rsidRPr="004B74F6">
        <w:rPr>
          <w:color w:val="auto"/>
        </w:rPr>
        <w:t>lēmumu pieņemšanai;</w:t>
      </w:r>
    </w:p>
    <w:p w14:paraId="79F8C3E1" w14:textId="46EFEDB0" w:rsidR="00E77885" w:rsidRPr="004B74F6" w:rsidRDefault="00E77885" w:rsidP="00F51CC9">
      <w:pPr>
        <w:pStyle w:val="Default"/>
        <w:numPr>
          <w:ilvl w:val="1"/>
          <w:numId w:val="9"/>
        </w:numPr>
        <w:ind w:left="993" w:hanging="567"/>
        <w:jc w:val="both"/>
        <w:rPr>
          <w:color w:val="auto"/>
        </w:rPr>
      </w:pPr>
      <w:r w:rsidRPr="004B74F6">
        <w:rPr>
          <w:color w:val="auto"/>
        </w:rPr>
        <w:t xml:space="preserve">izvērtē </w:t>
      </w:r>
      <w:r w:rsidR="001A384A" w:rsidRPr="004B74F6">
        <w:rPr>
          <w:color w:val="auto"/>
        </w:rPr>
        <w:t xml:space="preserve">arī </w:t>
      </w:r>
      <w:r w:rsidRPr="004B74F6">
        <w:rPr>
          <w:color w:val="auto"/>
        </w:rPr>
        <w:t>pašvaldības kontrolēto un privāto kapitālsabiedrību kārtējā gada darbības rezultātus.</w:t>
      </w:r>
    </w:p>
    <w:p w14:paraId="1F8D32DA" w14:textId="7F376ADB" w:rsidR="00661238" w:rsidRPr="004B74F6" w:rsidRDefault="000B60E6" w:rsidP="00113C2F">
      <w:pPr>
        <w:pStyle w:val="Default"/>
        <w:numPr>
          <w:ilvl w:val="0"/>
          <w:numId w:val="9"/>
        </w:numPr>
        <w:spacing w:before="240"/>
        <w:jc w:val="both"/>
        <w:rPr>
          <w:color w:val="auto"/>
        </w:rPr>
      </w:pPr>
      <w:r w:rsidRPr="004B74F6">
        <w:rPr>
          <w:color w:val="auto"/>
        </w:rPr>
        <w:t>Kapitāla daļu turētāja pārst</w:t>
      </w:r>
      <w:r w:rsidR="000A4E95" w:rsidRPr="004B74F6">
        <w:rPr>
          <w:color w:val="auto"/>
        </w:rPr>
        <w:t>ā</w:t>
      </w:r>
      <w:r w:rsidRPr="004B74F6">
        <w:rPr>
          <w:color w:val="auto"/>
        </w:rPr>
        <w:t>vis pēc nepieciešamības var sasaukt Komisijas sēdi arī citos gadījumos.</w:t>
      </w:r>
    </w:p>
    <w:p w14:paraId="06E49DE1" w14:textId="2E6752CA" w:rsidR="00661238" w:rsidRPr="004B74F6" w:rsidRDefault="00661238" w:rsidP="00C83D89">
      <w:pPr>
        <w:pStyle w:val="Default"/>
        <w:spacing w:before="240"/>
        <w:jc w:val="center"/>
        <w:rPr>
          <w:color w:val="auto"/>
        </w:rPr>
      </w:pPr>
      <w:r w:rsidRPr="004B74F6">
        <w:rPr>
          <w:b/>
          <w:bCs/>
          <w:color w:val="auto"/>
        </w:rPr>
        <w:t xml:space="preserve">VII. Dividendēs izmaksājamās peļņas daļas noteikšanas kārtība </w:t>
      </w:r>
      <w:r w:rsidR="0090490F" w:rsidRPr="004B74F6">
        <w:rPr>
          <w:b/>
          <w:bCs/>
          <w:color w:val="auto"/>
        </w:rPr>
        <w:t xml:space="preserve">pašvaldības </w:t>
      </w:r>
      <w:r w:rsidR="0099169A" w:rsidRPr="004B74F6">
        <w:rPr>
          <w:b/>
          <w:bCs/>
          <w:color w:val="auto"/>
        </w:rPr>
        <w:t>kapitāl</w:t>
      </w:r>
      <w:r w:rsidR="005573D3" w:rsidRPr="004B74F6">
        <w:rPr>
          <w:b/>
          <w:bCs/>
          <w:color w:val="auto"/>
        </w:rPr>
        <w:t>sabiedrībās</w:t>
      </w:r>
      <w:r w:rsidR="0090490F" w:rsidRPr="004B74F6">
        <w:rPr>
          <w:b/>
          <w:bCs/>
          <w:color w:val="auto"/>
        </w:rPr>
        <w:t xml:space="preserve"> un pašvaldības kontrolētās kapitālsabiedrībās</w:t>
      </w:r>
    </w:p>
    <w:p w14:paraId="5E8AF057" w14:textId="6B064E57" w:rsidR="00C83D89" w:rsidRPr="004B74F6" w:rsidRDefault="000A4E95" w:rsidP="00113C2F">
      <w:pPr>
        <w:pStyle w:val="Default"/>
        <w:numPr>
          <w:ilvl w:val="0"/>
          <w:numId w:val="9"/>
        </w:numPr>
        <w:spacing w:before="240"/>
        <w:ind w:left="357" w:hanging="357"/>
        <w:jc w:val="both"/>
        <w:rPr>
          <w:color w:val="auto"/>
        </w:rPr>
      </w:pPr>
      <w:r w:rsidRPr="004B74F6">
        <w:rPr>
          <w:color w:val="auto"/>
        </w:rPr>
        <w:t>Kapitālsabiedrības v</w:t>
      </w:r>
      <w:r w:rsidR="00661238" w:rsidRPr="004B74F6">
        <w:rPr>
          <w:color w:val="auto"/>
        </w:rPr>
        <w:t xml:space="preserve">alde iesniedz </w:t>
      </w:r>
      <w:r w:rsidR="00F51CC9" w:rsidRPr="004B74F6">
        <w:rPr>
          <w:color w:val="auto"/>
        </w:rPr>
        <w:t>KAC</w:t>
      </w:r>
      <w:r w:rsidR="00725973" w:rsidRPr="004B74F6">
        <w:rPr>
          <w:color w:val="auto"/>
        </w:rPr>
        <w:t xml:space="preserve"> </w:t>
      </w:r>
      <w:r w:rsidR="008F2FCE" w:rsidRPr="004B74F6">
        <w:rPr>
          <w:color w:val="auto"/>
        </w:rPr>
        <w:t xml:space="preserve">ekonomiski pamatotu </w:t>
      </w:r>
      <w:r w:rsidR="00661238" w:rsidRPr="004B74F6">
        <w:rPr>
          <w:color w:val="auto"/>
        </w:rPr>
        <w:t xml:space="preserve">priekšlikumu par </w:t>
      </w:r>
      <w:r w:rsidR="00E227DC" w:rsidRPr="004B74F6">
        <w:rPr>
          <w:color w:val="auto"/>
        </w:rPr>
        <w:t xml:space="preserve">peļņas izlietošanu un </w:t>
      </w:r>
      <w:r w:rsidR="00661238" w:rsidRPr="004B74F6">
        <w:rPr>
          <w:color w:val="auto"/>
        </w:rPr>
        <w:t>dividendēs izmaksājamo peļņas daļu</w:t>
      </w:r>
      <w:r w:rsidR="0054478B" w:rsidRPr="004B74F6">
        <w:rPr>
          <w:color w:val="auto"/>
        </w:rPr>
        <w:t>, ko Komisija izvērtē vienlaikus ar gada pārskatu.</w:t>
      </w:r>
    </w:p>
    <w:p w14:paraId="2D40C2C3" w14:textId="74C3C8C5" w:rsidR="004C36B3" w:rsidRPr="004B74F6" w:rsidRDefault="00FD48E8" w:rsidP="00113C2F">
      <w:pPr>
        <w:pStyle w:val="Default"/>
        <w:numPr>
          <w:ilvl w:val="0"/>
          <w:numId w:val="9"/>
        </w:numPr>
        <w:spacing w:before="240"/>
        <w:jc w:val="both"/>
        <w:rPr>
          <w:color w:val="auto"/>
        </w:rPr>
      </w:pPr>
      <w:r w:rsidRPr="004B74F6">
        <w:rPr>
          <w:color w:val="auto"/>
        </w:rPr>
        <w:t>Izvērtējot un</w:t>
      </w:r>
      <w:r w:rsidR="004F1429" w:rsidRPr="004B74F6">
        <w:rPr>
          <w:color w:val="auto"/>
        </w:rPr>
        <w:t xml:space="preserve"> </w:t>
      </w:r>
      <w:r w:rsidR="001A58C0" w:rsidRPr="004B74F6">
        <w:rPr>
          <w:color w:val="auto"/>
        </w:rPr>
        <w:t xml:space="preserve">nosakot </w:t>
      </w:r>
      <w:r w:rsidR="004F1429" w:rsidRPr="004B74F6">
        <w:rPr>
          <w:color w:val="auto"/>
        </w:rPr>
        <w:t xml:space="preserve">kapitālsabiedrībai dividendēs izmaksājamo peļņas daļu par attiecīgo pārskata gadu, </w:t>
      </w:r>
      <w:r w:rsidR="004C36B3" w:rsidRPr="004B74F6">
        <w:rPr>
          <w:color w:val="auto"/>
        </w:rPr>
        <w:t>ievēro:</w:t>
      </w:r>
    </w:p>
    <w:p w14:paraId="287C8CC1" w14:textId="209F0E24" w:rsidR="004C36B3" w:rsidRPr="004B74F6" w:rsidRDefault="00661238" w:rsidP="00113C2F">
      <w:pPr>
        <w:pStyle w:val="Default"/>
        <w:numPr>
          <w:ilvl w:val="1"/>
          <w:numId w:val="9"/>
        </w:numPr>
        <w:spacing w:after="27"/>
        <w:ind w:left="992" w:hanging="567"/>
        <w:jc w:val="both"/>
        <w:rPr>
          <w:color w:val="auto"/>
        </w:rPr>
      </w:pPr>
      <w:r w:rsidRPr="004B74F6">
        <w:rPr>
          <w:color w:val="auto"/>
        </w:rPr>
        <w:t>kapitālsabiedrības mērķus un to īstenošanu;</w:t>
      </w:r>
    </w:p>
    <w:p w14:paraId="4D30A0C1" w14:textId="59D2C5B0" w:rsidR="004C36B3" w:rsidRPr="004B74F6" w:rsidRDefault="00661238" w:rsidP="00113C2F">
      <w:pPr>
        <w:pStyle w:val="Default"/>
        <w:numPr>
          <w:ilvl w:val="1"/>
          <w:numId w:val="9"/>
        </w:numPr>
        <w:spacing w:after="27"/>
        <w:ind w:left="992" w:hanging="567"/>
        <w:jc w:val="both"/>
        <w:rPr>
          <w:color w:val="auto"/>
        </w:rPr>
      </w:pPr>
      <w:r w:rsidRPr="004B74F6">
        <w:rPr>
          <w:color w:val="auto"/>
        </w:rPr>
        <w:t>kapitālsabiedrības budžetu un tajā iekļauto peļņas prognozi;</w:t>
      </w:r>
      <w:r w:rsidR="00CC46A6" w:rsidRPr="004B74F6">
        <w:rPr>
          <w:color w:val="auto"/>
        </w:rPr>
        <w:t xml:space="preserve"> </w:t>
      </w:r>
    </w:p>
    <w:p w14:paraId="5D93E161" w14:textId="3AA29D9B" w:rsidR="004C36B3" w:rsidRPr="004B74F6" w:rsidRDefault="00661238" w:rsidP="00113C2F">
      <w:pPr>
        <w:pStyle w:val="Default"/>
        <w:numPr>
          <w:ilvl w:val="1"/>
          <w:numId w:val="9"/>
        </w:numPr>
        <w:spacing w:after="27"/>
        <w:ind w:left="992" w:hanging="567"/>
        <w:jc w:val="both"/>
        <w:rPr>
          <w:color w:val="auto"/>
        </w:rPr>
      </w:pPr>
      <w:r w:rsidRPr="004B74F6">
        <w:rPr>
          <w:color w:val="auto"/>
        </w:rPr>
        <w:lastRenderedPageBreak/>
        <w:t>vidēja termiņa darbības stratēģijā iekļauto informāciju par plānoto kapitālsabiedrības budžetu nākamajiem gadiem, turpmākajiem kapitālsabiedrības attīstības un investīciju piesaistes virzieniem, finanšu ieguldījumiem un to avotiem un citiem pasākumiem, kas palielina kapitālsabiedrības vē</w:t>
      </w:r>
      <w:r w:rsidR="00CC46A6" w:rsidRPr="004B74F6">
        <w:rPr>
          <w:color w:val="auto"/>
        </w:rPr>
        <w:t>rtību, kapitāla turpmāko atdevi</w:t>
      </w:r>
      <w:r w:rsidR="004C36B3" w:rsidRPr="004B74F6">
        <w:rPr>
          <w:color w:val="auto"/>
        </w:rPr>
        <w:t>;</w:t>
      </w:r>
    </w:p>
    <w:p w14:paraId="0D3A3B34" w14:textId="04FC61E1" w:rsidR="004C36B3" w:rsidRPr="004B74F6" w:rsidRDefault="00661238" w:rsidP="00113C2F">
      <w:pPr>
        <w:pStyle w:val="Default"/>
        <w:numPr>
          <w:ilvl w:val="1"/>
          <w:numId w:val="9"/>
        </w:numPr>
        <w:spacing w:after="27"/>
        <w:ind w:left="992" w:hanging="567"/>
        <w:jc w:val="both"/>
        <w:rPr>
          <w:color w:val="auto"/>
        </w:rPr>
      </w:pPr>
      <w:r w:rsidRPr="004B74F6">
        <w:rPr>
          <w:color w:val="auto"/>
        </w:rPr>
        <w:t xml:space="preserve">kapitālsabiedrību </w:t>
      </w:r>
      <w:r w:rsidR="001E2732" w:rsidRPr="004B74F6">
        <w:rPr>
          <w:color w:val="auto"/>
        </w:rPr>
        <w:t xml:space="preserve">stabilas darbības </w:t>
      </w:r>
      <w:r w:rsidRPr="004B74F6">
        <w:rPr>
          <w:color w:val="auto"/>
        </w:rPr>
        <w:t xml:space="preserve">un </w:t>
      </w:r>
      <w:r w:rsidR="001E2732" w:rsidRPr="004B74F6">
        <w:rPr>
          <w:color w:val="auto"/>
        </w:rPr>
        <w:t>ilgtspējas nodrošināšanu</w:t>
      </w:r>
      <w:r w:rsidR="00FD48E8" w:rsidRPr="004B74F6">
        <w:rPr>
          <w:color w:val="auto"/>
        </w:rPr>
        <w:t>.</w:t>
      </w:r>
    </w:p>
    <w:p w14:paraId="73B0B62F" w14:textId="1EA4B66E" w:rsidR="00CE46FE" w:rsidRPr="004B74F6" w:rsidRDefault="00FD48E8" w:rsidP="00113C2F">
      <w:pPr>
        <w:pStyle w:val="Default"/>
        <w:numPr>
          <w:ilvl w:val="0"/>
          <w:numId w:val="9"/>
        </w:numPr>
        <w:spacing w:before="240"/>
        <w:ind w:left="357" w:hanging="357"/>
        <w:jc w:val="both"/>
        <w:rPr>
          <w:color w:val="auto"/>
        </w:rPr>
      </w:pPr>
      <w:r w:rsidRPr="004B74F6">
        <w:rPr>
          <w:color w:val="auto"/>
        </w:rPr>
        <w:t>D</w:t>
      </w:r>
      <w:r w:rsidR="00CE46FE" w:rsidRPr="004B74F6">
        <w:rPr>
          <w:color w:val="auto"/>
        </w:rPr>
        <w:t>ividendes nedrīkst noteikt, aprēķināt un izmaksāt, ja no gada pārskata izriet, ka kapitālsabiedrības pašu kapitāls ir mazāks par pamatkapitālu</w:t>
      </w:r>
      <w:r w:rsidRPr="004B74F6">
        <w:rPr>
          <w:color w:val="auto"/>
        </w:rPr>
        <w:t>.</w:t>
      </w:r>
    </w:p>
    <w:p w14:paraId="64A43CFF" w14:textId="76CB6DAE" w:rsidR="004C36B3" w:rsidRPr="004B74F6" w:rsidRDefault="00FD48E8" w:rsidP="00113C2F">
      <w:pPr>
        <w:pStyle w:val="Default"/>
        <w:numPr>
          <w:ilvl w:val="0"/>
          <w:numId w:val="9"/>
        </w:numPr>
        <w:spacing w:before="240"/>
        <w:ind w:left="357" w:hanging="357"/>
        <w:jc w:val="both"/>
        <w:rPr>
          <w:color w:val="auto"/>
        </w:rPr>
      </w:pPr>
      <w:r w:rsidRPr="004B74F6">
        <w:rPr>
          <w:color w:val="auto"/>
        </w:rPr>
        <w:t>D</w:t>
      </w:r>
      <w:r w:rsidR="00661238" w:rsidRPr="004B74F6">
        <w:rPr>
          <w:color w:val="auto"/>
        </w:rPr>
        <w:t>ivide</w:t>
      </w:r>
      <w:r w:rsidR="004C36B3" w:rsidRPr="004B74F6">
        <w:rPr>
          <w:color w:val="auto"/>
        </w:rPr>
        <w:t>ndes var ne</w:t>
      </w:r>
      <w:r w:rsidR="00623E68" w:rsidRPr="004B74F6">
        <w:rPr>
          <w:color w:val="auto"/>
        </w:rPr>
        <w:t>noteikt</w:t>
      </w:r>
      <w:r w:rsidR="004C36B3" w:rsidRPr="004B74F6">
        <w:rPr>
          <w:color w:val="auto"/>
        </w:rPr>
        <w:t>, ja:</w:t>
      </w:r>
    </w:p>
    <w:p w14:paraId="0BC4E565" w14:textId="5ADAACAE" w:rsidR="004C36B3" w:rsidRPr="004B74F6" w:rsidRDefault="00661238" w:rsidP="00113C2F">
      <w:pPr>
        <w:pStyle w:val="Default"/>
        <w:numPr>
          <w:ilvl w:val="1"/>
          <w:numId w:val="9"/>
        </w:numPr>
        <w:ind w:left="993" w:hanging="567"/>
        <w:jc w:val="both"/>
        <w:rPr>
          <w:color w:val="auto"/>
        </w:rPr>
      </w:pPr>
      <w:r w:rsidRPr="004B74F6">
        <w:rPr>
          <w:color w:val="auto"/>
        </w:rPr>
        <w:t>kapitālsabiedrībai ir nesegti iepriekšējo periodu zaudējumi</w:t>
      </w:r>
      <w:r w:rsidR="004C36B3" w:rsidRPr="004B74F6">
        <w:rPr>
          <w:color w:val="auto"/>
        </w:rPr>
        <w:t>;</w:t>
      </w:r>
    </w:p>
    <w:p w14:paraId="1BA1169B" w14:textId="77777777" w:rsidR="004C36B3" w:rsidRPr="004B74F6" w:rsidRDefault="00661238" w:rsidP="00113C2F">
      <w:pPr>
        <w:pStyle w:val="Default"/>
        <w:numPr>
          <w:ilvl w:val="1"/>
          <w:numId w:val="9"/>
        </w:numPr>
        <w:ind w:left="993" w:hanging="567"/>
        <w:jc w:val="both"/>
        <w:rPr>
          <w:color w:val="auto"/>
        </w:rPr>
      </w:pPr>
      <w:r w:rsidRPr="004B74F6">
        <w:rPr>
          <w:color w:val="auto"/>
        </w:rPr>
        <w:t>kapitālsabiedrības pārskata perioda peļņa ir gūta, s</w:t>
      </w:r>
      <w:r w:rsidR="004C36B3" w:rsidRPr="004B74F6">
        <w:rPr>
          <w:color w:val="auto"/>
        </w:rPr>
        <w:t>aņemot pašvaldības finansējumu;</w:t>
      </w:r>
    </w:p>
    <w:p w14:paraId="0DECF3A8" w14:textId="77777777" w:rsidR="004C36B3" w:rsidRPr="004B74F6" w:rsidRDefault="00661238" w:rsidP="00113C2F">
      <w:pPr>
        <w:pStyle w:val="Default"/>
        <w:numPr>
          <w:ilvl w:val="1"/>
          <w:numId w:val="9"/>
        </w:numPr>
        <w:ind w:left="993" w:hanging="567"/>
        <w:jc w:val="both"/>
        <w:rPr>
          <w:color w:val="auto"/>
        </w:rPr>
      </w:pPr>
      <w:r w:rsidRPr="004B74F6">
        <w:rPr>
          <w:color w:val="auto"/>
        </w:rPr>
        <w:t>izmaksas apdraud kapitālsabiedrības plānotos ieguldījumus un cit</w:t>
      </w:r>
      <w:r w:rsidR="004C36B3" w:rsidRPr="004B74F6">
        <w:rPr>
          <w:color w:val="auto"/>
        </w:rPr>
        <w:t>u stratēģisku mērķu īstenošanu;</w:t>
      </w:r>
    </w:p>
    <w:p w14:paraId="4EBDCFC1" w14:textId="77777777" w:rsidR="004A69F7" w:rsidRPr="004B74F6" w:rsidRDefault="00661238" w:rsidP="00113C2F">
      <w:pPr>
        <w:pStyle w:val="Default"/>
        <w:numPr>
          <w:ilvl w:val="1"/>
          <w:numId w:val="9"/>
        </w:numPr>
        <w:ind w:left="993" w:hanging="567"/>
        <w:jc w:val="both"/>
        <w:rPr>
          <w:i/>
          <w:color w:val="auto"/>
        </w:rPr>
      </w:pPr>
      <w:r w:rsidRPr="004B74F6">
        <w:rPr>
          <w:color w:val="auto"/>
        </w:rPr>
        <w:t>izmaksas apdraud kapitālsab</w:t>
      </w:r>
      <w:r w:rsidR="004C36B3" w:rsidRPr="004B74F6">
        <w:rPr>
          <w:color w:val="auto"/>
        </w:rPr>
        <w:t>iedrības ilgtspējīgu attīstību</w:t>
      </w:r>
      <w:r w:rsidR="004A69F7" w:rsidRPr="004B74F6">
        <w:rPr>
          <w:color w:val="auto"/>
        </w:rPr>
        <w:t>;</w:t>
      </w:r>
    </w:p>
    <w:p w14:paraId="41C58136" w14:textId="3A944914" w:rsidR="00FF2984" w:rsidRPr="004B74F6" w:rsidRDefault="00661238" w:rsidP="00113C2F">
      <w:pPr>
        <w:pStyle w:val="Default"/>
        <w:numPr>
          <w:ilvl w:val="1"/>
          <w:numId w:val="9"/>
        </w:numPr>
        <w:ind w:left="993" w:hanging="567"/>
        <w:jc w:val="both"/>
        <w:rPr>
          <w:color w:val="auto"/>
        </w:rPr>
      </w:pPr>
      <w:r w:rsidRPr="004B74F6">
        <w:rPr>
          <w:color w:val="auto"/>
        </w:rPr>
        <w:t>izmaksas apdraud kapitālsabiedrības naudas plūsmas/brīvo naudas līdzek</w:t>
      </w:r>
      <w:r w:rsidR="008F2FCE" w:rsidRPr="004B74F6">
        <w:rPr>
          <w:color w:val="auto"/>
        </w:rPr>
        <w:t>ļu pietiekamības nodrošināšanu.</w:t>
      </w:r>
    </w:p>
    <w:p w14:paraId="6A81CE24" w14:textId="25D66364" w:rsidR="00FD48E8" w:rsidRPr="004B74F6" w:rsidRDefault="00FD48E8" w:rsidP="00FD48E8">
      <w:pPr>
        <w:pStyle w:val="Default"/>
        <w:numPr>
          <w:ilvl w:val="0"/>
          <w:numId w:val="9"/>
        </w:numPr>
        <w:spacing w:before="240"/>
        <w:ind w:left="357" w:hanging="357"/>
        <w:jc w:val="both"/>
        <w:rPr>
          <w:color w:val="auto"/>
        </w:rPr>
      </w:pPr>
      <w:r w:rsidRPr="004B74F6">
        <w:rPr>
          <w:color w:val="auto"/>
        </w:rPr>
        <w:t xml:space="preserve">Komisija </w:t>
      </w:r>
      <w:r w:rsidR="005C577F" w:rsidRPr="004B74F6">
        <w:rPr>
          <w:color w:val="auto"/>
        </w:rPr>
        <w:t xml:space="preserve">pēc </w:t>
      </w:r>
      <w:r w:rsidR="00E227DC" w:rsidRPr="004B74F6">
        <w:rPr>
          <w:color w:val="auto"/>
        </w:rPr>
        <w:t xml:space="preserve">kapitālsabiedrības </w:t>
      </w:r>
      <w:r w:rsidRPr="004B74F6">
        <w:rPr>
          <w:color w:val="auto"/>
        </w:rPr>
        <w:t>valdes priekšlikum</w:t>
      </w:r>
      <w:r w:rsidR="005C577F" w:rsidRPr="004B74F6">
        <w:rPr>
          <w:color w:val="auto"/>
        </w:rPr>
        <w:t>a</w:t>
      </w:r>
      <w:r w:rsidRPr="004B74F6">
        <w:rPr>
          <w:color w:val="auto"/>
        </w:rPr>
        <w:t xml:space="preserve"> par peļņas izlietošanu un dividendēs </w:t>
      </w:r>
      <w:r w:rsidR="008664CC" w:rsidRPr="004B74F6">
        <w:rPr>
          <w:color w:val="auto"/>
        </w:rPr>
        <w:t xml:space="preserve">izmaksājamās </w:t>
      </w:r>
      <w:r w:rsidRPr="004B74F6">
        <w:rPr>
          <w:color w:val="auto"/>
        </w:rPr>
        <w:t>peļņas daļ</w:t>
      </w:r>
      <w:r w:rsidR="00F51CC9" w:rsidRPr="004B74F6">
        <w:rPr>
          <w:color w:val="auto"/>
        </w:rPr>
        <w:t>a</w:t>
      </w:r>
      <w:r w:rsidR="008664CC" w:rsidRPr="004B74F6">
        <w:rPr>
          <w:color w:val="auto"/>
        </w:rPr>
        <w:t>s apmēra</w:t>
      </w:r>
      <w:r w:rsidR="005C577F" w:rsidRPr="004B74F6">
        <w:rPr>
          <w:color w:val="auto"/>
        </w:rPr>
        <w:t xml:space="preserve"> izvērtēšanas</w:t>
      </w:r>
      <w:r w:rsidRPr="004B74F6">
        <w:rPr>
          <w:color w:val="auto"/>
        </w:rPr>
        <w:t xml:space="preserve">, </w:t>
      </w:r>
      <w:r w:rsidRPr="004B74F6">
        <w:t>ievērojot kapitālsabiedrības darbības rezultātus</w:t>
      </w:r>
      <w:r w:rsidR="008664CC" w:rsidRPr="004B74F6">
        <w:t xml:space="preserve"> un </w:t>
      </w:r>
      <w:r w:rsidRPr="004B74F6">
        <w:t>vidēja termiņa darbības stratēģij</w:t>
      </w:r>
      <w:r w:rsidR="00E227DC" w:rsidRPr="004B74F6">
        <w:t>as izpildes rezultātus</w:t>
      </w:r>
      <w:r w:rsidRPr="004B74F6">
        <w:t>,</w:t>
      </w:r>
      <w:r w:rsidRPr="004B74F6">
        <w:rPr>
          <w:color w:val="auto"/>
        </w:rPr>
        <w:t xml:space="preserve"> sniedz priekšlikumus kapitāla daļu turētāja pārstāvim lēmuma pieņemšanai.</w:t>
      </w:r>
    </w:p>
    <w:p w14:paraId="2EE9EF4B" w14:textId="1978CD0C" w:rsidR="005C577F" w:rsidRPr="004B74F6" w:rsidRDefault="008664CC" w:rsidP="00113C2F">
      <w:pPr>
        <w:pStyle w:val="Default"/>
        <w:numPr>
          <w:ilvl w:val="0"/>
          <w:numId w:val="9"/>
        </w:numPr>
        <w:spacing w:before="240"/>
        <w:jc w:val="both"/>
        <w:rPr>
          <w:color w:val="auto"/>
        </w:rPr>
      </w:pPr>
      <w:r w:rsidRPr="004B74F6">
        <w:rPr>
          <w:color w:val="auto"/>
        </w:rPr>
        <w:t>Lēmumu par dividendēs izmaksājamo peļņas daļu pieņem d</w:t>
      </w:r>
      <w:r w:rsidR="008B0D14" w:rsidRPr="004B74F6">
        <w:rPr>
          <w:color w:val="auto"/>
        </w:rPr>
        <w:t>alībnieku sapulce</w:t>
      </w:r>
      <w:r w:rsidRPr="004B74F6">
        <w:rPr>
          <w:color w:val="auto"/>
        </w:rPr>
        <w:t>.</w:t>
      </w:r>
    </w:p>
    <w:p w14:paraId="7A1078D1" w14:textId="7AEBE077" w:rsidR="00FF2984" w:rsidRPr="004B74F6" w:rsidRDefault="008B78E0" w:rsidP="00113C2F">
      <w:pPr>
        <w:pStyle w:val="Default"/>
        <w:numPr>
          <w:ilvl w:val="0"/>
          <w:numId w:val="9"/>
        </w:numPr>
        <w:spacing w:before="240"/>
        <w:jc w:val="both"/>
        <w:rPr>
          <w:color w:val="auto"/>
        </w:rPr>
      </w:pPr>
      <w:r w:rsidRPr="004B74F6">
        <w:rPr>
          <w:color w:val="auto"/>
        </w:rPr>
        <w:t xml:space="preserve">PĪP Ekonomikas sektors </w:t>
      </w:r>
      <w:r w:rsidR="00661238" w:rsidRPr="004B74F6">
        <w:rPr>
          <w:color w:val="auto"/>
        </w:rPr>
        <w:t xml:space="preserve">iesniedz </w:t>
      </w:r>
      <w:r w:rsidR="00A11D7D" w:rsidRPr="004B74F6">
        <w:rPr>
          <w:color w:val="auto"/>
        </w:rPr>
        <w:t>Jelgava</w:t>
      </w:r>
      <w:r w:rsidR="004D6E72" w:rsidRPr="004B74F6">
        <w:rPr>
          <w:color w:val="auto"/>
        </w:rPr>
        <w:t>s</w:t>
      </w:r>
      <w:r w:rsidR="00A11D7D" w:rsidRPr="004B74F6">
        <w:rPr>
          <w:color w:val="auto"/>
        </w:rPr>
        <w:t xml:space="preserve"> pilsētas pašvaldības iestāde</w:t>
      </w:r>
      <w:r w:rsidR="00BA13F7" w:rsidRPr="004B74F6">
        <w:rPr>
          <w:color w:val="auto"/>
        </w:rPr>
        <w:t>i</w:t>
      </w:r>
      <w:r w:rsidR="00A11D7D" w:rsidRPr="004B74F6">
        <w:rPr>
          <w:color w:val="auto"/>
        </w:rPr>
        <w:t xml:space="preserve"> “P</w:t>
      </w:r>
      <w:r w:rsidR="00994CB7" w:rsidRPr="004B74F6">
        <w:rPr>
          <w:color w:val="auto"/>
        </w:rPr>
        <w:t>ašvaldības iestāžu centralizētā</w:t>
      </w:r>
      <w:r w:rsidR="00A11D7D" w:rsidRPr="004B74F6">
        <w:rPr>
          <w:color w:val="auto"/>
        </w:rPr>
        <w:t xml:space="preserve"> grāmatvedība” </w:t>
      </w:r>
      <w:r w:rsidR="00661238" w:rsidRPr="004B74F6">
        <w:rPr>
          <w:color w:val="auto"/>
        </w:rPr>
        <w:t>kapitālsabiedrību dalībnieku</w:t>
      </w:r>
      <w:r w:rsidR="00F42793" w:rsidRPr="004B74F6">
        <w:rPr>
          <w:color w:val="auto"/>
        </w:rPr>
        <w:t xml:space="preserve"> (akcionāru)</w:t>
      </w:r>
      <w:r w:rsidR="00661238" w:rsidRPr="004B74F6">
        <w:rPr>
          <w:color w:val="auto"/>
        </w:rPr>
        <w:t xml:space="preserve"> sapulces, kurā </w:t>
      </w:r>
      <w:r w:rsidR="003372B3" w:rsidRPr="004B74F6">
        <w:rPr>
          <w:color w:val="auto"/>
        </w:rPr>
        <w:t>nolemts</w:t>
      </w:r>
      <w:r w:rsidR="00661238" w:rsidRPr="004B74F6">
        <w:rPr>
          <w:color w:val="auto"/>
        </w:rPr>
        <w:t xml:space="preserve"> par </w:t>
      </w:r>
      <w:r w:rsidR="00131CFB" w:rsidRPr="004B74F6">
        <w:rPr>
          <w:color w:val="auto"/>
        </w:rPr>
        <w:t>dividendēs izmaksājamās peļņas daļu</w:t>
      </w:r>
      <w:r w:rsidR="00661238" w:rsidRPr="004B74F6">
        <w:rPr>
          <w:color w:val="auto"/>
        </w:rPr>
        <w:t>,</w:t>
      </w:r>
      <w:r w:rsidR="00FF2984" w:rsidRPr="004B74F6">
        <w:rPr>
          <w:color w:val="auto"/>
        </w:rPr>
        <w:t xml:space="preserve"> protokolu kopijas (izrakstus).</w:t>
      </w:r>
    </w:p>
    <w:p w14:paraId="64F7E69B" w14:textId="6117B91D" w:rsidR="00FF2984" w:rsidRPr="004B74F6" w:rsidRDefault="0091178C" w:rsidP="00113C2F">
      <w:pPr>
        <w:pStyle w:val="Default"/>
        <w:numPr>
          <w:ilvl w:val="0"/>
          <w:numId w:val="9"/>
        </w:numPr>
        <w:spacing w:before="240"/>
        <w:jc w:val="both"/>
        <w:rPr>
          <w:color w:val="auto"/>
        </w:rPr>
      </w:pPr>
      <w:r w:rsidRPr="004B74F6">
        <w:rPr>
          <w:color w:val="auto"/>
        </w:rPr>
        <w:t>D</w:t>
      </w:r>
      <w:r w:rsidR="00661238" w:rsidRPr="004B74F6">
        <w:rPr>
          <w:color w:val="auto"/>
        </w:rPr>
        <w:t xml:space="preserve">ividendes </w:t>
      </w:r>
      <w:r w:rsidR="00273F20" w:rsidRPr="004B74F6">
        <w:rPr>
          <w:color w:val="auto"/>
        </w:rPr>
        <w:t>jā</w:t>
      </w:r>
      <w:r w:rsidR="00661238" w:rsidRPr="004B74F6">
        <w:rPr>
          <w:color w:val="auto"/>
        </w:rPr>
        <w:t xml:space="preserve">iemaksā </w:t>
      </w:r>
      <w:r w:rsidR="00D5206A" w:rsidRPr="004B74F6">
        <w:rPr>
          <w:color w:val="auto"/>
        </w:rPr>
        <w:t>Jelgava</w:t>
      </w:r>
      <w:r w:rsidR="004D6E72" w:rsidRPr="004B74F6">
        <w:rPr>
          <w:color w:val="auto"/>
        </w:rPr>
        <w:t>s</w:t>
      </w:r>
      <w:r w:rsidR="00D5206A" w:rsidRPr="004B74F6">
        <w:rPr>
          <w:color w:val="auto"/>
        </w:rPr>
        <w:t xml:space="preserve"> pilsētas pašvaldības</w:t>
      </w:r>
      <w:r w:rsidR="00A11D7D" w:rsidRPr="004B74F6">
        <w:rPr>
          <w:color w:val="auto"/>
        </w:rPr>
        <w:t xml:space="preserve"> iestādes “Pašvaldības iestāžu</w:t>
      </w:r>
      <w:r w:rsidR="00994CB7" w:rsidRPr="004B74F6">
        <w:rPr>
          <w:color w:val="auto"/>
        </w:rPr>
        <w:t xml:space="preserve"> centralizētā</w:t>
      </w:r>
      <w:r w:rsidR="00D5206A" w:rsidRPr="004B74F6">
        <w:rPr>
          <w:color w:val="auto"/>
        </w:rPr>
        <w:t xml:space="preserve"> </w:t>
      </w:r>
      <w:r w:rsidR="00A11D7D" w:rsidRPr="004B74F6">
        <w:rPr>
          <w:color w:val="auto"/>
        </w:rPr>
        <w:t>grāmatvedība”</w:t>
      </w:r>
      <w:r w:rsidR="00661238" w:rsidRPr="004B74F6">
        <w:rPr>
          <w:color w:val="auto"/>
        </w:rPr>
        <w:t xml:space="preserve"> norādītajā kontā </w:t>
      </w:r>
      <w:r w:rsidR="003372B3" w:rsidRPr="004B74F6">
        <w:rPr>
          <w:color w:val="auto"/>
        </w:rPr>
        <w:t xml:space="preserve">līdz attiecīgā </w:t>
      </w:r>
      <w:r w:rsidR="00661238" w:rsidRPr="004B74F6">
        <w:rPr>
          <w:color w:val="auto"/>
        </w:rPr>
        <w:t xml:space="preserve">gada </w:t>
      </w:r>
      <w:r w:rsidR="003372B3" w:rsidRPr="004B74F6">
        <w:rPr>
          <w:color w:val="auto"/>
        </w:rPr>
        <w:t>beigām</w:t>
      </w:r>
      <w:r w:rsidR="00661238" w:rsidRPr="004B74F6">
        <w:rPr>
          <w:color w:val="auto"/>
        </w:rPr>
        <w:t>, ja kapitālsabiedrības statūtos</w:t>
      </w:r>
      <w:r w:rsidR="003372B3" w:rsidRPr="004B74F6">
        <w:rPr>
          <w:color w:val="auto"/>
        </w:rPr>
        <w:t xml:space="preserve"> vai</w:t>
      </w:r>
      <w:r w:rsidR="00661238" w:rsidRPr="004B74F6">
        <w:rPr>
          <w:color w:val="auto"/>
        </w:rPr>
        <w:t xml:space="preserve"> dalībnieku</w:t>
      </w:r>
      <w:r w:rsidR="00FE015B" w:rsidRPr="004B74F6">
        <w:rPr>
          <w:color w:val="auto"/>
        </w:rPr>
        <w:t xml:space="preserve"> (akcionāru)</w:t>
      </w:r>
      <w:r w:rsidR="00661238" w:rsidRPr="004B74F6">
        <w:rPr>
          <w:color w:val="auto"/>
        </w:rPr>
        <w:t xml:space="preserve"> sapulces lēmumos nav noteikts cits dividenžu izmaksas termiņš.</w:t>
      </w:r>
    </w:p>
    <w:p w14:paraId="4EF3E1B1" w14:textId="77777777" w:rsidR="00AC2A9C" w:rsidRPr="004B74F6" w:rsidRDefault="00AC2A9C" w:rsidP="00D82FA7">
      <w:pPr>
        <w:pStyle w:val="Default"/>
        <w:tabs>
          <w:tab w:val="left" w:pos="7088"/>
        </w:tabs>
        <w:spacing w:before="240"/>
        <w:ind w:left="360"/>
        <w:jc w:val="both"/>
        <w:rPr>
          <w:color w:val="auto"/>
        </w:rPr>
      </w:pPr>
    </w:p>
    <w:p w14:paraId="3525E8BB" w14:textId="65E01879" w:rsidR="00D82FA7" w:rsidRDefault="00D82FA7" w:rsidP="00D82FA7">
      <w:pPr>
        <w:pStyle w:val="Default"/>
        <w:tabs>
          <w:tab w:val="left" w:pos="7088"/>
        </w:tabs>
        <w:spacing w:before="240"/>
        <w:ind w:left="360"/>
        <w:jc w:val="both"/>
        <w:rPr>
          <w:color w:val="auto"/>
        </w:rPr>
      </w:pPr>
      <w:r w:rsidRPr="004B74F6">
        <w:rPr>
          <w:color w:val="auto"/>
        </w:rPr>
        <w:t>Domes priekšsēdētājs</w:t>
      </w:r>
      <w:r w:rsidR="00D5319B">
        <w:rPr>
          <w:color w:val="auto"/>
        </w:rPr>
        <w:tab/>
      </w:r>
      <w:r w:rsidR="00D5319B">
        <w:rPr>
          <w:color w:val="auto"/>
        </w:rPr>
        <w:tab/>
      </w:r>
      <w:r w:rsidR="00D5319B">
        <w:rPr>
          <w:color w:val="auto"/>
        </w:rPr>
        <w:tab/>
      </w:r>
      <w:r w:rsidRPr="004B74F6">
        <w:rPr>
          <w:color w:val="auto"/>
        </w:rPr>
        <w:t>A.Rāviņš</w:t>
      </w:r>
    </w:p>
    <w:p w14:paraId="0A5E22FB" w14:textId="77777777" w:rsidR="00D82FA7" w:rsidRDefault="00D82FA7" w:rsidP="00D82FA7">
      <w:pPr>
        <w:pStyle w:val="Default"/>
        <w:tabs>
          <w:tab w:val="left" w:pos="7088"/>
        </w:tabs>
        <w:ind w:left="357"/>
        <w:jc w:val="both"/>
        <w:rPr>
          <w:color w:val="auto"/>
          <w:sz w:val="18"/>
        </w:rPr>
      </w:pPr>
    </w:p>
    <w:p w14:paraId="7D2616FE" w14:textId="77777777" w:rsidR="00AC2A9C" w:rsidRDefault="00AC2A9C" w:rsidP="00D82FA7">
      <w:pPr>
        <w:pStyle w:val="Default"/>
        <w:tabs>
          <w:tab w:val="left" w:pos="7088"/>
        </w:tabs>
        <w:ind w:left="357"/>
        <w:jc w:val="both"/>
        <w:rPr>
          <w:color w:val="auto"/>
          <w:sz w:val="18"/>
        </w:rPr>
      </w:pPr>
    </w:p>
    <w:sectPr w:rsidR="00AC2A9C" w:rsidSect="00D5319B">
      <w:footerReference w:type="default" r:id="rId10"/>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F28FE6" w14:textId="77777777" w:rsidR="00AF0C8C" w:rsidRDefault="00AF0C8C" w:rsidP="00DB580A">
      <w:r>
        <w:separator/>
      </w:r>
    </w:p>
  </w:endnote>
  <w:endnote w:type="continuationSeparator" w:id="0">
    <w:p w14:paraId="07A51971" w14:textId="77777777" w:rsidR="00AF0C8C" w:rsidRDefault="00AF0C8C" w:rsidP="00DB5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5359453"/>
      <w:docPartObj>
        <w:docPartGallery w:val="Page Numbers (Bottom of Page)"/>
        <w:docPartUnique/>
      </w:docPartObj>
    </w:sdtPr>
    <w:sdtEndPr>
      <w:rPr>
        <w:noProof/>
      </w:rPr>
    </w:sdtEndPr>
    <w:sdtContent>
      <w:p w14:paraId="69B651F8" w14:textId="77777777" w:rsidR="00DB580A" w:rsidRDefault="00DB580A">
        <w:pPr>
          <w:pStyle w:val="Footer"/>
          <w:jc w:val="right"/>
        </w:pPr>
        <w:r>
          <w:fldChar w:fldCharType="begin"/>
        </w:r>
        <w:r>
          <w:instrText xml:space="preserve"> PAGE   \* MERGEFORMAT </w:instrText>
        </w:r>
        <w:r>
          <w:fldChar w:fldCharType="separate"/>
        </w:r>
        <w:r w:rsidR="006F58B2">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9C0DAE" w14:textId="77777777" w:rsidR="00AF0C8C" w:rsidRDefault="00AF0C8C" w:rsidP="00DB580A">
      <w:r>
        <w:separator/>
      </w:r>
    </w:p>
  </w:footnote>
  <w:footnote w:type="continuationSeparator" w:id="0">
    <w:p w14:paraId="07309B14" w14:textId="77777777" w:rsidR="00AF0C8C" w:rsidRDefault="00AF0C8C" w:rsidP="00DB58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13BB7"/>
    <w:multiLevelType w:val="multilevel"/>
    <w:tmpl w:val="4E1032B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AFA3022"/>
    <w:multiLevelType w:val="hybridMultilevel"/>
    <w:tmpl w:val="29981D90"/>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34501C80"/>
    <w:multiLevelType w:val="multilevel"/>
    <w:tmpl w:val="954AD8D6"/>
    <w:lvl w:ilvl="0">
      <w:start w:val="22"/>
      <w:numFmt w:val="decimal"/>
      <w:lvlText w:val="%1."/>
      <w:lvlJc w:val="left"/>
      <w:pPr>
        <w:ind w:left="360" w:hanging="360"/>
      </w:pPr>
      <w:rPr>
        <w:rFonts w:hint="default"/>
        <w:i w:val="0"/>
      </w:rPr>
    </w:lvl>
    <w:lvl w:ilvl="1">
      <w:start w:val="1"/>
      <w:numFmt w:val="decimal"/>
      <w:lvlText w:val="%1.%2."/>
      <w:lvlJc w:val="left"/>
      <w:pPr>
        <w:ind w:left="1141" w:hanging="432"/>
      </w:pPr>
      <w:rPr>
        <w:rFonts w:hint="default"/>
        <w:i w:val="0"/>
        <w:strike w:val="0"/>
        <w:color w:val="auto"/>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3F205F10"/>
    <w:multiLevelType w:val="multilevel"/>
    <w:tmpl w:val="A7FACE22"/>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439565C1"/>
    <w:multiLevelType w:val="multilevel"/>
    <w:tmpl w:val="AF027262"/>
    <w:lvl w:ilvl="0">
      <w:start w:val="11"/>
      <w:numFmt w:val="decimal"/>
      <w:lvlText w:val="%1."/>
      <w:lvlJc w:val="left"/>
      <w:pPr>
        <w:ind w:left="360" w:hanging="360"/>
      </w:pPr>
      <w:rPr>
        <w:rFonts w:hint="default"/>
        <w:i w:val="0"/>
      </w:rPr>
    </w:lvl>
    <w:lvl w:ilvl="1">
      <w:start w:val="1"/>
      <w:numFmt w:val="decimal"/>
      <w:lvlText w:val="%1.%2."/>
      <w:lvlJc w:val="left"/>
      <w:pPr>
        <w:ind w:left="1141" w:hanging="432"/>
      </w:pPr>
      <w:rPr>
        <w:rFonts w:hint="default"/>
        <w:i w:val="0"/>
        <w:strike w:val="0"/>
        <w:color w:val="auto"/>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45D77B57"/>
    <w:multiLevelType w:val="multilevel"/>
    <w:tmpl w:val="B526E4B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4E170D61"/>
    <w:multiLevelType w:val="multilevel"/>
    <w:tmpl w:val="C5AE1F1C"/>
    <w:lvl w:ilvl="0">
      <w:start w:val="18"/>
      <w:numFmt w:val="decimal"/>
      <w:lvlText w:val="%1."/>
      <w:lvlJc w:val="left"/>
      <w:pPr>
        <w:ind w:left="360" w:hanging="360"/>
      </w:pPr>
      <w:rPr>
        <w:rFonts w:hint="default"/>
      </w:rPr>
    </w:lvl>
    <w:lvl w:ilvl="1">
      <w:start w:val="1"/>
      <w:numFmt w:val="decimal"/>
      <w:lvlText w:val="%1.%2."/>
      <w:lvlJc w:val="left"/>
      <w:pPr>
        <w:ind w:left="716"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0A0533A"/>
    <w:multiLevelType w:val="multilevel"/>
    <w:tmpl w:val="4E1032B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ABE6C42"/>
    <w:multiLevelType w:val="hybridMultilevel"/>
    <w:tmpl w:val="1B8C30D8"/>
    <w:lvl w:ilvl="0" w:tplc="2D5C730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63370453"/>
    <w:multiLevelType w:val="multilevel"/>
    <w:tmpl w:val="B6B61870"/>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0886D6D"/>
    <w:multiLevelType w:val="multilevel"/>
    <w:tmpl w:val="0FBAAE2C"/>
    <w:lvl w:ilvl="0">
      <w:start w:val="3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799F259B"/>
    <w:multiLevelType w:val="multilevel"/>
    <w:tmpl w:val="77B6113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7B2E5B0E"/>
    <w:multiLevelType w:val="multilevel"/>
    <w:tmpl w:val="64D49E2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9"/>
  </w:num>
  <w:num w:numId="3">
    <w:abstractNumId w:val="7"/>
  </w:num>
  <w:num w:numId="4">
    <w:abstractNumId w:val="4"/>
  </w:num>
  <w:num w:numId="5">
    <w:abstractNumId w:val="10"/>
  </w:num>
  <w:num w:numId="6">
    <w:abstractNumId w:val="5"/>
  </w:num>
  <w:num w:numId="7">
    <w:abstractNumId w:val="11"/>
  </w:num>
  <w:num w:numId="8">
    <w:abstractNumId w:val="6"/>
  </w:num>
  <w:num w:numId="9">
    <w:abstractNumId w:val="2"/>
  </w:num>
  <w:num w:numId="10">
    <w:abstractNumId w:val="0"/>
  </w:num>
  <w:num w:numId="11">
    <w:abstractNumId w:val="12"/>
  </w:num>
  <w:num w:numId="12">
    <w:abstractNumId w:val="1"/>
  </w:num>
  <w:num w:numId="1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152"/>
    <w:rsid w:val="00000D82"/>
    <w:rsid w:val="00003C4D"/>
    <w:rsid w:val="00012F92"/>
    <w:rsid w:val="00016271"/>
    <w:rsid w:val="00032443"/>
    <w:rsid w:val="00034F72"/>
    <w:rsid w:val="00041AA6"/>
    <w:rsid w:val="000472B8"/>
    <w:rsid w:val="00057C16"/>
    <w:rsid w:val="00070D57"/>
    <w:rsid w:val="00071ED9"/>
    <w:rsid w:val="00075F58"/>
    <w:rsid w:val="00081A84"/>
    <w:rsid w:val="0008775F"/>
    <w:rsid w:val="0009670D"/>
    <w:rsid w:val="000A4E95"/>
    <w:rsid w:val="000B0C49"/>
    <w:rsid w:val="000B21BC"/>
    <w:rsid w:val="000B26A6"/>
    <w:rsid w:val="000B516C"/>
    <w:rsid w:val="000B60E6"/>
    <w:rsid w:val="000B7178"/>
    <w:rsid w:val="000C057C"/>
    <w:rsid w:val="000D6C8C"/>
    <w:rsid w:val="000E1281"/>
    <w:rsid w:val="000E3487"/>
    <w:rsid w:val="000F2B08"/>
    <w:rsid w:val="000F34FE"/>
    <w:rsid w:val="000F3675"/>
    <w:rsid w:val="000F56F7"/>
    <w:rsid w:val="0010026D"/>
    <w:rsid w:val="00101E63"/>
    <w:rsid w:val="00102301"/>
    <w:rsid w:val="00106D37"/>
    <w:rsid w:val="00113253"/>
    <w:rsid w:val="00113C2F"/>
    <w:rsid w:val="00115C80"/>
    <w:rsid w:val="0012535F"/>
    <w:rsid w:val="00130728"/>
    <w:rsid w:val="00131CFB"/>
    <w:rsid w:val="001335B5"/>
    <w:rsid w:val="001343F0"/>
    <w:rsid w:val="00134CA6"/>
    <w:rsid w:val="0015257A"/>
    <w:rsid w:val="001533F1"/>
    <w:rsid w:val="00156602"/>
    <w:rsid w:val="00170FD4"/>
    <w:rsid w:val="00173790"/>
    <w:rsid w:val="001752DC"/>
    <w:rsid w:val="00182E0B"/>
    <w:rsid w:val="001847BA"/>
    <w:rsid w:val="001A373D"/>
    <w:rsid w:val="001A384A"/>
    <w:rsid w:val="001A4EF6"/>
    <w:rsid w:val="001A58C0"/>
    <w:rsid w:val="001B4BAF"/>
    <w:rsid w:val="001D57FC"/>
    <w:rsid w:val="001D7647"/>
    <w:rsid w:val="001E1AB4"/>
    <w:rsid w:val="001E2732"/>
    <w:rsid w:val="001F0BF1"/>
    <w:rsid w:val="001F139F"/>
    <w:rsid w:val="001F65E6"/>
    <w:rsid w:val="002033FC"/>
    <w:rsid w:val="00214C9B"/>
    <w:rsid w:val="002164FE"/>
    <w:rsid w:val="00216A60"/>
    <w:rsid w:val="0022190E"/>
    <w:rsid w:val="0024204F"/>
    <w:rsid w:val="00244895"/>
    <w:rsid w:val="00245DF3"/>
    <w:rsid w:val="0027255E"/>
    <w:rsid w:val="00273F20"/>
    <w:rsid w:val="00274D32"/>
    <w:rsid w:val="0028477C"/>
    <w:rsid w:val="00286929"/>
    <w:rsid w:val="002A72CE"/>
    <w:rsid w:val="002B06BB"/>
    <w:rsid w:val="002B7DEC"/>
    <w:rsid w:val="002C6201"/>
    <w:rsid w:val="002E1753"/>
    <w:rsid w:val="002F133E"/>
    <w:rsid w:val="00310122"/>
    <w:rsid w:val="00314C95"/>
    <w:rsid w:val="003372B3"/>
    <w:rsid w:val="00344B04"/>
    <w:rsid w:val="00350E72"/>
    <w:rsid w:val="00351A66"/>
    <w:rsid w:val="00353CD7"/>
    <w:rsid w:val="00354E00"/>
    <w:rsid w:val="0035566C"/>
    <w:rsid w:val="00371843"/>
    <w:rsid w:val="0037476F"/>
    <w:rsid w:val="00393971"/>
    <w:rsid w:val="003A4244"/>
    <w:rsid w:val="003A56C7"/>
    <w:rsid w:val="003C0BED"/>
    <w:rsid w:val="003C540C"/>
    <w:rsid w:val="003D59B2"/>
    <w:rsid w:val="003D62F4"/>
    <w:rsid w:val="003F6244"/>
    <w:rsid w:val="004006A5"/>
    <w:rsid w:val="00405940"/>
    <w:rsid w:val="0041014F"/>
    <w:rsid w:val="00420350"/>
    <w:rsid w:val="00427287"/>
    <w:rsid w:val="00437E24"/>
    <w:rsid w:val="004428D6"/>
    <w:rsid w:val="00454795"/>
    <w:rsid w:val="00461F3E"/>
    <w:rsid w:val="00477FFD"/>
    <w:rsid w:val="00484885"/>
    <w:rsid w:val="00487145"/>
    <w:rsid w:val="00492A84"/>
    <w:rsid w:val="00496ABA"/>
    <w:rsid w:val="004A69F7"/>
    <w:rsid w:val="004A6AD9"/>
    <w:rsid w:val="004A7AFF"/>
    <w:rsid w:val="004B445C"/>
    <w:rsid w:val="004B74F6"/>
    <w:rsid w:val="004C36B3"/>
    <w:rsid w:val="004C6A6D"/>
    <w:rsid w:val="004D6E72"/>
    <w:rsid w:val="004F1429"/>
    <w:rsid w:val="004F37FB"/>
    <w:rsid w:val="004F6A72"/>
    <w:rsid w:val="005040AB"/>
    <w:rsid w:val="005065FB"/>
    <w:rsid w:val="00507FBE"/>
    <w:rsid w:val="00514C14"/>
    <w:rsid w:val="0051553E"/>
    <w:rsid w:val="00520C13"/>
    <w:rsid w:val="00521BA2"/>
    <w:rsid w:val="00522098"/>
    <w:rsid w:val="0054478B"/>
    <w:rsid w:val="005573D3"/>
    <w:rsid w:val="005C199A"/>
    <w:rsid w:val="005C577F"/>
    <w:rsid w:val="005C65D1"/>
    <w:rsid w:val="005C6C8B"/>
    <w:rsid w:val="005D1539"/>
    <w:rsid w:val="005D1C38"/>
    <w:rsid w:val="005E6724"/>
    <w:rsid w:val="005E7312"/>
    <w:rsid w:val="005F036D"/>
    <w:rsid w:val="00605149"/>
    <w:rsid w:val="00607EF8"/>
    <w:rsid w:val="006131BE"/>
    <w:rsid w:val="006133BE"/>
    <w:rsid w:val="00622A17"/>
    <w:rsid w:val="006232FB"/>
    <w:rsid w:val="00623E68"/>
    <w:rsid w:val="00624000"/>
    <w:rsid w:val="00627B0B"/>
    <w:rsid w:val="006410E9"/>
    <w:rsid w:val="006479B6"/>
    <w:rsid w:val="00652FDB"/>
    <w:rsid w:val="0065796D"/>
    <w:rsid w:val="00661238"/>
    <w:rsid w:val="00667D9D"/>
    <w:rsid w:val="00682E44"/>
    <w:rsid w:val="00685074"/>
    <w:rsid w:val="00691A09"/>
    <w:rsid w:val="00692108"/>
    <w:rsid w:val="00694937"/>
    <w:rsid w:val="00696806"/>
    <w:rsid w:val="00697EE8"/>
    <w:rsid w:val="006B4892"/>
    <w:rsid w:val="006B7FDD"/>
    <w:rsid w:val="006E0D3A"/>
    <w:rsid w:val="006E42AB"/>
    <w:rsid w:val="006F24C1"/>
    <w:rsid w:val="006F58B2"/>
    <w:rsid w:val="00706E2B"/>
    <w:rsid w:val="0071517B"/>
    <w:rsid w:val="00715DC3"/>
    <w:rsid w:val="00720745"/>
    <w:rsid w:val="007209FE"/>
    <w:rsid w:val="00725973"/>
    <w:rsid w:val="00730E50"/>
    <w:rsid w:val="00756AB4"/>
    <w:rsid w:val="00775ED2"/>
    <w:rsid w:val="007771B5"/>
    <w:rsid w:val="00782E4F"/>
    <w:rsid w:val="00782E81"/>
    <w:rsid w:val="007A4F2A"/>
    <w:rsid w:val="007C3359"/>
    <w:rsid w:val="007C6A00"/>
    <w:rsid w:val="007C7283"/>
    <w:rsid w:val="007D51D1"/>
    <w:rsid w:val="007D7358"/>
    <w:rsid w:val="007E2FD0"/>
    <w:rsid w:val="007F3671"/>
    <w:rsid w:val="00811189"/>
    <w:rsid w:val="008114FE"/>
    <w:rsid w:val="00812307"/>
    <w:rsid w:val="00820D6C"/>
    <w:rsid w:val="008214C0"/>
    <w:rsid w:val="008331C2"/>
    <w:rsid w:val="008348D3"/>
    <w:rsid w:val="00845F60"/>
    <w:rsid w:val="008501C7"/>
    <w:rsid w:val="00855232"/>
    <w:rsid w:val="00860CCA"/>
    <w:rsid w:val="008664CC"/>
    <w:rsid w:val="008B0D14"/>
    <w:rsid w:val="008B78E0"/>
    <w:rsid w:val="008C4C0F"/>
    <w:rsid w:val="008C4D95"/>
    <w:rsid w:val="008E640B"/>
    <w:rsid w:val="008F2FCE"/>
    <w:rsid w:val="008F3F78"/>
    <w:rsid w:val="008F68C4"/>
    <w:rsid w:val="008F697F"/>
    <w:rsid w:val="0090490F"/>
    <w:rsid w:val="0091178C"/>
    <w:rsid w:val="00911A1D"/>
    <w:rsid w:val="00912D85"/>
    <w:rsid w:val="0091364D"/>
    <w:rsid w:val="009467D5"/>
    <w:rsid w:val="00964DF8"/>
    <w:rsid w:val="00965435"/>
    <w:rsid w:val="0097116E"/>
    <w:rsid w:val="0097214D"/>
    <w:rsid w:val="00973C75"/>
    <w:rsid w:val="0098469A"/>
    <w:rsid w:val="0099169A"/>
    <w:rsid w:val="00994CB7"/>
    <w:rsid w:val="009973DE"/>
    <w:rsid w:val="00997A29"/>
    <w:rsid w:val="00997CB8"/>
    <w:rsid w:val="009A250E"/>
    <w:rsid w:val="009A31AB"/>
    <w:rsid w:val="009B04A2"/>
    <w:rsid w:val="009B08E7"/>
    <w:rsid w:val="009B5B96"/>
    <w:rsid w:val="009B5C31"/>
    <w:rsid w:val="009B7E59"/>
    <w:rsid w:val="009C1357"/>
    <w:rsid w:val="009D5521"/>
    <w:rsid w:val="00A10766"/>
    <w:rsid w:val="00A11D7D"/>
    <w:rsid w:val="00A17293"/>
    <w:rsid w:val="00A22FDF"/>
    <w:rsid w:val="00A34E02"/>
    <w:rsid w:val="00A378A3"/>
    <w:rsid w:val="00A44B4A"/>
    <w:rsid w:val="00A556B6"/>
    <w:rsid w:val="00A55C92"/>
    <w:rsid w:val="00A57A81"/>
    <w:rsid w:val="00A64675"/>
    <w:rsid w:val="00A66930"/>
    <w:rsid w:val="00A720A8"/>
    <w:rsid w:val="00A8124F"/>
    <w:rsid w:val="00A83730"/>
    <w:rsid w:val="00A84720"/>
    <w:rsid w:val="00A8591F"/>
    <w:rsid w:val="00A87321"/>
    <w:rsid w:val="00A93175"/>
    <w:rsid w:val="00AA3C14"/>
    <w:rsid w:val="00AA5001"/>
    <w:rsid w:val="00AB031B"/>
    <w:rsid w:val="00AB7734"/>
    <w:rsid w:val="00AC2A9C"/>
    <w:rsid w:val="00AC70C5"/>
    <w:rsid w:val="00AE2EA9"/>
    <w:rsid w:val="00AF0C8C"/>
    <w:rsid w:val="00B013A5"/>
    <w:rsid w:val="00B0216E"/>
    <w:rsid w:val="00B11458"/>
    <w:rsid w:val="00B2019E"/>
    <w:rsid w:val="00B21F88"/>
    <w:rsid w:val="00B2435B"/>
    <w:rsid w:val="00B3006B"/>
    <w:rsid w:val="00B33195"/>
    <w:rsid w:val="00B425EE"/>
    <w:rsid w:val="00B45C3F"/>
    <w:rsid w:val="00B53BCB"/>
    <w:rsid w:val="00B86FF5"/>
    <w:rsid w:val="00B950D1"/>
    <w:rsid w:val="00B9607B"/>
    <w:rsid w:val="00B97C7D"/>
    <w:rsid w:val="00BA13F7"/>
    <w:rsid w:val="00BD3AF8"/>
    <w:rsid w:val="00BD58E5"/>
    <w:rsid w:val="00BF61C1"/>
    <w:rsid w:val="00C27DF4"/>
    <w:rsid w:val="00C3510F"/>
    <w:rsid w:val="00C4560F"/>
    <w:rsid w:val="00C45A54"/>
    <w:rsid w:val="00C51404"/>
    <w:rsid w:val="00C51F57"/>
    <w:rsid w:val="00C625D8"/>
    <w:rsid w:val="00C6714C"/>
    <w:rsid w:val="00C72D12"/>
    <w:rsid w:val="00C736E0"/>
    <w:rsid w:val="00C77112"/>
    <w:rsid w:val="00C77288"/>
    <w:rsid w:val="00C83D89"/>
    <w:rsid w:val="00C94B1D"/>
    <w:rsid w:val="00CA1497"/>
    <w:rsid w:val="00CA6448"/>
    <w:rsid w:val="00CB2EBE"/>
    <w:rsid w:val="00CB7E92"/>
    <w:rsid w:val="00CC13D4"/>
    <w:rsid w:val="00CC46A6"/>
    <w:rsid w:val="00CC5C05"/>
    <w:rsid w:val="00CC6A61"/>
    <w:rsid w:val="00CC7F6C"/>
    <w:rsid w:val="00CD5A62"/>
    <w:rsid w:val="00CE46FE"/>
    <w:rsid w:val="00CF0BBE"/>
    <w:rsid w:val="00D00629"/>
    <w:rsid w:val="00D01614"/>
    <w:rsid w:val="00D224C2"/>
    <w:rsid w:val="00D256F8"/>
    <w:rsid w:val="00D27266"/>
    <w:rsid w:val="00D30B7F"/>
    <w:rsid w:val="00D45AE9"/>
    <w:rsid w:val="00D46F79"/>
    <w:rsid w:val="00D4795B"/>
    <w:rsid w:val="00D5206A"/>
    <w:rsid w:val="00D52BAF"/>
    <w:rsid w:val="00D5319B"/>
    <w:rsid w:val="00D55007"/>
    <w:rsid w:val="00D555AD"/>
    <w:rsid w:val="00D60A67"/>
    <w:rsid w:val="00D75720"/>
    <w:rsid w:val="00D759B4"/>
    <w:rsid w:val="00D806BC"/>
    <w:rsid w:val="00D8248B"/>
    <w:rsid w:val="00D82FA7"/>
    <w:rsid w:val="00D84377"/>
    <w:rsid w:val="00D97B71"/>
    <w:rsid w:val="00DA4783"/>
    <w:rsid w:val="00DB580A"/>
    <w:rsid w:val="00DC0C41"/>
    <w:rsid w:val="00DC2853"/>
    <w:rsid w:val="00DD53A9"/>
    <w:rsid w:val="00DD5834"/>
    <w:rsid w:val="00E062C2"/>
    <w:rsid w:val="00E127F3"/>
    <w:rsid w:val="00E13FA0"/>
    <w:rsid w:val="00E227DC"/>
    <w:rsid w:val="00E228BB"/>
    <w:rsid w:val="00E4427B"/>
    <w:rsid w:val="00E563C1"/>
    <w:rsid w:val="00E56DE1"/>
    <w:rsid w:val="00E77885"/>
    <w:rsid w:val="00EA1294"/>
    <w:rsid w:val="00EA32C2"/>
    <w:rsid w:val="00EB0AF6"/>
    <w:rsid w:val="00EB1152"/>
    <w:rsid w:val="00EC714C"/>
    <w:rsid w:val="00EE5440"/>
    <w:rsid w:val="00EE7109"/>
    <w:rsid w:val="00EF336A"/>
    <w:rsid w:val="00EF5FD2"/>
    <w:rsid w:val="00F0252D"/>
    <w:rsid w:val="00F408A2"/>
    <w:rsid w:val="00F41D24"/>
    <w:rsid w:val="00F42793"/>
    <w:rsid w:val="00F51CC9"/>
    <w:rsid w:val="00F52A05"/>
    <w:rsid w:val="00F61C1E"/>
    <w:rsid w:val="00F663DD"/>
    <w:rsid w:val="00F737A8"/>
    <w:rsid w:val="00F80D76"/>
    <w:rsid w:val="00F84689"/>
    <w:rsid w:val="00F848CA"/>
    <w:rsid w:val="00F85E9B"/>
    <w:rsid w:val="00FA3561"/>
    <w:rsid w:val="00FA7D8B"/>
    <w:rsid w:val="00FB0598"/>
    <w:rsid w:val="00FB182C"/>
    <w:rsid w:val="00FD48E8"/>
    <w:rsid w:val="00FD7590"/>
    <w:rsid w:val="00FE015B"/>
    <w:rsid w:val="00FE469F"/>
    <w:rsid w:val="00FF29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B27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59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61238"/>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24000"/>
    <w:pPr>
      <w:ind w:left="720"/>
      <w:contextualSpacing/>
    </w:pPr>
  </w:style>
  <w:style w:type="paragraph" w:styleId="Header">
    <w:name w:val="header"/>
    <w:basedOn w:val="Normal"/>
    <w:link w:val="HeaderChar"/>
    <w:uiPriority w:val="99"/>
    <w:unhideWhenUsed/>
    <w:rsid w:val="00DB580A"/>
    <w:pPr>
      <w:tabs>
        <w:tab w:val="center" w:pos="4153"/>
        <w:tab w:val="right" w:pos="8306"/>
      </w:tabs>
    </w:pPr>
  </w:style>
  <w:style w:type="character" w:customStyle="1" w:styleId="HeaderChar">
    <w:name w:val="Header Char"/>
    <w:basedOn w:val="DefaultParagraphFont"/>
    <w:link w:val="Header"/>
    <w:uiPriority w:val="99"/>
    <w:rsid w:val="00DB580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B580A"/>
    <w:pPr>
      <w:tabs>
        <w:tab w:val="center" w:pos="4153"/>
        <w:tab w:val="right" w:pos="8306"/>
      </w:tabs>
    </w:pPr>
  </w:style>
  <w:style w:type="character" w:customStyle="1" w:styleId="FooterChar">
    <w:name w:val="Footer Char"/>
    <w:basedOn w:val="DefaultParagraphFont"/>
    <w:link w:val="Footer"/>
    <w:uiPriority w:val="99"/>
    <w:rsid w:val="00DB580A"/>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B7178"/>
    <w:rPr>
      <w:sz w:val="16"/>
      <w:szCs w:val="16"/>
    </w:rPr>
  </w:style>
  <w:style w:type="paragraph" w:styleId="CommentText">
    <w:name w:val="annotation text"/>
    <w:basedOn w:val="Normal"/>
    <w:link w:val="CommentTextChar"/>
    <w:uiPriority w:val="99"/>
    <w:semiHidden/>
    <w:unhideWhenUsed/>
    <w:rsid w:val="000B7178"/>
    <w:rPr>
      <w:sz w:val="20"/>
      <w:szCs w:val="20"/>
    </w:rPr>
  </w:style>
  <w:style w:type="character" w:customStyle="1" w:styleId="CommentTextChar">
    <w:name w:val="Comment Text Char"/>
    <w:basedOn w:val="DefaultParagraphFont"/>
    <w:link w:val="CommentText"/>
    <w:uiPriority w:val="99"/>
    <w:semiHidden/>
    <w:rsid w:val="000B717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B7178"/>
    <w:rPr>
      <w:b/>
      <w:bCs/>
    </w:rPr>
  </w:style>
  <w:style w:type="character" w:customStyle="1" w:styleId="CommentSubjectChar">
    <w:name w:val="Comment Subject Char"/>
    <w:basedOn w:val="CommentTextChar"/>
    <w:link w:val="CommentSubject"/>
    <w:uiPriority w:val="99"/>
    <w:semiHidden/>
    <w:rsid w:val="000B717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B71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178"/>
    <w:rPr>
      <w:rFonts w:ascii="Segoe UI" w:eastAsia="Times New Roman" w:hAnsi="Segoe UI" w:cs="Segoe UI"/>
      <w:sz w:val="18"/>
      <w:szCs w:val="18"/>
    </w:rPr>
  </w:style>
  <w:style w:type="character" w:styleId="Hyperlink">
    <w:name w:val="Hyperlink"/>
    <w:basedOn w:val="DefaultParagraphFont"/>
    <w:uiPriority w:val="99"/>
    <w:unhideWhenUsed/>
    <w:rsid w:val="0097214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59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61238"/>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24000"/>
    <w:pPr>
      <w:ind w:left="720"/>
      <w:contextualSpacing/>
    </w:pPr>
  </w:style>
  <w:style w:type="paragraph" w:styleId="Header">
    <w:name w:val="header"/>
    <w:basedOn w:val="Normal"/>
    <w:link w:val="HeaderChar"/>
    <w:uiPriority w:val="99"/>
    <w:unhideWhenUsed/>
    <w:rsid w:val="00DB580A"/>
    <w:pPr>
      <w:tabs>
        <w:tab w:val="center" w:pos="4153"/>
        <w:tab w:val="right" w:pos="8306"/>
      </w:tabs>
    </w:pPr>
  </w:style>
  <w:style w:type="character" w:customStyle="1" w:styleId="HeaderChar">
    <w:name w:val="Header Char"/>
    <w:basedOn w:val="DefaultParagraphFont"/>
    <w:link w:val="Header"/>
    <w:uiPriority w:val="99"/>
    <w:rsid w:val="00DB580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B580A"/>
    <w:pPr>
      <w:tabs>
        <w:tab w:val="center" w:pos="4153"/>
        <w:tab w:val="right" w:pos="8306"/>
      </w:tabs>
    </w:pPr>
  </w:style>
  <w:style w:type="character" w:customStyle="1" w:styleId="FooterChar">
    <w:name w:val="Footer Char"/>
    <w:basedOn w:val="DefaultParagraphFont"/>
    <w:link w:val="Footer"/>
    <w:uiPriority w:val="99"/>
    <w:rsid w:val="00DB580A"/>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B7178"/>
    <w:rPr>
      <w:sz w:val="16"/>
      <w:szCs w:val="16"/>
    </w:rPr>
  </w:style>
  <w:style w:type="paragraph" w:styleId="CommentText">
    <w:name w:val="annotation text"/>
    <w:basedOn w:val="Normal"/>
    <w:link w:val="CommentTextChar"/>
    <w:uiPriority w:val="99"/>
    <w:semiHidden/>
    <w:unhideWhenUsed/>
    <w:rsid w:val="000B7178"/>
    <w:rPr>
      <w:sz w:val="20"/>
      <w:szCs w:val="20"/>
    </w:rPr>
  </w:style>
  <w:style w:type="character" w:customStyle="1" w:styleId="CommentTextChar">
    <w:name w:val="Comment Text Char"/>
    <w:basedOn w:val="DefaultParagraphFont"/>
    <w:link w:val="CommentText"/>
    <w:uiPriority w:val="99"/>
    <w:semiHidden/>
    <w:rsid w:val="000B717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B7178"/>
    <w:rPr>
      <w:b/>
      <w:bCs/>
    </w:rPr>
  </w:style>
  <w:style w:type="character" w:customStyle="1" w:styleId="CommentSubjectChar">
    <w:name w:val="Comment Subject Char"/>
    <w:basedOn w:val="CommentTextChar"/>
    <w:link w:val="CommentSubject"/>
    <w:uiPriority w:val="99"/>
    <w:semiHidden/>
    <w:rsid w:val="000B717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B71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178"/>
    <w:rPr>
      <w:rFonts w:ascii="Segoe UI" w:eastAsia="Times New Roman" w:hAnsi="Segoe UI" w:cs="Segoe UI"/>
      <w:sz w:val="18"/>
      <w:szCs w:val="18"/>
    </w:rPr>
  </w:style>
  <w:style w:type="character" w:styleId="Hyperlink">
    <w:name w:val="Hyperlink"/>
    <w:basedOn w:val="DefaultParagraphFont"/>
    <w:uiPriority w:val="99"/>
    <w:unhideWhenUsed/>
    <w:rsid w:val="009721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736451">
      <w:bodyDiv w:val="1"/>
      <w:marLeft w:val="0"/>
      <w:marRight w:val="0"/>
      <w:marTop w:val="0"/>
      <w:marBottom w:val="0"/>
      <w:divBdr>
        <w:top w:val="none" w:sz="0" w:space="0" w:color="auto"/>
        <w:left w:val="none" w:sz="0" w:space="0" w:color="auto"/>
        <w:bottom w:val="none" w:sz="0" w:space="0" w:color="auto"/>
        <w:right w:val="none" w:sz="0" w:space="0" w:color="auto"/>
      </w:divBdr>
      <w:divsChild>
        <w:div w:id="1403479334">
          <w:marLeft w:val="0"/>
          <w:marRight w:val="0"/>
          <w:marTop w:val="0"/>
          <w:marBottom w:val="0"/>
          <w:divBdr>
            <w:top w:val="none" w:sz="0" w:space="0" w:color="auto"/>
            <w:left w:val="none" w:sz="0" w:space="0" w:color="auto"/>
            <w:bottom w:val="none" w:sz="0" w:space="0" w:color="auto"/>
            <w:right w:val="none" w:sz="0" w:space="0" w:color="auto"/>
          </w:divBdr>
          <w:divsChild>
            <w:div w:id="209388366">
              <w:marLeft w:val="0"/>
              <w:marRight w:val="0"/>
              <w:marTop w:val="0"/>
              <w:marBottom w:val="0"/>
              <w:divBdr>
                <w:top w:val="none" w:sz="0" w:space="0" w:color="auto"/>
                <w:left w:val="none" w:sz="0" w:space="0" w:color="auto"/>
                <w:bottom w:val="none" w:sz="0" w:space="0" w:color="auto"/>
                <w:right w:val="none" w:sz="0" w:space="0" w:color="auto"/>
              </w:divBdr>
              <w:divsChild>
                <w:div w:id="1535800859">
                  <w:marLeft w:val="0"/>
                  <w:marRight w:val="0"/>
                  <w:marTop w:val="0"/>
                  <w:marBottom w:val="0"/>
                  <w:divBdr>
                    <w:top w:val="none" w:sz="0" w:space="0" w:color="auto"/>
                    <w:left w:val="none" w:sz="0" w:space="0" w:color="auto"/>
                    <w:bottom w:val="none" w:sz="0" w:space="0" w:color="auto"/>
                    <w:right w:val="none" w:sz="0" w:space="0" w:color="auto"/>
                  </w:divBdr>
                  <w:divsChild>
                    <w:div w:id="2108959836">
                      <w:marLeft w:val="0"/>
                      <w:marRight w:val="0"/>
                      <w:marTop w:val="0"/>
                      <w:marBottom w:val="0"/>
                      <w:divBdr>
                        <w:top w:val="none" w:sz="0" w:space="0" w:color="auto"/>
                        <w:left w:val="none" w:sz="0" w:space="0" w:color="auto"/>
                        <w:bottom w:val="none" w:sz="0" w:space="0" w:color="auto"/>
                        <w:right w:val="none" w:sz="0" w:space="0" w:color="auto"/>
                      </w:divBdr>
                      <w:divsChild>
                        <w:div w:id="2076933814">
                          <w:marLeft w:val="0"/>
                          <w:marRight w:val="0"/>
                          <w:marTop w:val="0"/>
                          <w:marBottom w:val="0"/>
                          <w:divBdr>
                            <w:top w:val="none" w:sz="0" w:space="0" w:color="auto"/>
                            <w:left w:val="none" w:sz="0" w:space="0" w:color="auto"/>
                            <w:bottom w:val="none" w:sz="0" w:space="0" w:color="auto"/>
                            <w:right w:val="none" w:sz="0" w:space="0" w:color="auto"/>
                          </w:divBdr>
                          <w:divsChild>
                            <w:div w:id="94654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814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dome@dome.jelg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DD679-8882-4A7F-9A15-84830018A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8548</Words>
  <Characters>4873</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Lija Golubeva</dc:creator>
  <cp:lastModifiedBy>Baiba Jēkabsone</cp:lastModifiedBy>
  <cp:revision>2</cp:revision>
  <cp:lastPrinted>2020-11-03T11:30:00Z</cp:lastPrinted>
  <dcterms:created xsi:type="dcterms:W3CDTF">2020-11-19T11:54:00Z</dcterms:created>
  <dcterms:modified xsi:type="dcterms:W3CDTF">2020-11-19T11:54:00Z</dcterms:modified>
</cp:coreProperties>
</file>