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22" w:rsidRDefault="0092241C" w:rsidP="00086522">
      <w:pPr>
        <w:jc w:val="right"/>
      </w:pPr>
      <w:r w:rsidRPr="00C04A1E">
        <w:t>Jelgavā, 202</w:t>
      </w:r>
      <w:r>
        <w:t>1</w:t>
      </w:r>
      <w:r w:rsidRPr="00C04A1E">
        <w:t xml:space="preserve">.gada </w:t>
      </w:r>
      <w:r>
        <w:t>4.februārī</w:t>
      </w:r>
      <w:r w:rsidRPr="00C04A1E">
        <w:t xml:space="preserve"> (prot. Nr.</w:t>
      </w:r>
      <w:r w:rsidR="003E7B00">
        <w:t>2</w:t>
      </w:r>
      <w:r>
        <w:t xml:space="preserve">, </w:t>
      </w:r>
      <w:r w:rsidR="003E7B00">
        <w:t>1</w:t>
      </w:r>
      <w:r>
        <w:t>p.</w:t>
      </w:r>
      <w:r w:rsidRPr="00C04A1E">
        <w:t>)</w:t>
      </w:r>
    </w:p>
    <w:p w:rsidR="0092241C" w:rsidRDefault="0092241C" w:rsidP="00086522">
      <w:pPr>
        <w:jc w:val="right"/>
      </w:pPr>
    </w:p>
    <w:p w:rsidR="0092241C" w:rsidRPr="001455C5" w:rsidRDefault="0092241C" w:rsidP="0092241C">
      <w:pPr>
        <w:pStyle w:val="Heading6"/>
        <w:keepLines w:val="0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</w:pPr>
      <w:r w:rsidRPr="001455C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 xml:space="preserve">JELGAVAS PILSĒTAS PAŠVALDĪBAS 2021.GADA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>4.FEBRUĀRA</w:t>
      </w:r>
      <w:r w:rsidRPr="001455C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 xml:space="preserve"> </w:t>
      </w:r>
    </w:p>
    <w:p w:rsidR="0092241C" w:rsidRDefault="0092241C" w:rsidP="0092241C">
      <w:pPr>
        <w:jc w:val="center"/>
        <w:rPr>
          <w:b/>
          <w:bCs/>
        </w:rPr>
      </w:pPr>
      <w:r w:rsidRPr="001455C5">
        <w:rPr>
          <w:b/>
          <w:bCs/>
          <w:szCs w:val="44"/>
          <w:lang w:eastAsia="en-US"/>
        </w:rPr>
        <w:t>SAISTOŠ</w:t>
      </w:r>
      <w:r>
        <w:rPr>
          <w:b/>
          <w:bCs/>
          <w:szCs w:val="44"/>
          <w:lang w:eastAsia="en-US"/>
        </w:rPr>
        <w:t>IE</w:t>
      </w:r>
      <w:r w:rsidRPr="001455C5">
        <w:rPr>
          <w:b/>
          <w:bCs/>
          <w:szCs w:val="44"/>
          <w:lang w:eastAsia="en-US"/>
        </w:rPr>
        <w:t xml:space="preserve"> NOTEIKUM</w:t>
      </w:r>
      <w:r>
        <w:rPr>
          <w:b/>
          <w:bCs/>
          <w:szCs w:val="44"/>
          <w:lang w:eastAsia="en-US"/>
        </w:rPr>
        <w:t>I</w:t>
      </w:r>
      <w:r w:rsidRPr="001455C5">
        <w:rPr>
          <w:b/>
          <w:bCs/>
          <w:szCs w:val="44"/>
          <w:lang w:eastAsia="en-US"/>
        </w:rPr>
        <w:t xml:space="preserve"> NR.</w:t>
      </w:r>
      <w:r w:rsidR="003E7B00">
        <w:rPr>
          <w:b/>
          <w:bCs/>
          <w:szCs w:val="44"/>
          <w:lang w:eastAsia="en-US"/>
        </w:rPr>
        <w:t>21-3</w:t>
      </w:r>
    </w:p>
    <w:p w:rsidR="00A27290" w:rsidRDefault="0092241C" w:rsidP="00086522">
      <w:pPr>
        <w:jc w:val="center"/>
        <w:rPr>
          <w:b/>
        </w:rPr>
      </w:pPr>
      <w:r>
        <w:rPr>
          <w:b/>
          <w:bCs/>
        </w:rPr>
        <w:t xml:space="preserve">“GROZĪJUMI JELGAVAS PILSĒTAS PAŠVALDĪBAS </w:t>
      </w:r>
      <w:r w:rsidRPr="002E7E4F">
        <w:rPr>
          <w:b/>
          <w:bCs/>
        </w:rPr>
        <w:t>2016</w:t>
      </w:r>
      <w:r>
        <w:rPr>
          <w:b/>
          <w:bCs/>
        </w:rPr>
        <w:t>.GADA 28</w:t>
      </w:r>
      <w:r w:rsidRPr="002E7E4F">
        <w:rPr>
          <w:b/>
          <w:bCs/>
        </w:rPr>
        <w:t>.</w:t>
      </w:r>
      <w:r>
        <w:rPr>
          <w:b/>
          <w:bCs/>
        </w:rPr>
        <w:t>JANVĀRA</w:t>
      </w:r>
      <w:r w:rsidRPr="002E7E4F">
        <w:rPr>
          <w:b/>
          <w:bCs/>
        </w:rPr>
        <w:t xml:space="preserve"> </w:t>
      </w:r>
      <w:r>
        <w:rPr>
          <w:b/>
          <w:bCs/>
        </w:rPr>
        <w:t>SAISTOŠAJOS</w:t>
      </w:r>
      <w:r w:rsidRPr="002E7E4F">
        <w:rPr>
          <w:b/>
          <w:bCs/>
        </w:rPr>
        <w:t xml:space="preserve"> </w:t>
      </w:r>
      <w:r>
        <w:rPr>
          <w:b/>
          <w:bCs/>
        </w:rPr>
        <w:t>NOTEIKUMOS NR</w:t>
      </w:r>
      <w:r w:rsidRPr="002E7E4F">
        <w:rPr>
          <w:b/>
          <w:bCs/>
        </w:rPr>
        <w:t xml:space="preserve">.16-3 </w:t>
      </w:r>
      <w:r>
        <w:rPr>
          <w:b/>
          <w:bCs/>
        </w:rPr>
        <w:t>„</w:t>
      </w:r>
      <w:r>
        <w:rPr>
          <w:b/>
        </w:rPr>
        <w:t>JELGAVAS</w:t>
      </w:r>
      <w:r w:rsidRPr="002E7E4F">
        <w:rPr>
          <w:b/>
        </w:rPr>
        <w:t xml:space="preserve"> </w:t>
      </w:r>
      <w:r>
        <w:rPr>
          <w:b/>
        </w:rPr>
        <w:t>PILSĒTAS PAŠVALDĪBAS</w:t>
      </w:r>
      <w:r w:rsidRPr="002E7E4F">
        <w:rPr>
          <w:b/>
        </w:rPr>
        <w:t xml:space="preserve"> </w:t>
      </w:r>
      <w:r>
        <w:rPr>
          <w:b/>
        </w:rPr>
        <w:t>PIRMSSKOLAS</w:t>
      </w:r>
      <w:r w:rsidRPr="002E7E4F">
        <w:rPr>
          <w:b/>
        </w:rPr>
        <w:t xml:space="preserve"> </w:t>
      </w:r>
      <w:r>
        <w:rPr>
          <w:b/>
        </w:rPr>
        <w:t>IZGLĪTĪBAS</w:t>
      </w:r>
      <w:r w:rsidRPr="002E7E4F">
        <w:rPr>
          <w:b/>
        </w:rPr>
        <w:t xml:space="preserve"> </w:t>
      </w:r>
      <w:r>
        <w:rPr>
          <w:b/>
        </w:rPr>
        <w:t>NODROŠINĀŠANAS</w:t>
      </w:r>
      <w:r w:rsidRPr="002E7E4F">
        <w:rPr>
          <w:b/>
        </w:rPr>
        <w:t xml:space="preserve"> </w:t>
      </w:r>
    </w:p>
    <w:p w:rsidR="00086522" w:rsidRPr="002E7E4F" w:rsidRDefault="0092241C" w:rsidP="00086522">
      <w:pPr>
        <w:jc w:val="center"/>
        <w:rPr>
          <w:b/>
          <w:bCs/>
        </w:rPr>
      </w:pPr>
      <w:r>
        <w:rPr>
          <w:b/>
        </w:rPr>
        <w:t>FUNKCIJAS</w:t>
      </w:r>
      <w:r w:rsidRPr="002E7E4F">
        <w:rPr>
          <w:b/>
        </w:rPr>
        <w:t xml:space="preserve"> </w:t>
      </w:r>
      <w:r>
        <w:rPr>
          <w:b/>
        </w:rPr>
        <w:t>ĪSTENOŠANAS</w:t>
      </w:r>
      <w:r w:rsidRPr="002E7E4F">
        <w:rPr>
          <w:b/>
        </w:rPr>
        <w:t xml:space="preserve"> </w:t>
      </w:r>
      <w:r>
        <w:rPr>
          <w:b/>
        </w:rPr>
        <w:t>KĀRTĪBA</w:t>
      </w:r>
      <w:r w:rsidRPr="002E7E4F">
        <w:rPr>
          <w:b/>
        </w:rPr>
        <w:t>”</w:t>
      </w:r>
      <w:r>
        <w:rPr>
          <w:b/>
        </w:rPr>
        <w:t>”</w:t>
      </w:r>
    </w:p>
    <w:p w:rsidR="00086522" w:rsidRPr="002E7E4F" w:rsidRDefault="00086522" w:rsidP="00086522">
      <w:pPr>
        <w:ind w:left="4962"/>
        <w:jc w:val="both"/>
      </w:pPr>
    </w:p>
    <w:p w:rsidR="00086522" w:rsidRPr="00A01FF7" w:rsidRDefault="00086522" w:rsidP="00086522">
      <w:pPr>
        <w:ind w:left="4962"/>
        <w:jc w:val="both"/>
        <w:rPr>
          <w:i/>
        </w:rPr>
      </w:pPr>
      <w:r w:rsidRPr="00A01FF7">
        <w:rPr>
          <w:i/>
        </w:rPr>
        <w:t>Izdoti saskaņā ar Vispārējās izglītības likuma 26.panta pirmo daļu, Izglītības likuma 17.pant</w:t>
      </w:r>
      <w:r w:rsidRPr="00A01FF7">
        <w:rPr>
          <w:i/>
          <w:shd w:val="clear" w:color="auto" w:fill="FFFFFF"/>
        </w:rPr>
        <w:t xml:space="preserve">a </w:t>
      </w:r>
      <w:r w:rsidR="00A01FF7" w:rsidRPr="00A01FF7">
        <w:rPr>
          <w:i/>
        </w:rPr>
        <w:t>2.¹, 2.², 2.</w:t>
      </w:r>
      <w:r w:rsidR="00A01FF7" w:rsidRPr="00A01FF7">
        <w:rPr>
          <w:i/>
          <w:vertAlign w:val="superscript"/>
        </w:rPr>
        <w:t>3</w:t>
      </w:r>
      <w:r w:rsidR="00A01FF7" w:rsidRPr="00A01FF7">
        <w:rPr>
          <w:i/>
        </w:rPr>
        <w:t xml:space="preserve">, </w:t>
      </w:r>
      <w:r w:rsidRPr="00A01FF7">
        <w:rPr>
          <w:i/>
          <w:shd w:val="clear" w:color="auto" w:fill="FFFFFF"/>
        </w:rPr>
        <w:t>2.</w:t>
      </w:r>
      <w:r w:rsidRPr="00A01FF7">
        <w:rPr>
          <w:i/>
          <w:shd w:val="clear" w:color="auto" w:fill="FFFFFF"/>
          <w:vertAlign w:val="superscript"/>
        </w:rPr>
        <w:t>4</w:t>
      </w:r>
      <w:r w:rsidRPr="00A01FF7">
        <w:rPr>
          <w:i/>
          <w:shd w:val="clear" w:color="auto" w:fill="FFFFFF"/>
        </w:rPr>
        <w:t xml:space="preserve"> daļu</w:t>
      </w:r>
      <w:r w:rsidR="00A01FF7" w:rsidRPr="00A01FF7">
        <w:rPr>
          <w:i/>
          <w:shd w:val="clear" w:color="auto" w:fill="FFFFFF"/>
        </w:rPr>
        <w:t xml:space="preserve"> un </w:t>
      </w:r>
      <w:r w:rsidR="00A01FF7" w:rsidRPr="00A01FF7">
        <w:rPr>
          <w:i/>
        </w:rPr>
        <w:t>Ministru kabineta 2015.gada 8.decembra noteikumiem Nr.709 „Noteikumi par izmaksu noteikšanas metodiku un kārtību, kādā pašvaldība atbilstoši tās noteiktajām izmaksām sedz pirmsskolas izglītības programmas izmaksas privātai izglītības iestādei”</w:t>
      </w:r>
    </w:p>
    <w:p w:rsidR="00086522" w:rsidRDefault="00086522" w:rsidP="00086522"/>
    <w:p w:rsidR="00086522" w:rsidRDefault="00086522" w:rsidP="000D7107">
      <w:pPr>
        <w:pStyle w:val="Header"/>
        <w:tabs>
          <w:tab w:val="clear" w:pos="4153"/>
          <w:tab w:val="clear" w:pos="8306"/>
        </w:tabs>
        <w:spacing w:line="276" w:lineRule="auto"/>
        <w:ind w:firstLine="567"/>
        <w:jc w:val="both"/>
        <w:rPr>
          <w:bCs/>
        </w:rPr>
      </w:pPr>
      <w:r w:rsidRPr="00A256F9">
        <w:rPr>
          <w:bCs/>
        </w:rPr>
        <w:t>Izdarīt Jelgavas pilsētas pašvaldības 201</w:t>
      </w:r>
      <w:r w:rsidR="00427CE1">
        <w:rPr>
          <w:bCs/>
        </w:rPr>
        <w:t>6</w:t>
      </w:r>
      <w:r w:rsidRPr="00A256F9">
        <w:rPr>
          <w:bCs/>
        </w:rPr>
        <w:t xml:space="preserve">.gada </w:t>
      </w:r>
      <w:r w:rsidR="00427CE1">
        <w:rPr>
          <w:bCs/>
        </w:rPr>
        <w:t>28.janvāra</w:t>
      </w:r>
      <w:r w:rsidRPr="00A256F9">
        <w:rPr>
          <w:bCs/>
        </w:rPr>
        <w:t xml:space="preserve"> saistošajos noteikumos Nr.16-3 „Jelgavas pilsētas pašvaldības pirmsskolas izglītības nodrošināšanas funkcijas īstenošanas </w:t>
      </w:r>
      <w:r w:rsidRPr="00657980">
        <w:rPr>
          <w:bCs/>
        </w:rPr>
        <w:t xml:space="preserve">kārtība” </w:t>
      </w:r>
      <w:r w:rsidR="006C7252" w:rsidRPr="00193FFB">
        <w:rPr>
          <w:bCs/>
        </w:rPr>
        <w:t>(</w:t>
      </w:r>
      <w:r w:rsidR="0028021F">
        <w:rPr>
          <w:bCs/>
        </w:rPr>
        <w:t>Latvijas Vēstnesis, 2016, 28. nr., 2016, 107. nr., 2016, 180. nr.; 2017, 33. nr., 2018, 46. nr., 2019, 48. nr., 2020, 27. nr., 2020, 95</w:t>
      </w:r>
      <w:r w:rsidR="0028021F">
        <w:t> nr.</w:t>
      </w:r>
      <w:r w:rsidR="006C7252" w:rsidRPr="00193FFB">
        <w:rPr>
          <w:bCs/>
        </w:rPr>
        <w:t>)</w:t>
      </w:r>
      <w:r w:rsidR="006C7252" w:rsidRPr="00657980">
        <w:rPr>
          <w:bCs/>
        </w:rPr>
        <w:t xml:space="preserve"> </w:t>
      </w:r>
      <w:r w:rsidRPr="00657980">
        <w:rPr>
          <w:bCs/>
        </w:rPr>
        <w:t>šādus grozījumus:</w:t>
      </w:r>
    </w:p>
    <w:p w:rsidR="007518E1" w:rsidRDefault="000D7107" w:rsidP="000D7107">
      <w:pPr>
        <w:pStyle w:val="Header"/>
        <w:numPr>
          <w:ilvl w:val="1"/>
          <w:numId w:val="2"/>
        </w:numPr>
        <w:tabs>
          <w:tab w:val="clear" w:pos="4153"/>
          <w:tab w:val="clear" w:pos="8306"/>
        </w:tabs>
        <w:spacing w:before="120" w:line="276" w:lineRule="auto"/>
        <w:ind w:hanging="436"/>
        <w:jc w:val="both"/>
        <w:rPr>
          <w:bCs/>
        </w:rPr>
      </w:pPr>
      <w:r>
        <w:rPr>
          <w:bCs/>
        </w:rPr>
        <w:t>A</w:t>
      </w:r>
      <w:r w:rsidR="007518E1">
        <w:rPr>
          <w:bCs/>
        </w:rPr>
        <w:t>izstāt</w:t>
      </w:r>
      <w:r w:rsidR="0028021F">
        <w:rPr>
          <w:bCs/>
        </w:rPr>
        <w:t xml:space="preserve"> </w:t>
      </w:r>
      <w:r w:rsidR="007518E1">
        <w:rPr>
          <w:bCs/>
        </w:rPr>
        <w:t>5.</w:t>
      </w:r>
      <w:r w:rsidR="00ED64EC">
        <w:rPr>
          <w:bCs/>
        </w:rPr>
        <w:t>1.punkt</w:t>
      </w:r>
      <w:r w:rsidR="007518E1">
        <w:rPr>
          <w:bCs/>
        </w:rPr>
        <w:t>ā</w:t>
      </w:r>
      <w:r w:rsidR="0028021F">
        <w:rPr>
          <w:bCs/>
        </w:rPr>
        <w:t xml:space="preserve"> </w:t>
      </w:r>
      <w:r w:rsidR="007518E1">
        <w:rPr>
          <w:bCs/>
        </w:rPr>
        <w:t>vārdu</w:t>
      </w:r>
      <w:r>
        <w:rPr>
          <w:bCs/>
        </w:rPr>
        <w:t xml:space="preserve"> “domes” ar vārdu “pašvaldības”.</w:t>
      </w:r>
    </w:p>
    <w:p w:rsidR="007518E1" w:rsidRDefault="00E70988" w:rsidP="00E43D10">
      <w:pPr>
        <w:pStyle w:val="Header"/>
        <w:numPr>
          <w:ilvl w:val="1"/>
          <w:numId w:val="2"/>
        </w:numPr>
        <w:tabs>
          <w:tab w:val="clear" w:pos="4153"/>
          <w:tab w:val="clear" w:pos="8306"/>
        </w:tabs>
        <w:spacing w:before="120" w:line="276" w:lineRule="auto"/>
        <w:ind w:left="709" w:hanging="425"/>
        <w:jc w:val="both"/>
        <w:rPr>
          <w:bCs/>
        </w:rPr>
      </w:pPr>
      <w:r>
        <w:rPr>
          <w:bCs/>
        </w:rPr>
        <w:t>S</w:t>
      </w:r>
      <w:r w:rsidR="00F6724B">
        <w:rPr>
          <w:bCs/>
        </w:rPr>
        <w:t>vītrot 15.punktā vārdu “personīgi”</w:t>
      </w:r>
      <w:r>
        <w:rPr>
          <w:bCs/>
        </w:rPr>
        <w:t>.</w:t>
      </w:r>
    </w:p>
    <w:p w:rsidR="00F6724B" w:rsidRDefault="00E70988" w:rsidP="00E43D10">
      <w:pPr>
        <w:pStyle w:val="Header"/>
        <w:numPr>
          <w:ilvl w:val="1"/>
          <w:numId w:val="2"/>
        </w:numPr>
        <w:tabs>
          <w:tab w:val="clear" w:pos="4153"/>
          <w:tab w:val="clear" w:pos="8306"/>
        </w:tabs>
        <w:spacing w:before="120" w:line="276" w:lineRule="auto"/>
        <w:ind w:left="709" w:hanging="425"/>
        <w:jc w:val="both"/>
        <w:rPr>
          <w:bCs/>
        </w:rPr>
      </w:pPr>
      <w:r>
        <w:rPr>
          <w:bCs/>
        </w:rPr>
        <w:t>I</w:t>
      </w:r>
      <w:r w:rsidR="00F6724B">
        <w:rPr>
          <w:bCs/>
        </w:rPr>
        <w:t xml:space="preserve">zteikt </w:t>
      </w:r>
      <w:proofErr w:type="spellStart"/>
      <w:r w:rsidR="00F6724B">
        <w:rPr>
          <w:bCs/>
        </w:rPr>
        <w:t>V.nodaļas</w:t>
      </w:r>
      <w:proofErr w:type="spellEnd"/>
      <w:r w:rsidR="00F6724B">
        <w:rPr>
          <w:bCs/>
        </w:rPr>
        <w:t xml:space="preserve"> nosaukumu šādā redakcijā:</w:t>
      </w:r>
    </w:p>
    <w:p w:rsidR="00F6724B" w:rsidRPr="00F6724B" w:rsidRDefault="00F6724B" w:rsidP="000D7107">
      <w:pPr>
        <w:pStyle w:val="Header"/>
        <w:tabs>
          <w:tab w:val="clear" w:pos="4153"/>
          <w:tab w:val="clear" w:pos="8306"/>
        </w:tabs>
        <w:spacing w:before="120" w:line="276" w:lineRule="auto"/>
        <w:ind w:left="1134" w:hanging="283"/>
        <w:jc w:val="both"/>
        <w:rPr>
          <w:bCs/>
        </w:rPr>
      </w:pPr>
      <w:r w:rsidRPr="00F6724B">
        <w:rPr>
          <w:bCs/>
        </w:rPr>
        <w:t>“V. Pašvaldības atbalsta piešķiršanas kārtība privātai izglītības iestādei par pirmsskolas izglīt</w:t>
      </w:r>
      <w:r w:rsidR="008E3F7A">
        <w:rPr>
          <w:bCs/>
        </w:rPr>
        <w:t>ības pakalpojuma nodrošināšanu</w:t>
      </w:r>
      <w:r>
        <w:rPr>
          <w:bCs/>
        </w:rPr>
        <w:t>”</w:t>
      </w:r>
      <w:r w:rsidR="00E70988">
        <w:rPr>
          <w:bCs/>
        </w:rPr>
        <w:t>.</w:t>
      </w:r>
    </w:p>
    <w:p w:rsidR="007040BB" w:rsidRDefault="00E70988" w:rsidP="00E43D10">
      <w:pPr>
        <w:pStyle w:val="Header"/>
        <w:numPr>
          <w:ilvl w:val="1"/>
          <w:numId w:val="2"/>
        </w:numPr>
        <w:tabs>
          <w:tab w:val="clear" w:pos="4153"/>
          <w:tab w:val="clear" w:pos="8306"/>
        </w:tabs>
        <w:spacing w:before="120" w:line="276" w:lineRule="auto"/>
        <w:ind w:left="709" w:hanging="425"/>
        <w:jc w:val="both"/>
        <w:rPr>
          <w:bCs/>
        </w:rPr>
      </w:pPr>
      <w:r>
        <w:rPr>
          <w:bCs/>
        </w:rPr>
        <w:t>I</w:t>
      </w:r>
      <w:r w:rsidR="00B93127">
        <w:rPr>
          <w:bCs/>
        </w:rPr>
        <w:t>zteikt</w:t>
      </w:r>
      <w:r w:rsidR="007040BB">
        <w:rPr>
          <w:bCs/>
        </w:rPr>
        <w:t xml:space="preserve"> </w:t>
      </w:r>
      <w:r w:rsidR="00B93127">
        <w:rPr>
          <w:bCs/>
        </w:rPr>
        <w:t>29</w:t>
      </w:r>
      <w:r w:rsidR="007040BB">
        <w:rPr>
          <w:bCs/>
        </w:rPr>
        <w:t xml:space="preserve">.punktu </w:t>
      </w:r>
      <w:r w:rsidR="00B93127">
        <w:rPr>
          <w:bCs/>
        </w:rPr>
        <w:t>šādā redakcijā:</w:t>
      </w:r>
    </w:p>
    <w:p w:rsidR="00B93127" w:rsidRPr="00B93127" w:rsidRDefault="00B93127" w:rsidP="000D7107">
      <w:pPr>
        <w:pStyle w:val="ListParagraph"/>
        <w:spacing w:line="276" w:lineRule="auto"/>
        <w:ind w:left="851" w:hanging="425"/>
        <w:contextualSpacing w:val="0"/>
        <w:jc w:val="both"/>
      </w:pPr>
      <w:r w:rsidRPr="00B93127">
        <w:t>“29. Pašvaldības atbalsta apmēru noteikt:</w:t>
      </w:r>
    </w:p>
    <w:p w:rsidR="00B93127" w:rsidRPr="00B93127" w:rsidRDefault="00B93127" w:rsidP="00E95BC5">
      <w:pPr>
        <w:pStyle w:val="ListParagraph"/>
        <w:spacing w:line="276" w:lineRule="auto"/>
        <w:ind w:left="1418" w:hanging="567"/>
        <w:contextualSpacing w:val="0"/>
        <w:jc w:val="both"/>
      </w:pPr>
      <w:r w:rsidRPr="00B93127">
        <w:t xml:space="preserve">29.1. </w:t>
      </w:r>
      <w:r w:rsidR="000D3F41">
        <w:t>220,00</w:t>
      </w:r>
      <w:r w:rsidRPr="00B93127">
        <w:t xml:space="preserve"> </w:t>
      </w:r>
      <w:proofErr w:type="spellStart"/>
      <w:r w:rsidRPr="00B93127">
        <w:rPr>
          <w:i/>
          <w:iCs/>
        </w:rPr>
        <w:t>euro</w:t>
      </w:r>
      <w:proofErr w:type="spellEnd"/>
      <w:r w:rsidRPr="00B93127">
        <w:t xml:space="preserve"> mēnesī par vienu bērnu no pusotra gada līdz četru gadu vecumam</w:t>
      </w:r>
      <w:r w:rsidR="00E95BC5">
        <w:t xml:space="preserve"> </w:t>
      </w:r>
      <w:r w:rsidR="00E95BC5" w:rsidRPr="00973CFF">
        <w:t>(</w:t>
      </w:r>
      <w:r w:rsidR="00A87E6E" w:rsidRPr="00973CFF">
        <w:t xml:space="preserve">8.pielikumā aprēķins par viena bērna vidējām izmaksām </w:t>
      </w:r>
      <w:r w:rsidR="00E95BC5" w:rsidRPr="00973CFF">
        <w:t>mēnesī pašvaldības pirmsskolas izglītības iestādē)</w:t>
      </w:r>
      <w:r w:rsidRPr="00973CFF">
        <w:t>;</w:t>
      </w:r>
    </w:p>
    <w:p w:rsidR="008E3F7A" w:rsidRDefault="00B93127" w:rsidP="000D7107">
      <w:pPr>
        <w:pStyle w:val="ListParagraph"/>
        <w:spacing w:line="276" w:lineRule="auto"/>
        <w:ind w:left="1418" w:hanging="567"/>
        <w:contextualSpacing w:val="0"/>
        <w:jc w:val="both"/>
      </w:pPr>
      <w:r w:rsidRPr="00B93127">
        <w:t>29.2.</w:t>
      </w:r>
      <w:r>
        <w:t xml:space="preserve"> </w:t>
      </w:r>
      <w:r w:rsidR="000D3F41">
        <w:t>141,74</w:t>
      </w:r>
      <w:r w:rsidRPr="00B93127">
        <w:t xml:space="preserve"> </w:t>
      </w:r>
      <w:proofErr w:type="spellStart"/>
      <w:r w:rsidRPr="00B93127">
        <w:rPr>
          <w:i/>
          <w:iCs/>
        </w:rPr>
        <w:t>euro</w:t>
      </w:r>
      <w:proofErr w:type="spellEnd"/>
      <w:r w:rsidRPr="00B93127">
        <w:t xml:space="preserve"> mēnesī par vienu bērnu, kurš apgūst obligāto sagatavošanu pamatizglītības apguvei</w:t>
      </w:r>
      <w:r w:rsidR="00E95BC5">
        <w:t xml:space="preserve"> </w:t>
      </w:r>
      <w:r w:rsidR="00E95BC5" w:rsidRPr="00973CFF">
        <w:t>(</w:t>
      </w:r>
      <w:r w:rsidR="0094455A" w:rsidRPr="00973CFF">
        <w:t>8.pielikumā aprēķins par viena bērna vidējām izmaksām mēnesī pašvaldības pirmsskolas izglītības iestādē</w:t>
      </w:r>
      <w:r w:rsidR="00E95BC5">
        <w:t>)</w:t>
      </w:r>
      <w:r w:rsidR="008E3F7A">
        <w:t>;</w:t>
      </w:r>
    </w:p>
    <w:p w:rsidR="00B93127" w:rsidRPr="00E95BC5" w:rsidRDefault="008E3F7A" w:rsidP="00E95BC5">
      <w:pPr>
        <w:pStyle w:val="ListParagraph"/>
        <w:spacing w:line="276" w:lineRule="auto"/>
        <w:ind w:left="1418" w:hanging="567"/>
        <w:contextualSpacing w:val="0"/>
        <w:jc w:val="both"/>
      </w:pPr>
      <w:r>
        <w:t>29.3</w:t>
      </w:r>
      <w:r w:rsidR="00B93127" w:rsidRPr="00B93127">
        <w:t>.</w:t>
      </w:r>
      <w:r>
        <w:t xml:space="preserve"> līdz 2021.gada 31.decembrim </w:t>
      </w:r>
      <w:r w:rsidR="00D00D45">
        <w:t>200,00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 mēne</w:t>
      </w:r>
      <w:r w:rsidR="002E3E6D">
        <w:t>sī</w:t>
      </w:r>
      <w:r>
        <w:t xml:space="preserve"> par vienu bērnu</w:t>
      </w:r>
      <w:r w:rsidR="00BC2514">
        <w:t xml:space="preserve">, kurš apgūst obligāto sagatavošanu pamatizglītības apguvei, ja privātā izglītības iestāde viena mēneša laikā no </w:t>
      </w:r>
      <w:r w:rsidR="002E3E6D">
        <w:t xml:space="preserve">šo noteikumu spēkā stāšanās </w:t>
      </w:r>
      <w:r w:rsidR="007B74DD">
        <w:t>d</w:t>
      </w:r>
      <w:r w:rsidR="002E3E6D">
        <w:t xml:space="preserve">ienas vai </w:t>
      </w:r>
      <w:r w:rsidR="00BC2514">
        <w:t xml:space="preserve">pirmsskolas izglītības pakalpojuma nodrošināšanas līguma noslēgšanas dienas Izglītības pārvaldē iesniedz iesniegumu (10.pielikums) un iestādes </w:t>
      </w:r>
      <w:r w:rsidR="00A11224">
        <w:t xml:space="preserve">darba </w:t>
      </w:r>
      <w:r w:rsidR="00BC2514">
        <w:t xml:space="preserve">izvērtējumu par </w:t>
      </w:r>
      <w:r w:rsidR="00BC2514">
        <w:lastRenderedPageBreak/>
        <w:t>iepriekšējo kalendāro gadu saskaņā ar noteiktajiem kritērijiem</w:t>
      </w:r>
      <w:r w:rsidR="00E95BC5">
        <w:t xml:space="preserve"> </w:t>
      </w:r>
      <w:r w:rsidR="00A87E6E">
        <w:t xml:space="preserve">(11.pielikums) </w:t>
      </w:r>
      <w:r w:rsidR="00E95BC5">
        <w:t>šo noteikumu 32.</w:t>
      </w:r>
      <w:r w:rsidR="00E95BC5" w:rsidRPr="00E95BC5">
        <w:rPr>
          <w:vertAlign w:val="superscript"/>
        </w:rPr>
        <w:t>1</w:t>
      </w:r>
      <w:r w:rsidR="00E95BC5">
        <w:t>punktā noteiktā kārtībā.</w:t>
      </w:r>
      <w:r w:rsidR="00E70988">
        <w:t>”.</w:t>
      </w:r>
    </w:p>
    <w:p w:rsidR="002E3E6D" w:rsidRDefault="00E70988" w:rsidP="00E43D10">
      <w:pPr>
        <w:pStyle w:val="Header"/>
        <w:numPr>
          <w:ilvl w:val="1"/>
          <w:numId w:val="2"/>
        </w:numPr>
        <w:tabs>
          <w:tab w:val="left" w:pos="-2268"/>
        </w:tabs>
        <w:spacing w:before="120" w:line="276" w:lineRule="auto"/>
        <w:ind w:left="851" w:hanging="425"/>
        <w:jc w:val="both"/>
        <w:rPr>
          <w:bCs/>
        </w:rPr>
      </w:pPr>
      <w:r>
        <w:rPr>
          <w:bCs/>
        </w:rPr>
        <w:t>P</w:t>
      </w:r>
      <w:r w:rsidR="002E3E6D">
        <w:rPr>
          <w:bCs/>
        </w:rPr>
        <w:t>apildināt noteikumus ar 32.</w:t>
      </w:r>
      <w:r w:rsidR="002E3E6D" w:rsidRPr="002E3E6D">
        <w:rPr>
          <w:bCs/>
          <w:vertAlign w:val="superscript"/>
        </w:rPr>
        <w:t>1</w:t>
      </w:r>
      <w:r w:rsidR="002E3E6D">
        <w:rPr>
          <w:bCs/>
        </w:rPr>
        <w:t>punktu šādā redakcijā:</w:t>
      </w:r>
    </w:p>
    <w:p w:rsidR="00B93127" w:rsidRDefault="002E3E6D" w:rsidP="000D7107">
      <w:pPr>
        <w:pStyle w:val="Header"/>
        <w:tabs>
          <w:tab w:val="clear" w:pos="4153"/>
          <w:tab w:val="center" w:pos="-3969"/>
          <w:tab w:val="left" w:pos="-2268"/>
        </w:tabs>
        <w:spacing w:line="276" w:lineRule="auto"/>
        <w:ind w:left="1418" w:hanging="567"/>
        <w:jc w:val="both"/>
        <w:rPr>
          <w:bCs/>
        </w:rPr>
      </w:pPr>
      <w:r>
        <w:rPr>
          <w:bCs/>
        </w:rPr>
        <w:t>“32.</w:t>
      </w:r>
      <w:r w:rsidRPr="002E3E6D">
        <w:rPr>
          <w:bCs/>
          <w:vertAlign w:val="superscript"/>
        </w:rPr>
        <w:t>1</w:t>
      </w:r>
      <w:r w:rsidR="007B74DD">
        <w:rPr>
          <w:bCs/>
          <w:vertAlign w:val="superscript"/>
        </w:rPr>
        <w:t xml:space="preserve"> </w:t>
      </w:r>
      <w:r w:rsidR="005010FF">
        <w:rPr>
          <w:bCs/>
        </w:rPr>
        <w:t xml:space="preserve">Pašvaldības atbalstu noteikumu 29.3.punktā noteiktajā apmērā piešķir, ja privātā izglītības iestāde </w:t>
      </w:r>
      <w:r w:rsidR="00F01505">
        <w:rPr>
          <w:bCs/>
        </w:rPr>
        <w:t xml:space="preserve">ir pamatojusi </w:t>
      </w:r>
      <w:r w:rsidR="007B74DD">
        <w:rPr>
          <w:bCs/>
        </w:rPr>
        <w:t>vismaz 5 (piec</w:t>
      </w:r>
      <w:r w:rsidR="00F01505">
        <w:rPr>
          <w:bCs/>
        </w:rPr>
        <w:t>u</w:t>
      </w:r>
      <w:r w:rsidR="007B74DD">
        <w:rPr>
          <w:bCs/>
        </w:rPr>
        <w:t xml:space="preserve">) </w:t>
      </w:r>
      <w:r w:rsidR="00A87E6E">
        <w:rPr>
          <w:bCs/>
        </w:rPr>
        <w:t xml:space="preserve">iestādes darba </w:t>
      </w:r>
      <w:r w:rsidR="00F01505">
        <w:rPr>
          <w:bCs/>
        </w:rPr>
        <w:t>i</w:t>
      </w:r>
      <w:r w:rsidR="009D36D2">
        <w:rPr>
          <w:bCs/>
        </w:rPr>
        <w:t>z</w:t>
      </w:r>
      <w:r w:rsidR="00F01505">
        <w:rPr>
          <w:bCs/>
        </w:rPr>
        <w:t xml:space="preserve">vertējuma </w:t>
      </w:r>
      <w:r w:rsidR="00A87E6E">
        <w:rPr>
          <w:bCs/>
        </w:rPr>
        <w:t>kritēriju</w:t>
      </w:r>
      <w:r w:rsidR="00F01505">
        <w:rPr>
          <w:bCs/>
        </w:rPr>
        <w:t xml:space="preserve"> īstenošanos</w:t>
      </w:r>
      <w:r w:rsidR="007B74DD">
        <w:rPr>
          <w:bCs/>
        </w:rPr>
        <w:t>.</w:t>
      </w:r>
      <w:r w:rsidR="005010FF">
        <w:rPr>
          <w:bCs/>
        </w:rPr>
        <w:t>”</w:t>
      </w:r>
      <w:r w:rsidR="00E70988">
        <w:rPr>
          <w:bCs/>
        </w:rPr>
        <w:t>.</w:t>
      </w:r>
    </w:p>
    <w:p w:rsidR="005010FF" w:rsidRPr="005010FF" w:rsidRDefault="00E70988" w:rsidP="00E43D10">
      <w:pPr>
        <w:pStyle w:val="Header"/>
        <w:numPr>
          <w:ilvl w:val="1"/>
          <w:numId w:val="2"/>
        </w:numPr>
        <w:tabs>
          <w:tab w:val="clear" w:pos="4153"/>
          <w:tab w:val="clear" w:pos="8306"/>
        </w:tabs>
        <w:spacing w:before="120" w:line="276" w:lineRule="auto"/>
        <w:ind w:left="709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5010FF">
        <w:rPr>
          <w:shd w:val="clear" w:color="auto" w:fill="FFFFFF"/>
        </w:rPr>
        <w:t>apildināt 38.punktu aiz skaitļa “32.,”ar skaitli “32.</w:t>
      </w:r>
      <w:r w:rsidR="005010FF" w:rsidRPr="005010FF">
        <w:rPr>
          <w:shd w:val="clear" w:color="auto" w:fill="FFFFFF"/>
          <w:vertAlign w:val="superscript"/>
        </w:rPr>
        <w:t>1</w:t>
      </w:r>
      <w:r w:rsidR="005010FF">
        <w:rPr>
          <w:shd w:val="clear" w:color="auto" w:fill="FFFFFF"/>
        </w:rPr>
        <w:t>,</w:t>
      </w:r>
      <w:r>
        <w:rPr>
          <w:shd w:val="clear" w:color="auto" w:fill="FFFFFF"/>
        </w:rPr>
        <w:t>”.</w:t>
      </w:r>
    </w:p>
    <w:p w:rsidR="00C20702" w:rsidRPr="00C20702" w:rsidRDefault="00E70988" w:rsidP="00E43D10">
      <w:pPr>
        <w:pStyle w:val="Header"/>
        <w:numPr>
          <w:ilvl w:val="1"/>
          <w:numId w:val="2"/>
        </w:numPr>
        <w:tabs>
          <w:tab w:val="clear" w:pos="4153"/>
          <w:tab w:val="clear" w:pos="8306"/>
        </w:tabs>
        <w:spacing w:before="120" w:line="276" w:lineRule="auto"/>
        <w:ind w:left="709" w:hanging="425"/>
        <w:jc w:val="both"/>
        <w:rPr>
          <w:shd w:val="clear" w:color="auto" w:fill="FFFFFF"/>
        </w:rPr>
      </w:pPr>
      <w:r>
        <w:rPr>
          <w:bCs/>
        </w:rPr>
        <w:t>I</w:t>
      </w:r>
      <w:r w:rsidR="00C20702">
        <w:rPr>
          <w:bCs/>
        </w:rPr>
        <w:t>zteikt 41.punktu šādā redakcijā:</w:t>
      </w:r>
    </w:p>
    <w:p w:rsidR="00B93127" w:rsidRPr="00C20702" w:rsidRDefault="00C20702" w:rsidP="000D7107">
      <w:pPr>
        <w:pStyle w:val="Header"/>
        <w:tabs>
          <w:tab w:val="clear" w:pos="4153"/>
          <w:tab w:val="clear" w:pos="8306"/>
        </w:tabs>
        <w:spacing w:line="276" w:lineRule="auto"/>
        <w:ind w:left="851" w:hanging="425"/>
        <w:jc w:val="both"/>
        <w:rPr>
          <w:shd w:val="clear" w:color="auto" w:fill="FFFFFF"/>
        </w:rPr>
      </w:pPr>
      <w:r w:rsidRPr="00C20702">
        <w:t>“41. Saistošo noteikumu 29.punktā noteiktais pašvaldības atbalsts piemērojams ar 2021.gada 1.janvāri.</w:t>
      </w:r>
      <w:r>
        <w:t>”</w:t>
      </w:r>
      <w:r w:rsidR="00E70988">
        <w:rPr>
          <w:bCs/>
        </w:rPr>
        <w:t>.</w:t>
      </w:r>
    </w:p>
    <w:p w:rsidR="00086522" w:rsidRPr="00835C22" w:rsidRDefault="00E70988" w:rsidP="00E43D10">
      <w:pPr>
        <w:pStyle w:val="Header"/>
        <w:numPr>
          <w:ilvl w:val="1"/>
          <w:numId w:val="2"/>
        </w:numPr>
        <w:tabs>
          <w:tab w:val="clear" w:pos="4153"/>
          <w:tab w:val="clear" w:pos="8306"/>
        </w:tabs>
        <w:spacing w:before="120" w:line="276" w:lineRule="auto"/>
        <w:ind w:left="709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I</w:t>
      </w:r>
      <w:r w:rsidR="00641CAF" w:rsidRPr="00835C22">
        <w:rPr>
          <w:shd w:val="clear" w:color="auto" w:fill="FFFFFF"/>
        </w:rPr>
        <w:t xml:space="preserve">zteikt </w:t>
      </w:r>
      <w:r w:rsidR="00086522" w:rsidRPr="00835C22">
        <w:rPr>
          <w:shd w:val="clear" w:color="auto" w:fill="FFFFFF"/>
        </w:rPr>
        <w:t xml:space="preserve">8.pielikumu </w:t>
      </w:r>
      <w:r w:rsidR="00641CAF" w:rsidRPr="00835C22">
        <w:rPr>
          <w:shd w:val="clear" w:color="auto" w:fill="FFFFFF"/>
        </w:rPr>
        <w:t xml:space="preserve">šādā </w:t>
      </w:r>
      <w:r w:rsidR="00086522" w:rsidRPr="00835C22">
        <w:rPr>
          <w:shd w:val="clear" w:color="auto" w:fill="FFFFFF"/>
        </w:rPr>
        <w:t>redakcijā</w:t>
      </w:r>
      <w:r w:rsidR="00C33260" w:rsidRPr="00835C22">
        <w:rPr>
          <w:shd w:val="clear" w:color="auto" w:fill="FFFFFF"/>
        </w:rPr>
        <w:t xml:space="preserve">: </w:t>
      </w:r>
    </w:p>
    <w:p w:rsidR="00086522" w:rsidRPr="00A97964" w:rsidRDefault="008A3F03" w:rsidP="000D7107">
      <w:pPr>
        <w:pStyle w:val="Header"/>
        <w:tabs>
          <w:tab w:val="clear" w:pos="4153"/>
          <w:tab w:val="clear" w:pos="8306"/>
        </w:tabs>
        <w:spacing w:line="276" w:lineRule="auto"/>
        <w:ind w:left="720"/>
        <w:jc w:val="right"/>
        <w:rPr>
          <w:shd w:val="clear" w:color="auto" w:fill="FFFFFF"/>
        </w:rPr>
      </w:pPr>
      <w:r>
        <w:rPr>
          <w:shd w:val="clear" w:color="auto" w:fill="FFFFFF"/>
        </w:rPr>
        <w:t>„</w:t>
      </w:r>
      <w:r w:rsidR="00086522" w:rsidRPr="00A97964">
        <w:rPr>
          <w:shd w:val="clear" w:color="auto" w:fill="FFFFFF"/>
        </w:rPr>
        <w:t>8.pielikums</w:t>
      </w:r>
    </w:p>
    <w:p w:rsidR="00086522" w:rsidRPr="00A97964" w:rsidRDefault="00086522" w:rsidP="000D7107">
      <w:pPr>
        <w:pStyle w:val="Header"/>
        <w:tabs>
          <w:tab w:val="clear" w:pos="4153"/>
          <w:tab w:val="clear" w:pos="8306"/>
        </w:tabs>
        <w:spacing w:line="276" w:lineRule="auto"/>
        <w:ind w:left="792"/>
        <w:jc w:val="right"/>
        <w:rPr>
          <w:shd w:val="clear" w:color="auto" w:fill="FFFFFF"/>
        </w:rPr>
      </w:pPr>
      <w:r w:rsidRPr="00A97964">
        <w:rPr>
          <w:shd w:val="clear" w:color="auto" w:fill="FFFFFF"/>
        </w:rPr>
        <w:t>Jelgavas pilsētas pašvaldības 2016.gada 28.janvāra</w:t>
      </w:r>
    </w:p>
    <w:p w:rsidR="00086522" w:rsidRPr="00A97964" w:rsidRDefault="00086522" w:rsidP="000D7107">
      <w:pPr>
        <w:pStyle w:val="Header"/>
        <w:tabs>
          <w:tab w:val="clear" w:pos="4153"/>
          <w:tab w:val="clear" w:pos="8306"/>
        </w:tabs>
        <w:spacing w:line="276" w:lineRule="auto"/>
        <w:ind w:left="792"/>
        <w:jc w:val="right"/>
        <w:rPr>
          <w:shd w:val="clear" w:color="auto" w:fill="FFFFFF"/>
        </w:rPr>
      </w:pPr>
      <w:r w:rsidRPr="00A97964">
        <w:rPr>
          <w:shd w:val="clear" w:color="auto" w:fill="FFFFFF"/>
        </w:rPr>
        <w:t>saistošajiem noteikumiem Nr.16-3</w:t>
      </w:r>
    </w:p>
    <w:p w:rsidR="00086522" w:rsidRPr="00A97964" w:rsidRDefault="00086522" w:rsidP="000D7107">
      <w:pPr>
        <w:pStyle w:val="Header"/>
        <w:tabs>
          <w:tab w:val="clear" w:pos="4153"/>
          <w:tab w:val="clear" w:pos="8306"/>
        </w:tabs>
        <w:spacing w:line="276" w:lineRule="auto"/>
        <w:ind w:left="792"/>
        <w:jc w:val="right"/>
        <w:rPr>
          <w:shd w:val="clear" w:color="auto" w:fill="FFFFFF"/>
        </w:rPr>
      </w:pPr>
    </w:p>
    <w:p w:rsidR="00086522" w:rsidRPr="00A97964" w:rsidRDefault="00086522" w:rsidP="000D7107">
      <w:pPr>
        <w:pStyle w:val="Header"/>
        <w:tabs>
          <w:tab w:val="clear" w:pos="4153"/>
          <w:tab w:val="clear" w:pos="8306"/>
        </w:tabs>
        <w:spacing w:line="276" w:lineRule="auto"/>
        <w:ind w:left="792"/>
        <w:jc w:val="center"/>
        <w:rPr>
          <w:b/>
          <w:shd w:val="clear" w:color="auto" w:fill="FFFFFF"/>
        </w:rPr>
      </w:pPr>
      <w:r w:rsidRPr="00A97964">
        <w:rPr>
          <w:b/>
          <w:shd w:val="clear" w:color="auto" w:fill="FFFFFF"/>
        </w:rPr>
        <w:t>Jelgavas pilsētas pašvaldības pirmsskolas izglītības iestāžu viena bērna vidējās izmaksas norēķiniem ar privātām izglītības iestādēm</w:t>
      </w:r>
    </w:p>
    <w:p w:rsidR="00086522" w:rsidRPr="00A97964" w:rsidRDefault="00086522" w:rsidP="000D7107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shd w:val="clear" w:color="auto" w:fill="FFFFFF"/>
        </w:rPr>
      </w:pPr>
    </w:p>
    <w:tbl>
      <w:tblPr>
        <w:tblW w:w="9186" w:type="dxa"/>
        <w:jc w:val="center"/>
        <w:tblLook w:val="04A0" w:firstRow="1" w:lastRow="0" w:firstColumn="1" w:lastColumn="0" w:noHBand="0" w:noVBand="1"/>
      </w:tblPr>
      <w:tblGrid>
        <w:gridCol w:w="1590"/>
        <w:gridCol w:w="6026"/>
        <w:gridCol w:w="1570"/>
      </w:tblGrid>
      <w:tr w:rsidR="00740C4B" w:rsidRPr="00740C4B" w:rsidTr="00C20702">
        <w:trPr>
          <w:trHeight w:val="66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2" w:rsidRPr="00835C22" w:rsidRDefault="00086522" w:rsidP="000D7107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835C22">
              <w:rPr>
                <w:b/>
                <w:bCs/>
              </w:rPr>
              <w:t>Ekonomiskās klasifikācijas kods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2" w:rsidRPr="00157AA6" w:rsidRDefault="00086522" w:rsidP="000D7107">
            <w:pPr>
              <w:spacing w:line="276" w:lineRule="auto"/>
              <w:jc w:val="center"/>
              <w:rPr>
                <w:b/>
                <w:bCs/>
              </w:rPr>
            </w:pPr>
            <w:r w:rsidRPr="00835C22">
              <w:rPr>
                <w:b/>
                <w:bCs/>
              </w:rPr>
              <w:t>Budžeta izde</w:t>
            </w:r>
            <w:r w:rsidRPr="00157AA6">
              <w:rPr>
                <w:b/>
                <w:bCs/>
              </w:rPr>
              <w:t xml:space="preserve">vumi </w:t>
            </w:r>
          </w:p>
          <w:p w:rsidR="00086522" w:rsidRPr="00835C22" w:rsidRDefault="00086522" w:rsidP="000D7107">
            <w:pPr>
              <w:spacing w:line="276" w:lineRule="auto"/>
              <w:jc w:val="center"/>
              <w:rPr>
                <w:b/>
                <w:bCs/>
              </w:rPr>
            </w:pPr>
            <w:r w:rsidRPr="00157AA6">
              <w:rPr>
                <w:b/>
              </w:rPr>
              <w:t>saskaņā ar iepriekšējā gada (</w:t>
            </w:r>
            <w:r w:rsidR="00157AA6" w:rsidRPr="00157AA6">
              <w:rPr>
                <w:b/>
              </w:rPr>
              <w:t>2020</w:t>
            </w:r>
            <w:r w:rsidRPr="00EF4AC6">
              <w:rPr>
                <w:b/>
              </w:rPr>
              <w:t>)</w:t>
            </w:r>
            <w:r w:rsidRPr="00835C22">
              <w:rPr>
                <w:b/>
              </w:rPr>
              <w:t xml:space="preserve"> pēc naudas plūsmas uzskaitītiem izdevumiem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2" w:rsidRPr="00835C22" w:rsidRDefault="00086522" w:rsidP="000D7107">
            <w:pPr>
              <w:spacing w:line="276" w:lineRule="auto"/>
              <w:jc w:val="center"/>
              <w:rPr>
                <w:b/>
                <w:bCs/>
              </w:rPr>
            </w:pPr>
            <w:r w:rsidRPr="00835C22">
              <w:rPr>
                <w:b/>
                <w:bCs/>
              </w:rPr>
              <w:t xml:space="preserve">Kopā </w:t>
            </w:r>
            <w:r w:rsidRPr="00835C22">
              <w:rPr>
                <w:b/>
                <w:bCs/>
                <w:i/>
              </w:rPr>
              <w:t>(</w:t>
            </w:r>
            <w:proofErr w:type="spellStart"/>
            <w:r w:rsidRPr="00835C22">
              <w:rPr>
                <w:b/>
                <w:bCs/>
                <w:i/>
              </w:rPr>
              <w:t>euro</w:t>
            </w:r>
            <w:proofErr w:type="spellEnd"/>
            <w:r w:rsidRPr="00835C22">
              <w:rPr>
                <w:b/>
                <w:bCs/>
                <w:i/>
              </w:rPr>
              <w:t>)</w:t>
            </w:r>
          </w:p>
        </w:tc>
      </w:tr>
      <w:tr w:rsidR="00835C22" w:rsidRPr="00AA2960" w:rsidTr="00C20702">
        <w:trPr>
          <w:trHeight w:val="45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  <w:rPr>
                <w:bCs/>
              </w:rPr>
            </w:pPr>
            <w:r w:rsidRPr="00AA2960">
              <w:rPr>
                <w:bCs/>
              </w:rPr>
              <w:t>1100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Atalgojums </w:t>
            </w:r>
            <w:r w:rsidRPr="00AA2960">
              <w:rPr>
                <w:iCs/>
              </w:rPr>
              <w:t>(izņemot pedagogu atalgojumu, kuru piešķir kā mērķdotāciju no valsts budžeta)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2 967 316,90</w:t>
            </w:r>
          </w:p>
        </w:tc>
      </w:tr>
      <w:tr w:rsidR="00835C22" w:rsidRPr="00835C22" w:rsidTr="00C20702">
        <w:trPr>
          <w:trHeight w:val="67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  <w:rPr>
                <w:bCs/>
              </w:rPr>
            </w:pPr>
            <w:r w:rsidRPr="00AA2960">
              <w:rPr>
                <w:bCs/>
              </w:rPr>
              <w:t>1200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Darba devēja VSAOI, pabalsti un kompensācijas </w:t>
            </w:r>
            <w:r w:rsidRPr="00AA2960">
              <w:rPr>
                <w:iCs/>
              </w:rPr>
              <w:t>(izņemot VSAOI, kuras piešķir kā mērķdotāciju no valsts budžeta)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824 209,90</w:t>
            </w:r>
          </w:p>
        </w:tc>
      </w:tr>
      <w:tr w:rsidR="00835C22" w:rsidRPr="00835C22" w:rsidTr="00C20702">
        <w:trPr>
          <w:trHeight w:val="64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  <w:rPr>
                <w:bCs/>
              </w:rPr>
            </w:pPr>
            <w:r w:rsidRPr="00AA2960">
              <w:rPr>
                <w:bCs/>
              </w:rPr>
              <w:t>2100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Mācību, darba un dienesta komandējumi, dienesta, darba braucieni </w:t>
            </w:r>
            <w:r w:rsidRPr="00AA2960">
              <w:rPr>
                <w:iCs/>
              </w:rPr>
              <w:t>(izņemot tos, kas finansēti no Eiropas Savienības fondiem)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4 376,00</w:t>
            </w:r>
          </w:p>
        </w:tc>
      </w:tr>
      <w:tr w:rsidR="00835C22" w:rsidRPr="00835C22" w:rsidTr="00C20702">
        <w:trPr>
          <w:trHeight w:val="359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  <w:rPr>
                <w:bCs/>
              </w:rPr>
            </w:pPr>
            <w:r w:rsidRPr="00AA2960">
              <w:rPr>
                <w:bCs/>
              </w:rPr>
              <w:t>2200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Pakalpojumu samaksa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519 918,72</w:t>
            </w:r>
          </w:p>
        </w:tc>
      </w:tr>
      <w:tr w:rsidR="00835C22" w:rsidRPr="00835C22" w:rsidTr="00C20702">
        <w:trPr>
          <w:trHeight w:val="42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t>2210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D8323C" w:rsidP="000D710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Izdevumi par</w:t>
            </w:r>
            <w:r w:rsidR="00FA3343" w:rsidRPr="00AA2960">
              <w:rPr>
                <w:iCs/>
              </w:rPr>
              <w:t xml:space="preserve"> sakaru pakalpojumi</w:t>
            </w:r>
            <w:r>
              <w:rPr>
                <w:iCs/>
              </w:rPr>
              <w:t>em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AD117C" w:rsidRDefault="00C96A2A" w:rsidP="000D7107">
            <w:pPr>
              <w:spacing w:line="276" w:lineRule="auto"/>
              <w:jc w:val="center"/>
              <w:rPr>
                <w:highlight w:val="yellow"/>
              </w:rPr>
            </w:pPr>
            <w:r w:rsidRPr="00C96A2A">
              <w:t>10 605,58</w:t>
            </w:r>
          </w:p>
        </w:tc>
      </w:tr>
      <w:tr w:rsidR="00835C22" w:rsidRPr="002E7BAD" w:rsidTr="00C20702">
        <w:trPr>
          <w:trHeight w:val="41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t>2220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iCs/>
              </w:rPr>
            </w:pPr>
            <w:r w:rsidRPr="00AA2960">
              <w:rPr>
                <w:iCs/>
              </w:rPr>
              <w:t>Izdevumi par komunālajiem pakalpojumiem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</w:pPr>
            <w:r>
              <w:t>261 011,57</w:t>
            </w:r>
          </w:p>
        </w:tc>
      </w:tr>
      <w:tr w:rsidR="00390A92" w:rsidRPr="002E7BAD" w:rsidTr="00C20702">
        <w:trPr>
          <w:trHeight w:val="707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t>2230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D8323C" w:rsidP="000D710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Dažādi pakalpojumi</w:t>
            </w:r>
            <w:r w:rsidR="00FA3343" w:rsidRPr="00AA2960">
              <w:rPr>
                <w:iCs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</w:pPr>
            <w:r>
              <w:t>26 978,12</w:t>
            </w:r>
          </w:p>
        </w:tc>
      </w:tr>
      <w:tr w:rsidR="00390A92" w:rsidRPr="002E7BAD" w:rsidTr="00C20702">
        <w:trPr>
          <w:trHeight w:val="46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t>2240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iCs/>
              </w:rPr>
            </w:pPr>
            <w:r w:rsidRPr="00AA2960">
              <w:rPr>
                <w:iCs/>
              </w:rPr>
              <w:t>Remontdarbi un iestāžu uzturēšanas pakalpojumi (izņemot kapitālo remontu)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</w:pPr>
            <w:r>
              <w:t>189 764,19</w:t>
            </w:r>
          </w:p>
        </w:tc>
      </w:tr>
      <w:tr w:rsidR="00390A92" w:rsidRPr="002E7BAD" w:rsidTr="00C20702">
        <w:trPr>
          <w:trHeight w:val="22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t>2250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iCs/>
              </w:rPr>
            </w:pPr>
            <w:r w:rsidRPr="00AA2960">
              <w:rPr>
                <w:iCs/>
              </w:rPr>
              <w:t>Informācijas tehnoloģiju pakalpojumi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</w:pPr>
            <w:r>
              <w:t>18 563,85</w:t>
            </w:r>
          </w:p>
        </w:tc>
      </w:tr>
      <w:tr w:rsidR="00390A92" w:rsidRPr="002E7BAD" w:rsidTr="00C20702">
        <w:trPr>
          <w:trHeight w:val="22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t>2260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D8323C" w:rsidP="000D710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Īre</w:t>
            </w:r>
            <w:r w:rsidR="00FA3343" w:rsidRPr="00AA2960">
              <w:rPr>
                <w:iCs/>
              </w:rPr>
              <w:t xml:space="preserve"> un noma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</w:pPr>
            <w:r>
              <w:t>12 995,41</w:t>
            </w:r>
          </w:p>
        </w:tc>
      </w:tr>
      <w:tr w:rsidR="00390A92" w:rsidRPr="002E7BAD" w:rsidTr="00C20702">
        <w:trPr>
          <w:trHeight w:val="48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  <w:rPr>
                <w:bCs/>
              </w:rPr>
            </w:pPr>
            <w:r w:rsidRPr="00AA2960">
              <w:rPr>
                <w:bCs/>
              </w:rPr>
              <w:t>2300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Krājumi, materiāli, energoresursi, preces, biroja preces un inventārs, kurus neuzskaita pamatkapitāla veidošanā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254 704,92</w:t>
            </w:r>
          </w:p>
        </w:tc>
      </w:tr>
      <w:tr w:rsidR="00390A92" w:rsidRPr="002E7BAD" w:rsidTr="00C20702">
        <w:trPr>
          <w:trHeight w:val="498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t>2310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iCs/>
              </w:rPr>
            </w:pPr>
            <w:r w:rsidRPr="00AA2960">
              <w:rPr>
                <w:iCs/>
              </w:rPr>
              <w:t>Izdevumi par</w:t>
            </w:r>
            <w:r w:rsidR="00D8323C">
              <w:rPr>
                <w:iCs/>
              </w:rPr>
              <w:t xml:space="preserve"> dažādām</w:t>
            </w:r>
            <w:r w:rsidRPr="00AA2960">
              <w:rPr>
                <w:iCs/>
              </w:rPr>
              <w:t xml:space="preserve"> precēm </w:t>
            </w:r>
            <w:r w:rsidR="00D8323C">
              <w:rPr>
                <w:iCs/>
              </w:rPr>
              <w:t>un inventāru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</w:pPr>
            <w:r>
              <w:t>95 466,64</w:t>
            </w:r>
          </w:p>
        </w:tc>
      </w:tr>
      <w:tr w:rsidR="00390A92" w:rsidRPr="002E7BAD" w:rsidTr="00C20702">
        <w:trPr>
          <w:trHeight w:val="371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t>2320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iCs/>
              </w:rPr>
            </w:pPr>
            <w:r w:rsidRPr="00AA2960">
              <w:rPr>
                <w:iCs/>
              </w:rPr>
              <w:t>Kurināmais un enerģētiskie materiāli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</w:pPr>
            <w:r>
              <w:t>919,95</w:t>
            </w:r>
          </w:p>
        </w:tc>
      </w:tr>
      <w:tr w:rsidR="00390A92" w:rsidRPr="002E7BAD" w:rsidTr="00C20702">
        <w:trPr>
          <w:trHeight w:val="67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lastRenderedPageBreak/>
              <w:t>2340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iCs/>
              </w:rPr>
            </w:pPr>
            <w:r w:rsidRPr="00AA2960">
              <w:rPr>
                <w:iCs/>
              </w:rPr>
              <w:t>Zāles, ķimikālijas, laboratorijas preces, medicīniskās ierīces, medicīniskie instrumenti, laboratorijas dzīvnieki un to uzturēšana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</w:pPr>
            <w:r>
              <w:t>2 698,74</w:t>
            </w:r>
          </w:p>
        </w:tc>
      </w:tr>
      <w:tr w:rsidR="001700C3" w:rsidRPr="002E7BAD" w:rsidTr="00C20702">
        <w:trPr>
          <w:trHeight w:val="32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t>2350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D8323C" w:rsidP="000D710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I</w:t>
            </w:r>
            <w:r w:rsidR="00FA3343" w:rsidRPr="00AA2960">
              <w:rPr>
                <w:iCs/>
              </w:rPr>
              <w:t>estāžu uzturēšanas materiāli</w:t>
            </w:r>
            <w:r>
              <w:rPr>
                <w:iCs/>
              </w:rPr>
              <w:t xml:space="preserve"> un preces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</w:pPr>
            <w:r>
              <w:t>85 593,96</w:t>
            </w:r>
          </w:p>
        </w:tc>
      </w:tr>
      <w:tr w:rsidR="001700C3" w:rsidRPr="002E7BAD" w:rsidTr="00C20702">
        <w:trPr>
          <w:trHeight w:val="66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t>2360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iCs/>
              </w:rPr>
            </w:pPr>
            <w:r w:rsidRPr="00AA2960">
              <w:rPr>
                <w:iCs/>
              </w:rPr>
              <w:t>Valsts un pašvaldību aprūpē</w:t>
            </w:r>
            <w:r w:rsidR="00D8323C">
              <w:rPr>
                <w:iCs/>
              </w:rPr>
              <w:t>,</w:t>
            </w:r>
            <w:r w:rsidRPr="00AA2960">
              <w:rPr>
                <w:iCs/>
              </w:rPr>
              <w:t xml:space="preserve"> apgādē</w:t>
            </w:r>
            <w:r w:rsidR="00D8323C">
              <w:rPr>
                <w:iCs/>
              </w:rPr>
              <w:t xml:space="preserve"> un dienestā (amatā)</w:t>
            </w:r>
            <w:r w:rsidRPr="00AA2960">
              <w:rPr>
                <w:iCs/>
              </w:rPr>
              <w:t xml:space="preserve"> esošo personu uzturēšana (izņemot ēdināšanas izdevumus (EKK 2363))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</w:pPr>
            <w:r>
              <w:t>23 111,58</w:t>
            </w:r>
          </w:p>
        </w:tc>
      </w:tr>
      <w:tr w:rsidR="001700C3" w:rsidRPr="002E7BAD" w:rsidTr="00C20702">
        <w:trPr>
          <w:trHeight w:val="718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</w:pPr>
            <w:r w:rsidRPr="00AA2960">
              <w:t>2370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iCs/>
              </w:rPr>
            </w:pPr>
            <w:r w:rsidRPr="00AA2960">
              <w:rPr>
                <w:iCs/>
              </w:rPr>
              <w:t>Mācību līdzekļi un materiāli (izņemot valsts budžeta dotācijas mācību līdzekļu iegādei)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</w:pPr>
            <w:r>
              <w:t>46 914,05</w:t>
            </w:r>
          </w:p>
        </w:tc>
      </w:tr>
      <w:tr w:rsidR="001700C3" w:rsidRPr="002E7BAD" w:rsidTr="00C20702">
        <w:trPr>
          <w:trHeight w:val="32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  <w:rPr>
                <w:bCs/>
              </w:rPr>
            </w:pPr>
            <w:r w:rsidRPr="00AA2960">
              <w:rPr>
                <w:bCs/>
              </w:rPr>
              <w:t>2400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Izdevumi periodikas iegādei</w:t>
            </w:r>
            <w:r w:rsidR="00D8323C">
              <w:rPr>
                <w:bCs/>
                <w:iCs/>
              </w:rPr>
              <w:t xml:space="preserve"> bibliotēku krājumiem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1700C3" w:rsidRPr="002E7BAD" w:rsidTr="00C20702">
        <w:trPr>
          <w:trHeight w:val="51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</w:pPr>
            <w:r w:rsidRPr="00AA2960">
              <w:rPr>
                <w:bCs/>
                <w:iCs/>
              </w:rPr>
              <w:t xml:space="preserve">Kopā pašvaldības līdzekļi 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4 570 526,44</w:t>
            </w:r>
          </w:p>
        </w:tc>
      </w:tr>
      <w:tr w:rsidR="001700C3" w:rsidRPr="002E7BAD" w:rsidTr="00C20702">
        <w:trPr>
          <w:trHeight w:val="387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Kopējais pamatlīdzekļu nolietojums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280 194,63</w:t>
            </w:r>
          </w:p>
        </w:tc>
      </w:tr>
      <w:tr w:rsidR="001700C3" w:rsidRPr="002E7BAD" w:rsidTr="00C20702">
        <w:trPr>
          <w:trHeight w:val="421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Kopējie izdevumi 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4 850 721,07</w:t>
            </w:r>
          </w:p>
        </w:tc>
      </w:tr>
      <w:tr w:rsidR="00AA2960" w:rsidRPr="002E7BAD" w:rsidTr="00C20702">
        <w:trPr>
          <w:trHeight w:val="5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Valsts budžeta mērķdotācija (pedagogu atalgojums, VSAOI, mācību līdzekļi)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953 447,33</w:t>
            </w:r>
          </w:p>
        </w:tc>
      </w:tr>
      <w:tr w:rsidR="00AA2960" w:rsidRPr="002E7BAD" w:rsidTr="00C20702">
        <w:trPr>
          <w:trHeight w:val="399"/>
          <w:jc w:val="center"/>
        </w:trPr>
        <w:tc>
          <w:tcPr>
            <w:tcW w:w="76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Kopējie pašvaldības pirmsskolas izglītības iestāžu izdevumi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5 804 168,40</w:t>
            </w:r>
          </w:p>
        </w:tc>
      </w:tr>
      <w:tr w:rsidR="00AA2960" w:rsidRPr="002E7BAD" w:rsidTr="00C20702">
        <w:trPr>
          <w:trHeight w:val="545"/>
          <w:jc w:val="center"/>
        </w:trPr>
        <w:tc>
          <w:tcPr>
            <w:tcW w:w="76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Bērnu skaits no pusotra līdz četru gadu vecumam </w:t>
            </w:r>
            <w:r w:rsidR="00157AA6" w:rsidRPr="00157AA6">
              <w:rPr>
                <w:bCs/>
                <w:iCs/>
              </w:rPr>
              <w:t>2020</w:t>
            </w:r>
            <w:r w:rsidRPr="00157AA6">
              <w:rPr>
                <w:bCs/>
                <w:iCs/>
              </w:rPr>
              <w:t>.gada 1.septembrī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1 181</w:t>
            </w:r>
          </w:p>
        </w:tc>
      </w:tr>
      <w:tr w:rsidR="00C83AA7" w:rsidRPr="002E7BAD" w:rsidTr="00C20702">
        <w:trPr>
          <w:trHeight w:val="552"/>
          <w:jc w:val="center"/>
        </w:trPr>
        <w:tc>
          <w:tcPr>
            <w:tcW w:w="76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Bērnu skaits obligātās sagatavošanas vecumā </w:t>
            </w:r>
            <w:r w:rsidR="00061EAF">
              <w:rPr>
                <w:bCs/>
                <w:iCs/>
              </w:rPr>
              <w:t xml:space="preserve">pamatizglītības ieguvei </w:t>
            </w:r>
            <w:r w:rsidR="00157AA6" w:rsidRPr="00157AA6">
              <w:rPr>
                <w:bCs/>
                <w:iCs/>
              </w:rPr>
              <w:t>2020</w:t>
            </w:r>
            <w:r w:rsidRPr="00157AA6">
              <w:rPr>
                <w:bCs/>
                <w:iCs/>
              </w:rPr>
              <w:t>.gada 1.septembrī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3" w:rsidRPr="002E7BAD" w:rsidRDefault="00C96A2A" w:rsidP="000D7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1 025</w:t>
            </w:r>
          </w:p>
        </w:tc>
      </w:tr>
      <w:tr w:rsidR="00AA2960" w:rsidRPr="002E7BAD" w:rsidTr="00C20702">
        <w:trPr>
          <w:trHeight w:val="510"/>
          <w:jc w:val="center"/>
        </w:trPr>
        <w:tc>
          <w:tcPr>
            <w:tcW w:w="76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AA2960">
              <w:rPr>
                <w:b/>
                <w:bCs/>
                <w:iCs/>
              </w:rPr>
              <w:t>Izmaksas mēnesī vienam bērnam no pusotra līdz četru gadu vecumam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3" w:rsidRPr="002E7BAD" w:rsidRDefault="005A1D7A" w:rsidP="000D71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219,26</w:t>
            </w:r>
          </w:p>
        </w:tc>
      </w:tr>
      <w:tr w:rsidR="00AA2960" w:rsidRPr="002E7BAD" w:rsidTr="00C20702">
        <w:trPr>
          <w:trHeight w:val="447"/>
          <w:jc w:val="center"/>
        </w:trPr>
        <w:tc>
          <w:tcPr>
            <w:tcW w:w="76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43" w:rsidRPr="00AA2960" w:rsidRDefault="00FA3343" w:rsidP="000D7107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AA2960">
              <w:rPr>
                <w:b/>
                <w:bCs/>
                <w:iCs/>
              </w:rPr>
              <w:t>Izmaksas mēnesī vienam bērnam obligātās sagatavošanas vecumā</w:t>
            </w:r>
            <w:r w:rsidR="00061EAF">
              <w:rPr>
                <w:b/>
                <w:bCs/>
                <w:iCs/>
              </w:rPr>
              <w:t xml:space="preserve"> pamatizglītības ieguvei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3" w:rsidRPr="002E7BAD" w:rsidRDefault="005A1D7A" w:rsidP="000D71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141,74</w:t>
            </w:r>
          </w:p>
        </w:tc>
      </w:tr>
    </w:tbl>
    <w:p w:rsidR="006B0305" w:rsidRDefault="00C20702" w:rsidP="000D7107">
      <w:pPr>
        <w:pStyle w:val="Header"/>
        <w:tabs>
          <w:tab w:val="clear" w:pos="4153"/>
          <w:tab w:val="clear" w:pos="8306"/>
        </w:tabs>
        <w:spacing w:line="276" w:lineRule="auto"/>
        <w:jc w:val="right"/>
        <w:rPr>
          <w:bCs/>
        </w:rPr>
      </w:pPr>
      <w:r>
        <w:rPr>
          <w:bCs/>
        </w:rPr>
        <w:t>“</w:t>
      </w:r>
      <w:r w:rsidR="00E70988">
        <w:rPr>
          <w:bCs/>
        </w:rPr>
        <w:t>.</w:t>
      </w:r>
    </w:p>
    <w:p w:rsidR="00C20702" w:rsidRDefault="00E70988" w:rsidP="00E43D10">
      <w:pPr>
        <w:pStyle w:val="Header"/>
        <w:numPr>
          <w:ilvl w:val="1"/>
          <w:numId w:val="2"/>
        </w:numPr>
        <w:tabs>
          <w:tab w:val="clear" w:pos="4153"/>
          <w:tab w:val="clear" w:pos="8306"/>
        </w:tabs>
        <w:spacing w:line="276" w:lineRule="auto"/>
        <w:ind w:left="709" w:hanging="425"/>
        <w:jc w:val="both"/>
        <w:rPr>
          <w:bCs/>
        </w:rPr>
      </w:pPr>
      <w:r>
        <w:rPr>
          <w:bCs/>
        </w:rPr>
        <w:t>P</w:t>
      </w:r>
      <w:r w:rsidR="00C20702">
        <w:rPr>
          <w:bCs/>
        </w:rPr>
        <w:t>apildināt ar 10.pielikumu šādā redakcijā:</w:t>
      </w:r>
    </w:p>
    <w:p w:rsidR="00C20702" w:rsidRPr="00C20702" w:rsidRDefault="00C97497" w:rsidP="000D7107">
      <w:pPr>
        <w:pStyle w:val="ListParagraph"/>
        <w:spacing w:line="276" w:lineRule="auto"/>
        <w:ind w:left="1440"/>
        <w:jc w:val="right"/>
        <w:rPr>
          <w:sz w:val="21"/>
          <w:szCs w:val="21"/>
        </w:rPr>
      </w:pPr>
      <w:hyperlink r:id="rId9" w:tooltip="Atvērt citā formātā" w:history="1">
        <w:r w:rsidR="00C20702" w:rsidRPr="00C20702">
          <w:rPr>
            <w:sz w:val="21"/>
            <w:szCs w:val="21"/>
          </w:rPr>
          <w:br/>
        </w:r>
        <w:r w:rsidR="00C20702">
          <w:rPr>
            <w:sz w:val="21"/>
            <w:szCs w:val="21"/>
          </w:rPr>
          <w:t>“</w:t>
        </w:r>
        <w:r w:rsidR="00C20702" w:rsidRPr="00C20702">
          <w:rPr>
            <w:sz w:val="21"/>
            <w:szCs w:val="21"/>
          </w:rPr>
          <w:t>10. pielikums</w:t>
        </w:r>
      </w:hyperlink>
      <w:r w:rsidR="00C20702" w:rsidRPr="00C20702">
        <w:rPr>
          <w:sz w:val="21"/>
          <w:szCs w:val="21"/>
        </w:rPr>
        <w:br/>
        <w:t>Jelgavas pilsētas pašvaldības 2016.gada 28.janvāra</w:t>
      </w:r>
      <w:r w:rsidR="00C20702" w:rsidRPr="00C20702">
        <w:rPr>
          <w:sz w:val="21"/>
          <w:szCs w:val="21"/>
        </w:rPr>
        <w:br/>
        <w:t>saistošajiem noteikumiem Nr.16-3</w:t>
      </w:r>
    </w:p>
    <w:p w:rsidR="00C20702" w:rsidRPr="00C20702" w:rsidRDefault="00C20702" w:rsidP="000D7107">
      <w:pPr>
        <w:pStyle w:val="ListParagraph"/>
        <w:spacing w:line="276" w:lineRule="auto"/>
        <w:ind w:left="1440"/>
        <w:jc w:val="both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91"/>
      </w:tblGrid>
      <w:tr w:rsidR="00C20702" w:rsidRPr="00C20702" w:rsidTr="003C30C3">
        <w:trPr>
          <w:tblCellSpacing w:w="15" w:type="dxa"/>
        </w:trPr>
        <w:tc>
          <w:tcPr>
            <w:tcW w:w="4971" w:type="pct"/>
          </w:tcPr>
          <w:p w:rsidR="00C20702" w:rsidRPr="00C20702" w:rsidRDefault="00C20702" w:rsidP="000D7107">
            <w:pPr>
              <w:spacing w:line="276" w:lineRule="auto"/>
              <w:ind w:right="141"/>
            </w:pPr>
            <w:r w:rsidRPr="00C20702">
              <w:t>Izglītības iestādes nosaukums   ______________________________________________</w:t>
            </w:r>
          </w:p>
          <w:p w:rsidR="00C20702" w:rsidRPr="00C20702" w:rsidRDefault="00C20702" w:rsidP="000D7107">
            <w:pPr>
              <w:spacing w:line="276" w:lineRule="auto"/>
            </w:pPr>
          </w:p>
          <w:p w:rsidR="00C20702" w:rsidRPr="00C20702" w:rsidRDefault="00C20702" w:rsidP="000D7107">
            <w:pPr>
              <w:spacing w:line="276" w:lineRule="auto"/>
            </w:pPr>
            <w:r w:rsidRPr="00C20702">
              <w:t>Reģistrācijas Nr. ___________________________________</w:t>
            </w:r>
          </w:p>
          <w:p w:rsidR="00C20702" w:rsidRPr="00C20702" w:rsidRDefault="00C20702" w:rsidP="000D7107">
            <w:pPr>
              <w:spacing w:line="276" w:lineRule="auto"/>
            </w:pPr>
            <w:r w:rsidRPr="00C20702">
              <w:t> </w:t>
            </w:r>
          </w:p>
        </w:tc>
      </w:tr>
      <w:tr w:rsidR="00C20702" w:rsidRPr="00C20702" w:rsidTr="003C30C3">
        <w:trPr>
          <w:tblCellSpacing w:w="15" w:type="dxa"/>
        </w:trPr>
        <w:tc>
          <w:tcPr>
            <w:tcW w:w="4971" w:type="pct"/>
          </w:tcPr>
          <w:p w:rsidR="00C20702" w:rsidRPr="00C20702" w:rsidRDefault="00C20702" w:rsidP="000D7107">
            <w:pPr>
              <w:spacing w:line="276" w:lineRule="auto"/>
            </w:pPr>
            <w:r w:rsidRPr="00C20702">
              <w:t>Juridiskā adrese _____________________________________________________________</w:t>
            </w:r>
          </w:p>
          <w:p w:rsidR="00C20702" w:rsidRPr="00C20702" w:rsidRDefault="00C20702" w:rsidP="000D7107">
            <w:pPr>
              <w:spacing w:line="276" w:lineRule="auto"/>
            </w:pPr>
          </w:p>
          <w:p w:rsidR="00C20702" w:rsidRPr="00C20702" w:rsidRDefault="00C20702" w:rsidP="000D7107">
            <w:pPr>
              <w:spacing w:line="276" w:lineRule="auto"/>
            </w:pPr>
            <w:r w:rsidRPr="00C20702">
              <w:t>___________________________________________________________________________</w:t>
            </w:r>
          </w:p>
          <w:p w:rsidR="00C20702" w:rsidRPr="00C20702" w:rsidRDefault="00C20702" w:rsidP="000D7107">
            <w:pPr>
              <w:spacing w:line="276" w:lineRule="auto"/>
            </w:pPr>
          </w:p>
          <w:p w:rsidR="00C20702" w:rsidRPr="00C20702" w:rsidRDefault="00C20702" w:rsidP="000D7107">
            <w:pPr>
              <w:spacing w:line="276" w:lineRule="auto"/>
            </w:pPr>
            <w:r w:rsidRPr="00C20702">
              <w:t> Kontakttālrunis ______________________   E-pasts ________________________________</w:t>
            </w:r>
          </w:p>
        </w:tc>
      </w:tr>
    </w:tbl>
    <w:p w:rsidR="00C20702" w:rsidRPr="00C20702" w:rsidRDefault="00C20702" w:rsidP="000D7107">
      <w:pPr>
        <w:pStyle w:val="ListParagraph"/>
        <w:spacing w:line="276" w:lineRule="auto"/>
        <w:ind w:left="1440"/>
        <w:outlineLvl w:val="3"/>
        <w:rPr>
          <w:b/>
          <w:bCs/>
          <w:caps/>
        </w:rPr>
      </w:pPr>
    </w:p>
    <w:p w:rsidR="00C20702" w:rsidRPr="00C20702" w:rsidRDefault="00C20702" w:rsidP="000D7107">
      <w:pPr>
        <w:pStyle w:val="ListParagraph"/>
        <w:spacing w:line="276" w:lineRule="auto"/>
        <w:ind w:left="1440"/>
        <w:outlineLvl w:val="3"/>
        <w:rPr>
          <w:b/>
          <w:bCs/>
          <w:caps/>
        </w:rPr>
      </w:pPr>
    </w:p>
    <w:p w:rsidR="0092241C" w:rsidRDefault="0092241C" w:rsidP="000D7107">
      <w:pPr>
        <w:pStyle w:val="ListParagraph"/>
        <w:spacing w:line="276" w:lineRule="auto"/>
        <w:ind w:left="1440"/>
        <w:jc w:val="center"/>
        <w:outlineLvl w:val="3"/>
        <w:rPr>
          <w:b/>
          <w:bCs/>
          <w:caps/>
        </w:rPr>
      </w:pPr>
    </w:p>
    <w:p w:rsidR="00C20702" w:rsidRPr="00C20702" w:rsidRDefault="00C20702" w:rsidP="000D7107">
      <w:pPr>
        <w:pStyle w:val="ListParagraph"/>
        <w:spacing w:line="276" w:lineRule="auto"/>
        <w:ind w:left="1440"/>
        <w:jc w:val="center"/>
        <w:outlineLvl w:val="3"/>
        <w:rPr>
          <w:b/>
          <w:bCs/>
          <w:caps/>
        </w:rPr>
      </w:pPr>
      <w:r w:rsidRPr="00C20702">
        <w:rPr>
          <w:b/>
          <w:bCs/>
          <w:caps/>
        </w:rPr>
        <w:lastRenderedPageBreak/>
        <w:t>IESNIEGUMS pašvaldības atbalsta PIEŠĶIRŠANAI PrivātaI IZGLĪTĪBAS IESTĀDEI</w:t>
      </w:r>
    </w:p>
    <w:p w:rsidR="00C20702" w:rsidRPr="00C20702" w:rsidRDefault="00C20702" w:rsidP="000D7107">
      <w:pPr>
        <w:spacing w:before="100" w:beforeAutospacing="1" w:line="276" w:lineRule="auto"/>
        <w:ind w:firstLine="567"/>
      </w:pPr>
      <w:r w:rsidRPr="00C20702">
        <w:t>Lūdzu izvērtēt privātās izglītības iestādes _____________________________________</w:t>
      </w:r>
    </w:p>
    <w:p w:rsidR="00C20702" w:rsidRPr="00C20702" w:rsidRDefault="00C20702" w:rsidP="000D7107">
      <w:pPr>
        <w:pStyle w:val="ListParagraph"/>
        <w:spacing w:line="276" w:lineRule="auto"/>
        <w:ind w:left="1440"/>
        <w:rPr>
          <w:i/>
          <w:sz w:val="18"/>
        </w:rPr>
      </w:pPr>
      <w:r w:rsidRPr="00C20702">
        <w:rPr>
          <w:sz w:val="18"/>
        </w:rPr>
        <w:tab/>
      </w:r>
      <w:r w:rsidRPr="00C20702">
        <w:rPr>
          <w:sz w:val="18"/>
        </w:rPr>
        <w:tab/>
      </w:r>
      <w:r w:rsidRPr="00C20702">
        <w:rPr>
          <w:sz w:val="18"/>
        </w:rPr>
        <w:tab/>
      </w:r>
      <w:r w:rsidRPr="00C20702">
        <w:rPr>
          <w:sz w:val="18"/>
        </w:rPr>
        <w:tab/>
      </w:r>
      <w:r w:rsidRPr="00C20702">
        <w:rPr>
          <w:sz w:val="18"/>
        </w:rPr>
        <w:tab/>
      </w:r>
      <w:r w:rsidRPr="00C20702">
        <w:rPr>
          <w:sz w:val="18"/>
        </w:rPr>
        <w:tab/>
      </w:r>
      <w:r w:rsidRPr="00C20702">
        <w:rPr>
          <w:sz w:val="18"/>
        </w:rPr>
        <w:tab/>
      </w:r>
      <w:r w:rsidRPr="00C20702">
        <w:rPr>
          <w:sz w:val="18"/>
        </w:rPr>
        <w:tab/>
      </w:r>
      <w:r w:rsidRPr="00C20702">
        <w:rPr>
          <w:i/>
          <w:sz w:val="18"/>
        </w:rPr>
        <w:t>Nosaukums</w:t>
      </w:r>
    </w:p>
    <w:p w:rsidR="00C20702" w:rsidRPr="00C20702" w:rsidRDefault="00C20702" w:rsidP="000D7107">
      <w:pPr>
        <w:pStyle w:val="ListParagraph"/>
        <w:spacing w:before="100" w:beforeAutospacing="1" w:after="100" w:afterAutospacing="1" w:line="276" w:lineRule="auto"/>
        <w:ind w:left="0"/>
        <w:jc w:val="both"/>
      </w:pPr>
      <w:r w:rsidRPr="00C20702">
        <w:t xml:space="preserve">darba rezultātus 20__.gadā un piešķirt pašvaldības atbalstu </w:t>
      </w:r>
      <w:r w:rsidR="00E70988" w:rsidRPr="00C20702">
        <w:t xml:space="preserve">Jelgavas pilsētas pašvaldības </w:t>
      </w:r>
      <w:r w:rsidRPr="00C20702">
        <w:t>2016.gada 28.janvāra saistošo noteikumu Nr.16-3 “Jelgavas pilsētas pašvaldības pirmsskolas izglītības nodrošināšanas funkcijas īstenošanas kārtība” 29.</w:t>
      </w:r>
      <w:r w:rsidR="00A11224">
        <w:t>3.</w:t>
      </w:r>
      <w:r w:rsidR="00A11224" w:rsidRPr="00C20702">
        <w:t xml:space="preserve"> </w:t>
      </w:r>
      <w:r w:rsidRPr="00C20702">
        <w:t>punkt</w:t>
      </w:r>
      <w:r w:rsidR="00E70988">
        <w:t>ā noteiktā apmērā</w:t>
      </w:r>
      <w:r w:rsidRPr="00C20702">
        <w:t>.</w:t>
      </w:r>
    </w:p>
    <w:p w:rsidR="00C20702" w:rsidRPr="00C20702" w:rsidRDefault="00C20702" w:rsidP="000D7107">
      <w:pPr>
        <w:pStyle w:val="ListParagraph"/>
        <w:spacing w:before="100" w:beforeAutospacing="1" w:after="100" w:afterAutospacing="1" w:line="276" w:lineRule="auto"/>
        <w:ind w:left="1440"/>
      </w:pPr>
    </w:p>
    <w:p w:rsidR="00C20702" w:rsidRPr="00C20702" w:rsidRDefault="00C20702" w:rsidP="000D7107">
      <w:pPr>
        <w:pStyle w:val="ListParagraph"/>
        <w:spacing w:before="100" w:beforeAutospacing="1" w:after="100" w:afterAutospacing="1" w:line="276" w:lineRule="auto"/>
        <w:ind w:left="0"/>
      </w:pPr>
      <w:r w:rsidRPr="00C20702">
        <w:rPr>
          <w:b/>
        </w:rPr>
        <w:t xml:space="preserve">Pielikumā: </w:t>
      </w:r>
      <w:r w:rsidRPr="00C20702">
        <w:t xml:space="preserve">Izglītības iestādes </w:t>
      </w:r>
      <w:r w:rsidR="00A11224" w:rsidRPr="00C20702">
        <w:t>darb</w:t>
      </w:r>
      <w:r w:rsidR="00A11224">
        <w:t>a</w:t>
      </w:r>
      <w:r w:rsidR="00A11224" w:rsidRPr="00C20702">
        <w:t xml:space="preserve"> </w:t>
      </w:r>
      <w:r w:rsidR="005B58BE">
        <w:t>iz</w:t>
      </w:r>
      <w:r w:rsidRPr="00C20702">
        <w:t>vērtējums uz ____ lapām.</w:t>
      </w:r>
    </w:p>
    <w:p w:rsidR="00C20702" w:rsidRDefault="00C20702" w:rsidP="000D7107">
      <w:pPr>
        <w:pStyle w:val="ListParagraph"/>
        <w:spacing w:line="276" w:lineRule="auto"/>
        <w:ind w:left="0"/>
      </w:pPr>
    </w:p>
    <w:p w:rsidR="00C20702" w:rsidRDefault="00C20702" w:rsidP="000D7107">
      <w:pPr>
        <w:pStyle w:val="ListParagraph"/>
        <w:spacing w:line="276" w:lineRule="auto"/>
        <w:ind w:left="0"/>
      </w:pPr>
    </w:p>
    <w:p w:rsidR="00C20702" w:rsidRPr="00C20702" w:rsidRDefault="00C20702" w:rsidP="000D7107">
      <w:pPr>
        <w:pStyle w:val="ListParagraph"/>
        <w:spacing w:line="276" w:lineRule="auto"/>
        <w:ind w:left="0"/>
      </w:pPr>
      <w:r w:rsidRPr="00C20702">
        <w:t>Jelgavā,</w:t>
      </w:r>
    </w:p>
    <w:p w:rsidR="00C20702" w:rsidRPr="00C20702" w:rsidRDefault="00C20702" w:rsidP="000D7107">
      <w:pPr>
        <w:pStyle w:val="ListParagraph"/>
        <w:spacing w:line="276" w:lineRule="auto"/>
        <w:ind w:left="0"/>
      </w:pPr>
    </w:p>
    <w:p w:rsidR="00C20702" w:rsidRPr="00C20702" w:rsidRDefault="00C20702" w:rsidP="000D7107">
      <w:pPr>
        <w:pStyle w:val="ListParagraph"/>
        <w:spacing w:line="276" w:lineRule="auto"/>
        <w:ind w:left="0"/>
      </w:pPr>
      <w:r w:rsidRPr="00C20702">
        <w:t>Datums _______/______/___________</w:t>
      </w:r>
    </w:p>
    <w:p w:rsidR="00C20702" w:rsidRPr="00C20702" w:rsidRDefault="00C20702" w:rsidP="000D7107">
      <w:pPr>
        <w:pStyle w:val="ListParagraph"/>
        <w:spacing w:line="276" w:lineRule="auto"/>
        <w:ind w:left="0"/>
      </w:pPr>
    </w:p>
    <w:p w:rsidR="00C20702" w:rsidRPr="00C20702" w:rsidRDefault="00C20702" w:rsidP="000D7107">
      <w:pPr>
        <w:pStyle w:val="ListParagraph"/>
        <w:spacing w:line="276" w:lineRule="auto"/>
        <w:ind w:left="0"/>
        <w:rPr>
          <w:caps/>
        </w:rPr>
      </w:pPr>
      <w:r w:rsidRPr="00C20702">
        <w:t>Amats, paraksts, atšifrējums ____________________________________________________</w:t>
      </w:r>
      <w:r>
        <w:t>”</w:t>
      </w:r>
      <w:r w:rsidR="00E70988">
        <w:t>.</w:t>
      </w:r>
    </w:p>
    <w:p w:rsidR="00C20702" w:rsidRDefault="00C20702" w:rsidP="000D7107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bCs/>
        </w:rPr>
      </w:pPr>
    </w:p>
    <w:p w:rsidR="00193FFB" w:rsidRDefault="00E70988" w:rsidP="00E43D10">
      <w:pPr>
        <w:pStyle w:val="Header"/>
        <w:numPr>
          <w:ilvl w:val="1"/>
          <w:numId w:val="2"/>
        </w:numPr>
        <w:tabs>
          <w:tab w:val="clear" w:pos="4153"/>
          <w:tab w:val="clear" w:pos="8306"/>
        </w:tabs>
        <w:spacing w:line="276" w:lineRule="auto"/>
        <w:ind w:left="709" w:hanging="425"/>
        <w:jc w:val="both"/>
        <w:rPr>
          <w:bCs/>
        </w:rPr>
      </w:pPr>
      <w:r>
        <w:rPr>
          <w:bCs/>
        </w:rPr>
        <w:t>P</w:t>
      </w:r>
      <w:r w:rsidR="00C20702">
        <w:rPr>
          <w:bCs/>
        </w:rPr>
        <w:t>apildināt ar 11.pielikumu šādā redakcijā:</w:t>
      </w:r>
    </w:p>
    <w:p w:rsidR="00C20702" w:rsidRPr="00C20702" w:rsidRDefault="00C97497" w:rsidP="000D7107">
      <w:pPr>
        <w:spacing w:line="276" w:lineRule="auto"/>
        <w:jc w:val="right"/>
        <w:rPr>
          <w:sz w:val="21"/>
          <w:szCs w:val="21"/>
        </w:rPr>
      </w:pPr>
      <w:hyperlink r:id="rId10" w:tooltip="Atvērt citā formātā" w:history="1">
        <w:r w:rsidR="00C20702" w:rsidRPr="00C20702">
          <w:rPr>
            <w:sz w:val="21"/>
            <w:szCs w:val="21"/>
          </w:rPr>
          <w:br/>
          <w:t>“11. pielikums</w:t>
        </w:r>
      </w:hyperlink>
      <w:r w:rsidR="00C20702" w:rsidRPr="00C20702">
        <w:rPr>
          <w:sz w:val="21"/>
          <w:szCs w:val="21"/>
        </w:rPr>
        <w:br/>
        <w:t>Jelgavas pilsētas pašvaldības 2016.gada 28.janvāra</w:t>
      </w:r>
      <w:r w:rsidR="00C20702" w:rsidRPr="00C20702">
        <w:rPr>
          <w:sz w:val="21"/>
          <w:szCs w:val="21"/>
        </w:rPr>
        <w:br/>
        <w:t>saistošajiem noteikumiem Nr.16-3</w:t>
      </w:r>
    </w:p>
    <w:p w:rsidR="00C20702" w:rsidRPr="00C20702" w:rsidRDefault="00C20702" w:rsidP="000D7107">
      <w:pPr>
        <w:spacing w:line="276" w:lineRule="auto"/>
        <w:jc w:val="center"/>
        <w:rPr>
          <w:b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91"/>
      </w:tblGrid>
      <w:tr w:rsidR="00C20702" w:rsidRPr="00C20702" w:rsidTr="003C30C3">
        <w:trPr>
          <w:tblCellSpacing w:w="15" w:type="dxa"/>
        </w:trPr>
        <w:tc>
          <w:tcPr>
            <w:tcW w:w="4971" w:type="pct"/>
          </w:tcPr>
          <w:p w:rsidR="00C20702" w:rsidRPr="00C20702" w:rsidRDefault="00C20702" w:rsidP="000D7107">
            <w:pPr>
              <w:spacing w:line="276" w:lineRule="auto"/>
              <w:ind w:right="141"/>
            </w:pPr>
            <w:r w:rsidRPr="00C20702">
              <w:t>Izglītības iestādes nosaukums   ______________________________________________</w:t>
            </w:r>
          </w:p>
          <w:p w:rsidR="00C20702" w:rsidRPr="00C20702" w:rsidRDefault="00C20702" w:rsidP="000D7107">
            <w:pPr>
              <w:spacing w:line="276" w:lineRule="auto"/>
            </w:pPr>
          </w:p>
          <w:p w:rsidR="00C20702" w:rsidRPr="00C20702" w:rsidRDefault="00C20702" w:rsidP="000D7107">
            <w:pPr>
              <w:spacing w:line="276" w:lineRule="auto"/>
            </w:pPr>
            <w:r w:rsidRPr="00C20702">
              <w:t>Reģistrācijas Nr. ___________________________________</w:t>
            </w:r>
          </w:p>
          <w:p w:rsidR="00C20702" w:rsidRPr="00C20702" w:rsidRDefault="00C20702" w:rsidP="000D7107">
            <w:pPr>
              <w:spacing w:line="276" w:lineRule="auto"/>
            </w:pPr>
            <w:r w:rsidRPr="00C20702">
              <w:t> </w:t>
            </w:r>
          </w:p>
        </w:tc>
      </w:tr>
      <w:tr w:rsidR="00C20702" w:rsidRPr="00C20702" w:rsidTr="003C30C3">
        <w:trPr>
          <w:tblCellSpacing w:w="15" w:type="dxa"/>
        </w:trPr>
        <w:tc>
          <w:tcPr>
            <w:tcW w:w="4971" w:type="pct"/>
          </w:tcPr>
          <w:p w:rsidR="00C20702" w:rsidRPr="00C20702" w:rsidRDefault="00C20702" w:rsidP="000D7107">
            <w:pPr>
              <w:spacing w:line="276" w:lineRule="auto"/>
            </w:pPr>
            <w:r w:rsidRPr="00C20702">
              <w:t>Juridiskā adrese _____________________________________________________________</w:t>
            </w:r>
          </w:p>
          <w:p w:rsidR="00C20702" w:rsidRPr="00C20702" w:rsidRDefault="00C20702" w:rsidP="000D7107">
            <w:pPr>
              <w:spacing w:line="276" w:lineRule="auto"/>
            </w:pPr>
          </w:p>
          <w:p w:rsidR="00C20702" w:rsidRPr="00C20702" w:rsidRDefault="00C20702" w:rsidP="000D7107">
            <w:pPr>
              <w:spacing w:line="276" w:lineRule="auto"/>
            </w:pPr>
            <w:r w:rsidRPr="00C20702">
              <w:t>___________________________________________________________________________</w:t>
            </w:r>
          </w:p>
          <w:p w:rsidR="00C20702" w:rsidRPr="00C20702" w:rsidRDefault="00C20702" w:rsidP="000D7107">
            <w:pPr>
              <w:spacing w:line="276" w:lineRule="auto"/>
            </w:pPr>
          </w:p>
          <w:p w:rsidR="00C20702" w:rsidRPr="00C20702" w:rsidRDefault="00C20702" w:rsidP="000D7107">
            <w:pPr>
              <w:spacing w:line="276" w:lineRule="auto"/>
            </w:pPr>
            <w:r w:rsidRPr="00C20702">
              <w:t> Kontakttālrunis ______________________   E-pasts ________________________________</w:t>
            </w:r>
          </w:p>
        </w:tc>
      </w:tr>
    </w:tbl>
    <w:p w:rsidR="00C20702" w:rsidRPr="00C20702" w:rsidRDefault="00C20702" w:rsidP="000D7107">
      <w:pPr>
        <w:spacing w:line="276" w:lineRule="auto"/>
        <w:jc w:val="center"/>
        <w:rPr>
          <w:b/>
        </w:rPr>
      </w:pPr>
    </w:p>
    <w:p w:rsidR="00C20702" w:rsidRPr="00C20702" w:rsidRDefault="00C20702" w:rsidP="000D7107">
      <w:pPr>
        <w:spacing w:line="276" w:lineRule="auto"/>
        <w:jc w:val="center"/>
        <w:rPr>
          <w:b/>
        </w:rPr>
      </w:pPr>
    </w:p>
    <w:p w:rsidR="00C20702" w:rsidRPr="00C20702" w:rsidRDefault="00C20702" w:rsidP="000D7107">
      <w:pPr>
        <w:spacing w:line="276" w:lineRule="auto"/>
        <w:jc w:val="center"/>
        <w:rPr>
          <w:b/>
        </w:rPr>
      </w:pPr>
      <w:r w:rsidRPr="00C20702">
        <w:rPr>
          <w:b/>
        </w:rPr>
        <w:t xml:space="preserve">Kritēriji privātās izglītības iestādes darba izvērtējumam </w:t>
      </w:r>
    </w:p>
    <w:p w:rsidR="00C20702" w:rsidRPr="00C20702" w:rsidRDefault="00C20702" w:rsidP="000D7107">
      <w:pPr>
        <w:spacing w:line="276" w:lineRule="auto"/>
        <w:rPr>
          <w:b/>
        </w:rPr>
      </w:pPr>
    </w:p>
    <w:tbl>
      <w:tblPr>
        <w:tblStyle w:val="TableGrid"/>
        <w:tblW w:w="9043" w:type="dxa"/>
        <w:tblInd w:w="137" w:type="dxa"/>
        <w:tblLook w:val="04A0" w:firstRow="1" w:lastRow="0" w:firstColumn="1" w:lastColumn="0" w:noHBand="0" w:noVBand="1"/>
      </w:tblPr>
      <w:tblGrid>
        <w:gridCol w:w="3657"/>
        <w:gridCol w:w="5386"/>
      </w:tblGrid>
      <w:tr w:rsidR="00C20702" w:rsidRPr="00C20702" w:rsidTr="003C30C3">
        <w:trPr>
          <w:trHeight w:val="619"/>
        </w:trPr>
        <w:tc>
          <w:tcPr>
            <w:tcW w:w="3657" w:type="dxa"/>
            <w:shd w:val="clear" w:color="auto" w:fill="auto"/>
            <w:vAlign w:val="center"/>
          </w:tcPr>
          <w:p w:rsidR="00C20702" w:rsidRPr="00C20702" w:rsidRDefault="00C20702" w:rsidP="000D71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0702">
              <w:rPr>
                <w:rFonts w:ascii="Times New Roman" w:hAnsi="Times New Roman" w:cs="Times New Roman"/>
                <w:b/>
              </w:rPr>
              <w:t>Kritēriji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20702" w:rsidRPr="00C20702" w:rsidRDefault="00C20702" w:rsidP="000D71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0702">
              <w:rPr>
                <w:rFonts w:ascii="Times New Roman" w:hAnsi="Times New Roman" w:cs="Times New Roman"/>
                <w:b/>
              </w:rPr>
              <w:t>Apliecinoši fakti</w:t>
            </w:r>
          </w:p>
        </w:tc>
      </w:tr>
      <w:tr w:rsidR="00C20702" w:rsidRPr="00C20702" w:rsidTr="003C30C3">
        <w:tc>
          <w:tcPr>
            <w:tcW w:w="9043" w:type="dxa"/>
            <w:gridSpan w:val="2"/>
            <w:shd w:val="clear" w:color="auto" w:fill="auto"/>
            <w:vAlign w:val="center"/>
          </w:tcPr>
          <w:p w:rsidR="00C20702" w:rsidRPr="00C20702" w:rsidRDefault="00C20702" w:rsidP="000D7107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 w:rsidRPr="00C20702">
              <w:rPr>
                <w:rFonts w:ascii="Times New Roman" w:hAnsi="Times New Roman" w:cs="Times New Roman"/>
                <w:b/>
              </w:rPr>
              <w:t>Kvalitatīvs, iekļaujošs izglītības process:</w:t>
            </w:r>
          </w:p>
        </w:tc>
      </w:tr>
      <w:tr w:rsidR="00C20702" w:rsidRPr="00C20702" w:rsidTr="003C30C3">
        <w:trPr>
          <w:trHeight w:val="990"/>
        </w:trPr>
        <w:tc>
          <w:tcPr>
            <w:tcW w:w="3657" w:type="dxa"/>
            <w:shd w:val="clear" w:color="auto" w:fill="auto"/>
          </w:tcPr>
          <w:p w:rsidR="00C20702" w:rsidRPr="00C20702" w:rsidRDefault="00C20702" w:rsidP="000D710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89" w:hanging="289"/>
              <w:rPr>
                <w:rFonts w:ascii="Times New Roman" w:hAnsi="Times New Roman" w:cs="Times New Roman"/>
              </w:rPr>
            </w:pPr>
            <w:r w:rsidRPr="00C20702">
              <w:rPr>
                <w:rFonts w:ascii="Times New Roman" w:hAnsi="Times New Roman" w:cs="Times New Roman"/>
              </w:rPr>
              <w:t>Izglītības pieejamība bērniem ar dažādām mācīšanās vajadzībām</w:t>
            </w:r>
          </w:p>
        </w:tc>
        <w:tc>
          <w:tcPr>
            <w:tcW w:w="5386" w:type="dxa"/>
            <w:shd w:val="clear" w:color="auto" w:fill="auto"/>
          </w:tcPr>
          <w:p w:rsidR="00C20702" w:rsidRPr="00C20702" w:rsidRDefault="00C20702" w:rsidP="000D7107">
            <w:pPr>
              <w:spacing w:line="276" w:lineRule="auto"/>
              <w:ind w:left="289" w:hanging="289"/>
              <w:rPr>
                <w:rFonts w:ascii="Times New Roman" w:hAnsi="Times New Roman" w:cs="Times New Roman"/>
              </w:rPr>
            </w:pPr>
          </w:p>
        </w:tc>
      </w:tr>
      <w:tr w:rsidR="00C20702" w:rsidRPr="00C20702" w:rsidTr="003C30C3">
        <w:trPr>
          <w:trHeight w:val="991"/>
        </w:trPr>
        <w:tc>
          <w:tcPr>
            <w:tcW w:w="3657" w:type="dxa"/>
            <w:shd w:val="clear" w:color="auto" w:fill="auto"/>
          </w:tcPr>
          <w:p w:rsidR="00C20702" w:rsidRPr="00C20702" w:rsidRDefault="00C20702" w:rsidP="000D7107">
            <w:pPr>
              <w:spacing w:line="276" w:lineRule="auto"/>
              <w:ind w:left="289" w:hanging="289"/>
              <w:rPr>
                <w:rFonts w:ascii="Times New Roman" w:hAnsi="Times New Roman" w:cs="Times New Roman"/>
              </w:rPr>
            </w:pPr>
            <w:r w:rsidRPr="00C20702">
              <w:rPr>
                <w:rFonts w:ascii="Times New Roman" w:hAnsi="Times New Roman" w:cs="Times New Roman"/>
              </w:rPr>
              <w:lastRenderedPageBreak/>
              <w:t>2. Atbalsta personāla nodrošinājums un profesionālā kapacitāte</w:t>
            </w:r>
          </w:p>
        </w:tc>
        <w:tc>
          <w:tcPr>
            <w:tcW w:w="5386" w:type="dxa"/>
            <w:shd w:val="clear" w:color="auto" w:fill="auto"/>
          </w:tcPr>
          <w:p w:rsidR="00C20702" w:rsidRPr="00C20702" w:rsidRDefault="00C20702" w:rsidP="000D7107">
            <w:pPr>
              <w:spacing w:line="276" w:lineRule="auto"/>
              <w:ind w:left="289" w:hanging="289"/>
              <w:rPr>
                <w:rFonts w:ascii="Times New Roman" w:hAnsi="Times New Roman" w:cs="Times New Roman"/>
              </w:rPr>
            </w:pPr>
          </w:p>
        </w:tc>
      </w:tr>
      <w:tr w:rsidR="00C20702" w:rsidRPr="00C20702" w:rsidTr="003C30C3">
        <w:trPr>
          <w:trHeight w:val="552"/>
        </w:trPr>
        <w:tc>
          <w:tcPr>
            <w:tcW w:w="9043" w:type="dxa"/>
            <w:gridSpan w:val="2"/>
            <w:shd w:val="clear" w:color="auto" w:fill="auto"/>
            <w:vAlign w:val="center"/>
          </w:tcPr>
          <w:p w:rsidR="00C20702" w:rsidRPr="00C20702" w:rsidRDefault="00C20702" w:rsidP="000D7107">
            <w:pPr>
              <w:spacing w:line="276" w:lineRule="auto"/>
              <w:ind w:left="289"/>
              <w:rPr>
                <w:rFonts w:ascii="Times New Roman" w:hAnsi="Times New Roman" w:cs="Times New Roman"/>
                <w:b/>
              </w:rPr>
            </w:pPr>
            <w:r w:rsidRPr="00C20702">
              <w:rPr>
                <w:rFonts w:ascii="Times New Roman" w:hAnsi="Times New Roman" w:cs="Times New Roman"/>
                <w:b/>
              </w:rPr>
              <w:t>Izglītības vides attīstība:</w:t>
            </w:r>
          </w:p>
        </w:tc>
      </w:tr>
      <w:tr w:rsidR="00C20702" w:rsidRPr="00C20702" w:rsidTr="008C2DCE">
        <w:trPr>
          <w:trHeight w:val="645"/>
        </w:trPr>
        <w:tc>
          <w:tcPr>
            <w:tcW w:w="3657" w:type="dxa"/>
            <w:shd w:val="clear" w:color="auto" w:fill="auto"/>
          </w:tcPr>
          <w:p w:rsidR="00C20702" w:rsidRPr="00C20702" w:rsidRDefault="00C20702" w:rsidP="000D7107">
            <w:pPr>
              <w:spacing w:line="276" w:lineRule="auto"/>
              <w:ind w:left="289" w:hanging="289"/>
              <w:rPr>
                <w:rFonts w:ascii="Times New Roman" w:hAnsi="Times New Roman" w:cs="Times New Roman"/>
              </w:rPr>
            </w:pPr>
            <w:r w:rsidRPr="00C20702">
              <w:rPr>
                <w:rFonts w:ascii="Times New Roman" w:hAnsi="Times New Roman" w:cs="Times New Roman"/>
              </w:rPr>
              <w:t xml:space="preserve">3. </w:t>
            </w:r>
            <w:r w:rsidR="00A11224">
              <w:rPr>
                <w:rFonts w:ascii="Times New Roman" w:hAnsi="Times New Roman" w:cs="Times New Roman"/>
              </w:rPr>
              <w:t>A</w:t>
            </w:r>
            <w:r w:rsidRPr="00C20702">
              <w:rPr>
                <w:rFonts w:ascii="Times New Roman" w:hAnsi="Times New Roman" w:cs="Times New Roman"/>
              </w:rPr>
              <w:t>ttīstību veicinošā un drošā infrastruktūrā</w:t>
            </w:r>
          </w:p>
        </w:tc>
        <w:tc>
          <w:tcPr>
            <w:tcW w:w="5386" w:type="dxa"/>
            <w:shd w:val="clear" w:color="auto" w:fill="auto"/>
          </w:tcPr>
          <w:p w:rsidR="00C20702" w:rsidRPr="00C20702" w:rsidRDefault="00C20702" w:rsidP="000D7107">
            <w:pPr>
              <w:spacing w:line="276" w:lineRule="auto"/>
              <w:ind w:left="289" w:hanging="289"/>
              <w:rPr>
                <w:rFonts w:ascii="Times New Roman" w:hAnsi="Times New Roman" w:cs="Times New Roman"/>
              </w:rPr>
            </w:pPr>
          </w:p>
        </w:tc>
      </w:tr>
      <w:tr w:rsidR="00C20702" w:rsidRPr="00C20702" w:rsidTr="008C2DCE">
        <w:trPr>
          <w:trHeight w:val="1056"/>
        </w:trPr>
        <w:tc>
          <w:tcPr>
            <w:tcW w:w="3657" w:type="dxa"/>
            <w:shd w:val="clear" w:color="auto" w:fill="auto"/>
          </w:tcPr>
          <w:p w:rsidR="00C20702" w:rsidRPr="00C20702" w:rsidRDefault="00C20702" w:rsidP="000D7107">
            <w:pPr>
              <w:spacing w:line="276" w:lineRule="auto"/>
              <w:ind w:left="289" w:hanging="289"/>
              <w:rPr>
                <w:rFonts w:ascii="Times New Roman" w:hAnsi="Times New Roman" w:cs="Times New Roman"/>
              </w:rPr>
            </w:pPr>
            <w:r w:rsidRPr="00C20702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C20702">
              <w:rPr>
                <w:rFonts w:ascii="Times New Roman" w:hAnsi="Times New Roman" w:cs="Times New Roman"/>
              </w:rPr>
              <w:t>Digitalizācija</w:t>
            </w:r>
            <w:proofErr w:type="spellEnd"/>
            <w:r w:rsidRPr="00C20702">
              <w:rPr>
                <w:rFonts w:ascii="Times New Roman" w:hAnsi="Times New Roman" w:cs="Times New Roman"/>
              </w:rPr>
              <w:t xml:space="preserve"> un inovācijas. Atbalsta nodrošināšana pedagogiem digitālam darbam</w:t>
            </w:r>
          </w:p>
        </w:tc>
        <w:tc>
          <w:tcPr>
            <w:tcW w:w="5386" w:type="dxa"/>
            <w:shd w:val="clear" w:color="auto" w:fill="auto"/>
          </w:tcPr>
          <w:p w:rsidR="00C20702" w:rsidRPr="00C20702" w:rsidRDefault="00C20702" w:rsidP="000D7107">
            <w:pPr>
              <w:spacing w:line="276" w:lineRule="auto"/>
              <w:ind w:left="289" w:hanging="289"/>
              <w:rPr>
                <w:rFonts w:ascii="Times New Roman" w:hAnsi="Times New Roman" w:cs="Times New Roman"/>
              </w:rPr>
            </w:pPr>
          </w:p>
        </w:tc>
      </w:tr>
      <w:tr w:rsidR="00C20702" w:rsidRPr="00C20702" w:rsidTr="003C30C3">
        <w:trPr>
          <w:trHeight w:val="563"/>
        </w:trPr>
        <w:tc>
          <w:tcPr>
            <w:tcW w:w="9043" w:type="dxa"/>
            <w:gridSpan w:val="2"/>
            <w:shd w:val="clear" w:color="auto" w:fill="auto"/>
            <w:vAlign w:val="center"/>
          </w:tcPr>
          <w:p w:rsidR="00C20702" w:rsidRPr="00C20702" w:rsidRDefault="00C20702" w:rsidP="000D71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0702">
              <w:rPr>
                <w:rFonts w:ascii="Times New Roman" w:hAnsi="Times New Roman" w:cs="Times New Roman"/>
                <w:b/>
              </w:rPr>
              <w:t>Laba pārvaldība:</w:t>
            </w:r>
          </w:p>
        </w:tc>
      </w:tr>
      <w:tr w:rsidR="00C20702" w:rsidRPr="00C20702" w:rsidTr="003C30C3">
        <w:tc>
          <w:tcPr>
            <w:tcW w:w="3657" w:type="dxa"/>
            <w:shd w:val="clear" w:color="auto" w:fill="auto"/>
          </w:tcPr>
          <w:p w:rsidR="00C20702" w:rsidRPr="00C20702" w:rsidRDefault="00C20702" w:rsidP="000D7107">
            <w:pPr>
              <w:spacing w:before="120" w:line="276" w:lineRule="auto"/>
              <w:ind w:left="289" w:hanging="289"/>
              <w:rPr>
                <w:rFonts w:ascii="Times New Roman" w:hAnsi="Times New Roman" w:cs="Times New Roman"/>
              </w:rPr>
            </w:pPr>
            <w:r w:rsidRPr="00C20702">
              <w:rPr>
                <w:rFonts w:ascii="Times New Roman" w:hAnsi="Times New Roman" w:cs="Times New Roman"/>
              </w:rPr>
              <w:t>5. Motivācijas sistēma personālam, ieguldījumi personāla profesionālās kompetences pilnveidē</w:t>
            </w:r>
          </w:p>
        </w:tc>
        <w:tc>
          <w:tcPr>
            <w:tcW w:w="5386" w:type="dxa"/>
            <w:shd w:val="clear" w:color="auto" w:fill="auto"/>
          </w:tcPr>
          <w:p w:rsidR="00C20702" w:rsidRPr="00C20702" w:rsidRDefault="00C20702" w:rsidP="000D71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0702" w:rsidRPr="00C20702" w:rsidTr="003C30C3">
        <w:tc>
          <w:tcPr>
            <w:tcW w:w="3657" w:type="dxa"/>
            <w:shd w:val="clear" w:color="auto" w:fill="auto"/>
          </w:tcPr>
          <w:p w:rsidR="00C20702" w:rsidRPr="00C20702" w:rsidRDefault="00C20702" w:rsidP="000D7107">
            <w:pPr>
              <w:spacing w:before="120" w:line="276" w:lineRule="auto"/>
              <w:ind w:left="289" w:hanging="289"/>
              <w:rPr>
                <w:rFonts w:ascii="Times New Roman" w:hAnsi="Times New Roman" w:cs="Times New Roman"/>
              </w:rPr>
            </w:pPr>
            <w:r w:rsidRPr="00C20702">
              <w:rPr>
                <w:rFonts w:ascii="Times New Roman" w:hAnsi="Times New Roman" w:cs="Times New Roman"/>
              </w:rPr>
              <w:t>6. Organizācijas kultūra</w:t>
            </w:r>
            <w:r w:rsidR="00A11224">
              <w:rPr>
                <w:rFonts w:ascii="Times New Roman" w:hAnsi="Times New Roman" w:cs="Times New Roman"/>
              </w:rPr>
              <w:t>,</w:t>
            </w:r>
            <w:r w:rsidRPr="00C20702">
              <w:rPr>
                <w:rFonts w:ascii="Times New Roman" w:hAnsi="Times New Roman" w:cs="Times New Roman"/>
              </w:rPr>
              <w:t xml:space="preserve"> pieredzes pārnese</w:t>
            </w:r>
            <w:r w:rsidR="00A11224">
              <w:rPr>
                <w:rFonts w:ascii="Times New Roman" w:hAnsi="Times New Roman" w:cs="Times New Roman"/>
              </w:rPr>
              <w:t xml:space="preserve"> un pasākumi </w:t>
            </w:r>
            <w:r w:rsidRPr="00C20702">
              <w:rPr>
                <w:rFonts w:ascii="Times New Roman" w:hAnsi="Times New Roman" w:cs="Times New Roman"/>
              </w:rPr>
              <w:t>vecāku izglītošanai</w:t>
            </w:r>
            <w:r w:rsidR="00A11224">
              <w:rPr>
                <w:rFonts w:ascii="Times New Roman" w:hAnsi="Times New Roman" w:cs="Times New Roman"/>
              </w:rPr>
              <w:t>,</w:t>
            </w:r>
            <w:r w:rsidRPr="00C20702">
              <w:rPr>
                <w:rFonts w:ascii="Times New Roman" w:hAnsi="Times New Roman" w:cs="Times New Roman"/>
              </w:rPr>
              <w:t xml:space="preserve"> privātās izglītības iestādes veiktās aptaujas</w:t>
            </w:r>
          </w:p>
        </w:tc>
        <w:tc>
          <w:tcPr>
            <w:tcW w:w="5386" w:type="dxa"/>
            <w:shd w:val="clear" w:color="auto" w:fill="auto"/>
          </w:tcPr>
          <w:p w:rsidR="00C20702" w:rsidRPr="00C20702" w:rsidRDefault="00C20702" w:rsidP="000D71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C2DCE" w:rsidRDefault="008C2DCE" w:rsidP="000D7107">
      <w:pPr>
        <w:pStyle w:val="Header"/>
        <w:tabs>
          <w:tab w:val="clear" w:pos="4153"/>
          <w:tab w:val="clear" w:pos="8306"/>
        </w:tabs>
        <w:spacing w:line="276" w:lineRule="auto"/>
        <w:jc w:val="right"/>
        <w:rPr>
          <w:bCs/>
        </w:rPr>
      </w:pPr>
    </w:p>
    <w:p w:rsidR="008C2DCE" w:rsidRPr="005B58BE" w:rsidRDefault="008C2DCE" w:rsidP="000D7107">
      <w:pPr>
        <w:pStyle w:val="Header"/>
        <w:tabs>
          <w:tab w:val="clear" w:pos="4153"/>
          <w:tab w:val="clear" w:pos="8306"/>
        </w:tabs>
        <w:spacing w:line="276" w:lineRule="auto"/>
        <w:rPr>
          <w:bCs/>
        </w:rPr>
      </w:pPr>
      <w:r w:rsidRPr="005B58BE">
        <w:rPr>
          <w:bCs/>
        </w:rPr>
        <w:t>Sagatavoja:</w:t>
      </w:r>
    </w:p>
    <w:p w:rsidR="008C2DCE" w:rsidRPr="005B58BE" w:rsidRDefault="008C2DCE" w:rsidP="000D7107">
      <w:pPr>
        <w:pStyle w:val="Header"/>
        <w:tabs>
          <w:tab w:val="clear" w:pos="4153"/>
          <w:tab w:val="clear" w:pos="8306"/>
        </w:tabs>
        <w:spacing w:line="276" w:lineRule="auto"/>
        <w:rPr>
          <w:bCs/>
        </w:rPr>
      </w:pPr>
    </w:p>
    <w:p w:rsidR="008C2DCE" w:rsidRPr="005B58BE" w:rsidRDefault="008C2DCE" w:rsidP="000D7107">
      <w:pPr>
        <w:pStyle w:val="Header"/>
        <w:tabs>
          <w:tab w:val="clear" w:pos="4153"/>
          <w:tab w:val="clear" w:pos="8306"/>
        </w:tabs>
        <w:spacing w:line="276" w:lineRule="auto"/>
        <w:rPr>
          <w:bCs/>
        </w:rPr>
      </w:pPr>
      <w:r w:rsidRPr="005B58BE">
        <w:rPr>
          <w:bCs/>
        </w:rPr>
        <w:t>_______________________________</w:t>
      </w:r>
      <w:r w:rsidRPr="005B58BE">
        <w:rPr>
          <w:bCs/>
        </w:rPr>
        <w:tab/>
      </w:r>
      <w:r w:rsidRPr="005B58BE">
        <w:rPr>
          <w:bCs/>
        </w:rPr>
        <w:tab/>
      </w:r>
      <w:r w:rsidRPr="005B58BE">
        <w:rPr>
          <w:bCs/>
        </w:rPr>
        <w:tab/>
        <w:t>_____________________________</w:t>
      </w:r>
    </w:p>
    <w:p w:rsidR="00C20702" w:rsidRDefault="008C2DCE" w:rsidP="000D7107">
      <w:pPr>
        <w:pStyle w:val="Header"/>
        <w:tabs>
          <w:tab w:val="clear" w:pos="4153"/>
          <w:tab w:val="clear" w:pos="8306"/>
        </w:tabs>
        <w:spacing w:line="276" w:lineRule="auto"/>
        <w:rPr>
          <w:bCs/>
        </w:rPr>
      </w:pPr>
      <w:r w:rsidRPr="005B58BE">
        <w:rPr>
          <w:bCs/>
          <w:i/>
          <w:sz w:val="20"/>
        </w:rPr>
        <w:t>Amats, vārds, uzvārds</w:t>
      </w:r>
      <w:r w:rsidRPr="005B58BE">
        <w:rPr>
          <w:bCs/>
          <w:i/>
          <w:sz w:val="20"/>
        </w:rPr>
        <w:tab/>
      </w:r>
      <w:r w:rsidRPr="005B58BE">
        <w:rPr>
          <w:bCs/>
          <w:i/>
          <w:sz w:val="20"/>
        </w:rPr>
        <w:tab/>
      </w:r>
      <w:r w:rsidRPr="005B58BE">
        <w:rPr>
          <w:bCs/>
          <w:i/>
          <w:sz w:val="20"/>
        </w:rPr>
        <w:tab/>
      </w:r>
      <w:r w:rsidRPr="005B58BE">
        <w:rPr>
          <w:bCs/>
          <w:i/>
          <w:sz w:val="20"/>
        </w:rPr>
        <w:tab/>
      </w:r>
      <w:r w:rsidRPr="005B58BE">
        <w:rPr>
          <w:bCs/>
          <w:i/>
          <w:sz w:val="20"/>
        </w:rPr>
        <w:tab/>
      </w:r>
      <w:r w:rsidRPr="005B58BE">
        <w:rPr>
          <w:bCs/>
          <w:i/>
          <w:sz w:val="20"/>
        </w:rPr>
        <w:tab/>
      </w:r>
      <w:r w:rsidRPr="005B58BE">
        <w:rPr>
          <w:bCs/>
          <w:i/>
          <w:sz w:val="20"/>
        </w:rPr>
        <w:tab/>
        <w:t>paraksts, atšifrējums</w:t>
      </w:r>
      <w:r w:rsidR="00C20702" w:rsidRPr="005B58BE">
        <w:rPr>
          <w:bCs/>
        </w:rPr>
        <w:t>“</w:t>
      </w:r>
      <w:r w:rsidR="009B263F" w:rsidRPr="005B58BE">
        <w:rPr>
          <w:bCs/>
        </w:rPr>
        <w:t>.</w:t>
      </w:r>
    </w:p>
    <w:p w:rsidR="008C2DCE" w:rsidRDefault="008C2DCE" w:rsidP="000D7107">
      <w:pPr>
        <w:pStyle w:val="Header"/>
        <w:tabs>
          <w:tab w:val="clear" w:pos="4153"/>
          <w:tab w:val="clear" w:pos="8306"/>
        </w:tabs>
        <w:spacing w:line="276" w:lineRule="auto"/>
        <w:rPr>
          <w:bCs/>
        </w:rPr>
      </w:pPr>
    </w:p>
    <w:p w:rsidR="00E43D10" w:rsidRDefault="00E43D10" w:rsidP="00E43D10">
      <w:pPr>
        <w:pStyle w:val="Header"/>
        <w:numPr>
          <w:ilvl w:val="1"/>
          <w:numId w:val="2"/>
        </w:numPr>
        <w:tabs>
          <w:tab w:val="clear" w:pos="4153"/>
          <w:tab w:val="clear" w:pos="8306"/>
        </w:tabs>
        <w:spacing w:line="276" w:lineRule="auto"/>
        <w:ind w:left="709" w:hanging="425"/>
        <w:rPr>
          <w:bCs/>
        </w:rPr>
      </w:pPr>
      <w:r>
        <w:rPr>
          <w:bCs/>
        </w:rPr>
        <w:t>Saistošie noteikumi stājas spēkā nākamajā dienā pēc to izsludināšanas.</w:t>
      </w:r>
    </w:p>
    <w:p w:rsidR="00E43D10" w:rsidRDefault="00E43D10" w:rsidP="000D7107">
      <w:pPr>
        <w:pStyle w:val="Header"/>
        <w:tabs>
          <w:tab w:val="clear" w:pos="4153"/>
          <w:tab w:val="clear" w:pos="8306"/>
        </w:tabs>
        <w:spacing w:line="276" w:lineRule="auto"/>
        <w:rPr>
          <w:bCs/>
        </w:rPr>
      </w:pPr>
    </w:p>
    <w:p w:rsidR="009B263F" w:rsidRDefault="009B263F" w:rsidP="000D7107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bCs/>
        </w:rPr>
      </w:pPr>
      <w:bookmarkStart w:id="0" w:name="_GoBack"/>
      <w:bookmarkEnd w:id="0"/>
    </w:p>
    <w:p w:rsidR="00086522" w:rsidRPr="002C7068" w:rsidRDefault="00086522" w:rsidP="000D7107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bCs/>
          <w:color w:val="FF0000"/>
        </w:rPr>
      </w:pPr>
      <w:r w:rsidRPr="00A256F9">
        <w:rPr>
          <w:bCs/>
        </w:rPr>
        <w:t>Jelgavas pilsētas domes priekšsēdētājs</w:t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r w:rsidR="00C33260">
        <w:rPr>
          <w:bCs/>
        </w:rPr>
        <w:t xml:space="preserve">             </w:t>
      </w:r>
      <w:r w:rsidRPr="00A256F9">
        <w:rPr>
          <w:bCs/>
        </w:rPr>
        <w:t>A.Rāvi</w:t>
      </w:r>
      <w:r>
        <w:rPr>
          <w:bCs/>
        </w:rPr>
        <w:t>ņ</w:t>
      </w:r>
      <w:r w:rsidRPr="00A256F9">
        <w:rPr>
          <w:bCs/>
        </w:rPr>
        <w:t>š</w:t>
      </w:r>
    </w:p>
    <w:sectPr w:rsidR="00086522" w:rsidRPr="002C7068" w:rsidSect="003E7B00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97" w:rsidRDefault="00C97497">
      <w:r>
        <w:separator/>
      </w:r>
    </w:p>
  </w:endnote>
  <w:endnote w:type="continuationSeparator" w:id="0">
    <w:p w:rsidR="00C97497" w:rsidRDefault="00C9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305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7B00" w:rsidRDefault="003E7B00" w:rsidP="003E7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97" w:rsidRDefault="00C97497">
      <w:r>
        <w:separator/>
      </w:r>
    </w:p>
  </w:footnote>
  <w:footnote w:type="continuationSeparator" w:id="0">
    <w:p w:rsidR="00C97497" w:rsidRDefault="00C9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67" w:rsidRPr="00AE0FFD" w:rsidRDefault="00D06D67" w:rsidP="00D06D67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9CDAC" wp14:editId="2A63FC2E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D67" w:rsidRDefault="00D06D67" w:rsidP="00D06D67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250252F5" wp14:editId="65353F58">
                                <wp:extent cx="723900" cy="866775"/>
                                <wp:effectExtent l="0" t="0" r="0" b="9525"/>
                                <wp:docPr id="7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D06D67" w:rsidRDefault="00D06D67" w:rsidP="00D06D67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250252F5" wp14:editId="65353F58">
                          <wp:extent cx="723900" cy="866775"/>
                          <wp:effectExtent l="0" t="0" r="0" b="9525"/>
                          <wp:docPr id="7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>Latvijas Republika</w:t>
    </w:r>
  </w:p>
  <w:p w:rsidR="00D06D67" w:rsidRPr="00AE0FFD" w:rsidRDefault="00D06D67" w:rsidP="00D06D67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:rsidR="00D06D67" w:rsidRDefault="00D06D67" w:rsidP="00D06D67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D06D67" w:rsidRPr="00483639" w:rsidRDefault="00D06D67" w:rsidP="00D06D67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:rsidR="00D06D67" w:rsidRPr="00483639" w:rsidRDefault="00D06D67" w:rsidP="00D06D67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:rsidR="00D06D67" w:rsidRPr="00AB7C67" w:rsidRDefault="00D06D67" w:rsidP="00D06D67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1B0"/>
    <w:multiLevelType w:val="hybridMultilevel"/>
    <w:tmpl w:val="9634CA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5BB6"/>
    <w:multiLevelType w:val="multilevel"/>
    <w:tmpl w:val="0CF0C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3538B4"/>
    <w:multiLevelType w:val="hybridMultilevel"/>
    <w:tmpl w:val="B1CEBA16"/>
    <w:lvl w:ilvl="0" w:tplc="CE5A097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125C8B"/>
    <w:multiLevelType w:val="hybridMultilevel"/>
    <w:tmpl w:val="1F86D9C0"/>
    <w:lvl w:ilvl="0" w:tplc="969084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171C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43F9F"/>
    <w:rsid w:val="00056401"/>
    <w:rsid w:val="00057EE9"/>
    <w:rsid w:val="00061EAF"/>
    <w:rsid w:val="00071B5D"/>
    <w:rsid w:val="00073E35"/>
    <w:rsid w:val="00086522"/>
    <w:rsid w:val="000A4733"/>
    <w:rsid w:val="000A7823"/>
    <w:rsid w:val="000B7349"/>
    <w:rsid w:val="000C29C0"/>
    <w:rsid w:val="000C46E5"/>
    <w:rsid w:val="000D3F41"/>
    <w:rsid w:val="000D7107"/>
    <w:rsid w:val="000E15A5"/>
    <w:rsid w:val="000F213F"/>
    <w:rsid w:val="00133ED5"/>
    <w:rsid w:val="001360C0"/>
    <w:rsid w:val="001431A0"/>
    <w:rsid w:val="001517EB"/>
    <w:rsid w:val="00157AA6"/>
    <w:rsid w:val="001637C5"/>
    <w:rsid w:val="00167F75"/>
    <w:rsid w:val="001700C3"/>
    <w:rsid w:val="001833B9"/>
    <w:rsid w:val="00193FFB"/>
    <w:rsid w:val="001A7689"/>
    <w:rsid w:val="001F4EB6"/>
    <w:rsid w:val="002047DD"/>
    <w:rsid w:val="00214FD1"/>
    <w:rsid w:val="00224DD3"/>
    <w:rsid w:val="00234525"/>
    <w:rsid w:val="00242229"/>
    <w:rsid w:val="0025342D"/>
    <w:rsid w:val="00276A5E"/>
    <w:rsid w:val="0028021F"/>
    <w:rsid w:val="00284121"/>
    <w:rsid w:val="002A0764"/>
    <w:rsid w:val="002C1836"/>
    <w:rsid w:val="002D23E0"/>
    <w:rsid w:val="002E3E6D"/>
    <w:rsid w:val="002E7BAD"/>
    <w:rsid w:val="003066A5"/>
    <w:rsid w:val="0033316A"/>
    <w:rsid w:val="00346875"/>
    <w:rsid w:val="0036472B"/>
    <w:rsid w:val="003708B1"/>
    <w:rsid w:val="0037599E"/>
    <w:rsid w:val="00390331"/>
    <w:rsid w:val="00390A92"/>
    <w:rsid w:val="00391359"/>
    <w:rsid w:val="003A20E7"/>
    <w:rsid w:val="003B049D"/>
    <w:rsid w:val="003B6866"/>
    <w:rsid w:val="003E7B00"/>
    <w:rsid w:val="003F5952"/>
    <w:rsid w:val="004025A2"/>
    <w:rsid w:val="00417443"/>
    <w:rsid w:val="00426FE9"/>
    <w:rsid w:val="00427CE1"/>
    <w:rsid w:val="0043121C"/>
    <w:rsid w:val="00444933"/>
    <w:rsid w:val="0046333D"/>
    <w:rsid w:val="00463C4F"/>
    <w:rsid w:val="00484600"/>
    <w:rsid w:val="004A1651"/>
    <w:rsid w:val="004A3481"/>
    <w:rsid w:val="004B0C79"/>
    <w:rsid w:val="004B1434"/>
    <w:rsid w:val="004B4F5F"/>
    <w:rsid w:val="004B5683"/>
    <w:rsid w:val="004C7323"/>
    <w:rsid w:val="004E179F"/>
    <w:rsid w:val="004E2D1A"/>
    <w:rsid w:val="004E4D6F"/>
    <w:rsid w:val="005010FF"/>
    <w:rsid w:val="00514A68"/>
    <w:rsid w:val="005235A5"/>
    <w:rsid w:val="005346F8"/>
    <w:rsid w:val="005371C8"/>
    <w:rsid w:val="00540E40"/>
    <w:rsid w:val="005509FA"/>
    <w:rsid w:val="00557B10"/>
    <w:rsid w:val="00566830"/>
    <w:rsid w:val="00573AE3"/>
    <w:rsid w:val="005756BA"/>
    <w:rsid w:val="00584600"/>
    <w:rsid w:val="00592B9E"/>
    <w:rsid w:val="005A1D7A"/>
    <w:rsid w:val="005B045A"/>
    <w:rsid w:val="005B58BE"/>
    <w:rsid w:val="005E4180"/>
    <w:rsid w:val="005E5F4E"/>
    <w:rsid w:val="005F20B7"/>
    <w:rsid w:val="005F450A"/>
    <w:rsid w:val="00607151"/>
    <w:rsid w:val="006139B3"/>
    <w:rsid w:val="00615C22"/>
    <w:rsid w:val="00617CD2"/>
    <w:rsid w:val="00641CAF"/>
    <w:rsid w:val="00642C3B"/>
    <w:rsid w:val="00643504"/>
    <w:rsid w:val="00657980"/>
    <w:rsid w:val="00666BBC"/>
    <w:rsid w:val="00696DB4"/>
    <w:rsid w:val="006B0305"/>
    <w:rsid w:val="006C1A0E"/>
    <w:rsid w:val="006C4E99"/>
    <w:rsid w:val="006C7252"/>
    <w:rsid w:val="006F3E25"/>
    <w:rsid w:val="006F4E07"/>
    <w:rsid w:val="00701A81"/>
    <w:rsid w:val="007040BB"/>
    <w:rsid w:val="007042D8"/>
    <w:rsid w:val="0071487D"/>
    <w:rsid w:val="00721E45"/>
    <w:rsid w:val="00721EE5"/>
    <w:rsid w:val="00725B09"/>
    <w:rsid w:val="0072690C"/>
    <w:rsid w:val="00740C4B"/>
    <w:rsid w:val="00744284"/>
    <w:rsid w:val="007518E1"/>
    <w:rsid w:val="00773BA3"/>
    <w:rsid w:val="007929F6"/>
    <w:rsid w:val="007B74DD"/>
    <w:rsid w:val="007C59B2"/>
    <w:rsid w:val="007C5C44"/>
    <w:rsid w:val="007E2F4E"/>
    <w:rsid w:val="007F7A9C"/>
    <w:rsid w:val="00800DD2"/>
    <w:rsid w:val="00803BB7"/>
    <w:rsid w:val="00810F2A"/>
    <w:rsid w:val="00821143"/>
    <w:rsid w:val="008253A3"/>
    <w:rsid w:val="00826EF5"/>
    <w:rsid w:val="00835C22"/>
    <w:rsid w:val="00841DFB"/>
    <w:rsid w:val="0084630F"/>
    <w:rsid w:val="00855089"/>
    <w:rsid w:val="00860A31"/>
    <w:rsid w:val="008918BA"/>
    <w:rsid w:val="008A3F03"/>
    <w:rsid w:val="008A6BC0"/>
    <w:rsid w:val="008B3C01"/>
    <w:rsid w:val="008B7FE3"/>
    <w:rsid w:val="008C2DCE"/>
    <w:rsid w:val="008C450B"/>
    <w:rsid w:val="008D1334"/>
    <w:rsid w:val="008E3F7A"/>
    <w:rsid w:val="00904623"/>
    <w:rsid w:val="0092241C"/>
    <w:rsid w:val="009269C7"/>
    <w:rsid w:val="0094455A"/>
    <w:rsid w:val="009732D6"/>
    <w:rsid w:val="00973CFF"/>
    <w:rsid w:val="009A2E60"/>
    <w:rsid w:val="009A6679"/>
    <w:rsid w:val="009B263F"/>
    <w:rsid w:val="009C0248"/>
    <w:rsid w:val="009D36D2"/>
    <w:rsid w:val="009D4DC8"/>
    <w:rsid w:val="009D566B"/>
    <w:rsid w:val="009D56EF"/>
    <w:rsid w:val="009E716B"/>
    <w:rsid w:val="00A01FF7"/>
    <w:rsid w:val="00A04E9C"/>
    <w:rsid w:val="00A11224"/>
    <w:rsid w:val="00A24AB5"/>
    <w:rsid w:val="00A27290"/>
    <w:rsid w:val="00A329DC"/>
    <w:rsid w:val="00A42812"/>
    <w:rsid w:val="00A75A82"/>
    <w:rsid w:val="00A764D2"/>
    <w:rsid w:val="00A87E6E"/>
    <w:rsid w:val="00A97964"/>
    <w:rsid w:val="00AA2960"/>
    <w:rsid w:val="00AD10DD"/>
    <w:rsid w:val="00AD117C"/>
    <w:rsid w:val="00AD5406"/>
    <w:rsid w:val="00AE0070"/>
    <w:rsid w:val="00AE076F"/>
    <w:rsid w:val="00AE0E6E"/>
    <w:rsid w:val="00AE3251"/>
    <w:rsid w:val="00AF687D"/>
    <w:rsid w:val="00B00554"/>
    <w:rsid w:val="00B3286C"/>
    <w:rsid w:val="00B3293D"/>
    <w:rsid w:val="00B43275"/>
    <w:rsid w:val="00B44CA0"/>
    <w:rsid w:val="00B461FC"/>
    <w:rsid w:val="00B63B59"/>
    <w:rsid w:val="00B7291C"/>
    <w:rsid w:val="00B729D4"/>
    <w:rsid w:val="00B77248"/>
    <w:rsid w:val="00B8248C"/>
    <w:rsid w:val="00B84500"/>
    <w:rsid w:val="00B867BD"/>
    <w:rsid w:val="00B908CC"/>
    <w:rsid w:val="00B93127"/>
    <w:rsid w:val="00BC2514"/>
    <w:rsid w:val="00C0341E"/>
    <w:rsid w:val="00C105B6"/>
    <w:rsid w:val="00C120DF"/>
    <w:rsid w:val="00C20702"/>
    <w:rsid w:val="00C24DAD"/>
    <w:rsid w:val="00C33260"/>
    <w:rsid w:val="00C44C2F"/>
    <w:rsid w:val="00C505FF"/>
    <w:rsid w:val="00C52576"/>
    <w:rsid w:val="00C54A43"/>
    <w:rsid w:val="00C76A1A"/>
    <w:rsid w:val="00C83AA7"/>
    <w:rsid w:val="00C92AD6"/>
    <w:rsid w:val="00C96A2A"/>
    <w:rsid w:val="00C97497"/>
    <w:rsid w:val="00CB1686"/>
    <w:rsid w:val="00CB262E"/>
    <w:rsid w:val="00CB316D"/>
    <w:rsid w:val="00CE01B4"/>
    <w:rsid w:val="00CE0A7A"/>
    <w:rsid w:val="00CF30F4"/>
    <w:rsid w:val="00D00D45"/>
    <w:rsid w:val="00D01A53"/>
    <w:rsid w:val="00D03AE6"/>
    <w:rsid w:val="00D04AB2"/>
    <w:rsid w:val="00D06D67"/>
    <w:rsid w:val="00D2034E"/>
    <w:rsid w:val="00D3108D"/>
    <w:rsid w:val="00D316D2"/>
    <w:rsid w:val="00D31C1F"/>
    <w:rsid w:val="00D3537E"/>
    <w:rsid w:val="00D61425"/>
    <w:rsid w:val="00D71AEB"/>
    <w:rsid w:val="00D80E91"/>
    <w:rsid w:val="00D8323C"/>
    <w:rsid w:val="00D87D17"/>
    <w:rsid w:val="00D93564"/>
    <w:rsid w:val="00DA49F4"/>
    <w:rsid w:val="00DB4842"/>
    <w:rsid w:val="00DC009C"/>
    <w:rsid w:val="00DE4D63"/>
    <w:rsid w:val="00E16706"/>
    <w:rsid w:val="00E2236A"/>
    <w:rsid w:val="00E37719"/>
    <w:rsid w:val="00E43D10"/>
    <w:rsid w:val="00E70988"/>
    <w:rsid w:val="00E95BC5"/>
    <w:rsid w:val="00EA0468"/>
    <w:rsid w:val="00EA785C"/>
    <w:rsid w:val="00EC06E0"/>
    <w:rsid w:val="00ED34B6"/>
    <w:rsid w:val="00ED64EC"/>
    <w:rsid w:val="00EF4AC6"/>
    <w:rsid w:val="00F01505"/>
    <w:rsid w:val="00F018D0"/>
    <w:rsid w:val="00F0755B"/>
    <w:rsid w:val="00F113F2"/>
    <w:rsid w:val="00F11AA8"/>
    <w:rsid w:val="00F14D6A"/>
    <w:rsid w:val="00F24A9C"/>
    <w:rsid w:val="00F44CB6"/>
    <w:rsid w:val="00F47D49"/>
    <w:rsid w:val="00F60AD7"/>
    <w:rsid w:val="00F65B59"/>
    <w:rsid w:val="00F6724B"/>
    <w:rsid w:val="00F703A0"/>
    <w:rsid w:val="00F73BF7"/>
    <w:rsid w:val="00F819D7"/>
    <w:rsid w:val="00F86665"/>
    <w:rsid w:val="00FA3343"/>
    <w:rsid w:val="00FB52EF"/>
    <w:rsid w:val="00FC4A55"/>
    <w:rsid w:val="00FD23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D64EC"/>
    <w:pPr>
      <w:shd w:val="clear" w:color="auto" w:fill="E7E7E7"/>
      <w:outlineLvl w:val="0"/>
    </w:pPr>
    <w:rPr>
      <w:b/>
      <w:bCs/>
      <w:kern w:val="36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9224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65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8652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86522"/>
    <w:rPr>
      <w:sz w:val="24"/>
      <w:szCs w:val="24"/>
    </w:rPr>
  </w:style>
  <w:style w:type="character" w:styleId="CommentReference">
    <w:name w:val="annotation reference"/>
    <w:basedOn w:val="DefaultParagraphFont"/>
    <w:rsid w:val="007E2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F4E"/>
  </w:style>
  <w:style w:type="paragraph" w:styleId="CommentSubject">
    <w:name w:val="annotation subject"/>
    <w:basedOn w:val="CommentText"/>
    <w:next w:val="CommentText"/>
    <w:link w:val="CommentSubjectChar"/>
    <w:rsid w:val="007E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F4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D64EC"/>
    <w:rPr>
      <w:b/>
      <w:bCs/>
      <w:kern w:val="36"/>
      <w:shd w:val="clear" w:color="auto" w:fill="E7E7E7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table" w:styleId="TableGrid">
    <w:name w:val="Table Grid"/>
    <w:basedOn w:val="TableNormal"/>
    <w:uiPriority w:val="39"/>
    <w:rsid w:val="00C207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224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E7B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D64EC"/>
    <w:pPr>
      <w:shd w:val="clear" w:color="auto" w:fill="E7E7E7"/>
      <w:outlineLvl w:val="0"/>
    </w:pPr>
    <w:rPr>
      <w:b/>
      <w:bCs/>
      <w:kern w:val="36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9224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65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8652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86522"/>
    <w:rPr>
      <w:sz w:val="24"/>
      <w:szCs w:val="24"/>
    </w:rPr>
  </w:style>
  <w:style w:type="character" w:styleId="CommentReference">
    <w:name w:val="annotation reference"/>
    <w:basedOn w:val="DefaultParagraphFont"/>
    <w:rsid w:val="007E2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F4E"/>
  </w:style>
  <w:style w:type="paragraph" w:styleId="CommentSubject">
    <w:name w:val="annotation subject"/>
    <w:basedOn w:val="CommentText"/>
    <w:next w:val="CommentText"/>
    <w:link w:val="CommentSubjectChar"/>
    <w:rsid w:val="007E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F4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D64EC"/>
    <w:rPr>
      <w:b/>
      <w:bCs/>
      <w:kern w:val="36"/>
      <w:shd w:val="clear" w:color="auto" w:fill="E7E7E7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table" w:styleId="TableGrid">
    <w:name w:val="Table Grid"/>
    <w:basedOn w:val="TableNormal"/>
    <w:uiPriority w:val="39"/>
    <w:rsid w:val="00C207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224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E7B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.likumi.lv/wwwraksti/2016/028/16.3/P9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likumi.lv/wwwraksti/2016/028/16.3/P9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2AAE-C638-497B-B5B6-42ADAD7B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5120</Words>
  <Characters>2919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cp:revision>2</cp:revision>
  <cp:lastPrinted>2021-01-21T12:40:00Z</cp:lastPrinted>
  <dcterms:created xsi:type="dcterms:W3CDTF">2021-02-03T09:05:00Z</dcterms:created>
  <dcterms:modified xsi:type="dcterms:W3CDTF">2021-02-03T09:05:00Z</dcterms:modified>
</cp:coreProperties>
</file>