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24D02" w14:textId="47D51C84" w:rsidR="00092327" w:rsidRDefault="00092327" w:rsidP="00B639B2">
      <w:pPr>
        <w:shd w:val="clear" w:color="auto" w:fill="FFFFFF"/>
        <w:jc w:val="right"/>
        <w:rPr>
          <w:bCs/>
        </w:rPr>
      </w:pPr>
      <w:r w:rsidRPr="002565AE">
        <w:rPr>
          <w:bCs/>
        </w:rPr>
        <w:t>Jelgavā, 20</w:t>
      </w:r>
      <w:r>
        <w:rPr>
          <w:bCs/>
        </w:rPr>
        <w:t>21</w:t>
      </w:r>
      <w:r w:rsidRPr="002565AE">
        <w:rPr>
          <w:bCs/>
        </w:rPr>
        <w:t xml:space="preserve">.gada </w:t>
      </w:r>
      <w:r>
        <w:rPr>
          <w:bCs/>
        </w:rPr>
        <w:t xml:space="preserve">25.februārī </w:t>
      </w:r>
      <w:r w:rsidRPr="002565AE">
        <w:rPr>
          <w:bCs/>
        </w:rPr>
        <w:t>(prot. Nr</w:t>
      </w:r>
      <w:r w:rsidR="00535C02" w:rsidRPr="002565AE">
        <w:rPr>
          <w:bCs/>
        </w:rPr>
        <w:t>.</w:t>
      </w:r>
      <w:r w:rsidR="00C54167">
        <w:rPr>
          <w:bCs/>
        </w:rPr>
        <w:t>3</w:t>
      </w:r>
      <w:bookmarkStart w:id="0" w:name="_GoBack"/>
      <w:bookmarkEnd w:id="0"/>
      <w:r w:rsidR="00535C02">
        <w:rPr>
          <w:bCs/>
        </w:rPr>
        <w:t>, 1</w:t>
      </w:r>
      <w:r>
        <w:rPr>
          <w:bCs/>
        </w:rPr>
        <w:t>p.</w:t>
      </w:r>
      <w:r w:rsidRPr="002565AE">
        <w:rPr>
          <w:bCs/>
        </w:rPr>
        <w:t>)</w:t>
      </w:r>
    </w:p>
    <w:p w14:paraId="332EC97E" w14:textId="77777777" w:rsidR="00B639B2" w:rsidRPr="00A91FFB" w:rsidRDefault="00B639B2" w:rsidP="00B639B2">
      <w:pPr>
        <w:shd w:val="clear" w:color="auto" w:fill="FFFFFF"/>
        <w:jc w:val="right"/>
      </w:pPr>
    </w:p>
    <w:p w14:paraId="522E2575" w14:textId="77777777" w:rsidR="00F25E16" w:rsidRDefault="00F25E16" w:rsidP="00B639B2">
      <w:pPr>
        <w:keepNext/>
        <w:keepLines/>
        <w:jc w:val="center"/>
        <w:rPr>
          <w:b/>
          <w:bCs/>
        </w:rPr>
      </w:pPr>
      <w:r w:rsidRPr="00A91FFB">
        <w:rPr>
          <w:b/>
        </w:rPr>
        <w:t xml:space="preserve">JELGAVAS PILSĒTAS PAŠVALDĪBAS </w:t>
      </w:r>
      <w:r w:rsidRPr="00A91FFB">
        <w:rPr>
          <w:b/>
          <w:bCs/>
        </w:rPr>
        <w:t xml:space="preserve">2021.GADA 25.FEBRUĀRA </w:t>
      </w:r>
    </w:p>
    <w:p w14:paraId="33D0BD12" w14:textId="063B3E32" w:rsidR="00F25E16" w:rsidRDefault="00F25E16" w:rsidP="00B639B2">
      <w:pPr>
        <w:keepNext/>
        <w:keepLines/>
        <w:jc w:val="center"/>
        <w:rPr>
          <w:b/>
          <w:bCs/>
        </w:rPr>
      </w:pPr>
      <w:r w:rsidRPr="00A91FFB">
        <w:rPr>
          <w:b/>
          <w:bCs/>
        </w:rPr>
        <w:t>SAISTOŠIE NOTEIKUMI NR</w:t>
      </w:r>
      <w:r w:rsidR="00535C02" w:rsidRPr="00A91FFB">
        <w:rPr>
          <w:b/>
          <w:bCs/>
        </w:rPr>
        <w:t>.</w:t>
      </w:r>
      <w:r w:rsidR="00535C02">
        <w:rPr>
          <w:b/>
          <w:bCs/>
        </w:rPr>
        <w:t>21-5</w:t>
      </w:r>
      <w:r w:rsidR="00535C02" w:rsidRPr="00A91FFB">
        <w:rPr>
          <w:b/>
          <w:bCs/>
        </w:rPr>
        <w:t xml:space="preserve"> </w:t>
      </w:r>
    </w:p>
    <w:p w14:paraId="24F4A86A" w14:textId="1E240DE0" w:rsidR="00B639B2" w:rsidRPr="00A91FFB" w:rsidRDefault="00F25E16" w:rsidP="00B639B2">
      <w:pPr>
        <w:keepNext/>
        <w:keepLines/>
        <w:jc w:val="center"/>
        <w:rPr>
          <w:b/>
          <w:bCs/>
        </w:rPr>
      </w:pPr>
      <w:r w:rsidRPr="00A91FFB">
        <w:rPr>
          <w:b/>
        </w:rPr>
        <w:t>„</w:t>
      </w:r>
      <w:r w:rsidRPr="00A91FFB">
        <w:rPr>
          <w:b/>
          <w:bCs/>
        </w:rPr>
        <w:t xml:space="preserve">GROZĪJUMI JELGAVAS PILSĒTAS PAŠVALDĪBAS 2018.GADA 22.MARTA SAISTOŠAJOS NOTEIKUMOS NR.18-8 </w:t>
      </w:r>
      <w:r w:rsidRPr="00A91FFB">
        <w:rPr>
          <w:b/>
        </w:rPr>
        <w:t>„</w:t>
      </w:r>
      <w:r w:rsidRPr="00A91FFB">
        <w:rPr>
          <w:b/>
          <w:bCs/>
        </w:rPr>
        <w:t>PAR SOCIĀLAJIEM PAKALPOJUMIEM JELGAVAS PILSĒTAS PAŠVALDĪBĀ””</w:t>
      </w:r>
    </w:p>
    <w:p w14:paraId="2F7F1676" w14:textId="56E6C43E" w:rsidR="00B639B2" w:rsidRDefault="00B639B2" w:rsidP="00F25E16">
      <w:pPr>
        <w:shd w:val="clear" w:color="auto" w:fill="FFFFFF"/>
        <w:jc w:val="right"/>
        <w:rPr>
          <w:iCs/>
        </w:rPr>
      </w:pPr>
      <w:r w:rsidRPr="00A91FFB">
        <w:rPr>
          <w:i/>
          <w:iCs/>
        </w:rPr>
        <w:br/>
      </w:r>
      <w:r w:rsidRPr="0075314B">
        <w:rPr>
          <w:i/>
        </w:rPr>
        <w:t>Izdoti saskaņā ar </w:t>
      </w:r>
      <w:hyperlink r:id="rId9" w:tgtFrame="_blank" w:history="1">
        <w:r w:rsidRPr="0075314B">
          <w:rPr>
            <w:i/>
          </w:rPr>
          <w:t>Sociālo pakalpojumu un</w:t>
        </w:r>
        <w:r w:rsidRPr="0075314B">
          <w:rPr>
            <w:i/>
          </w:rPr>
          <w:br/>
          <w:t>sociālās palīdzības likuma</w:t>
        </w:r>
      </w:hyperlink>
      <w:r w:rsidRPr="0075314B">
        <w:rPr>
          <w:i/>
        </w:rPr>
        <w:t> </w:t>
      </w:r>
      <w:hyperlink r:id="rId10" w:anchor="p3" w:tgtFrame="_blank" w:history="1">
        <w:r w:rsidRPr="0075314B">
          <w:rPr>
            <w:i/>
          </w:rPr>
          <w:t>3.panta</w:t>
        </w:r>
      </w:hyperlink>
      <w:r w:rsidRPr="0075314B">
        <w:rPr>
          <w:i/>
        </w:rPr>
        <w:t> trešo daļu,</w:t>
      </w:r>
      <w:r w:rsidRPr="0075314B">
        <w:rPr>
          <w:i/>
        </w:rPr>
        <w:br/>
        <w:t>Ministru kabineta 2003.gada 27.maija noteikumu Nr.275</w:t>
      </w:r>
      <w:r w:rsidRPr="0075314B">
        <w:rPr>
          <w:i/>
        </w:rPr>
        <w:br/>
        <w:t>"</w:t>
      </w:r>
      <w:hyperlink r:id="rId11" w:tgtFrame="_blank" w:history="1">
        <w:r w:rsidRPr="0075314B">
          <w:rPr>
            <w:i/>
          </w:rPr>
          <w:t>Sociālās aprūpes un sociālās rehabilitācijas pakalpojumu</w:t>
        </w:r>
        <w:r w:rsidRPr="0075314B">
          <w:rPr>
            <w:i/>
          </w:rPr>
          <w:br/>
          <w:t>samaksas kārtība un kārtība, kādā pakalpojuma izmaksas</w:t>
        </w:r>
        <w:r w:rsidRPr="0075314B">
          <w:rPr>
            <w:i/>
          </w:rPr>
          <w:br/>
          <w:t>tiek segtas no pašvaldības budžeta</w:t>
        </w:r>
      </w:hyperlink>
      <w:r w:rsidRPr="0075314B">
        <w:rPr>
          <w:i/>
        </w:rPr>
        <w:t>" </w:t>
      </w:r>
      <w:hyperlink r:id="rId12" w:anchor="p6" w:tgtFrame="_blank" w:history="1">
        <w:r w:rsidRPr="0075314B">
          <w:rPr>
            <w:i/>
          </w:rPr>
          <w:t>6.punktu</w:t>
        </w:r>
      </w:hyperlink>
    </w:p>
    <w:p w14:paraId="398D752C" w14:textId="77777777" w:rsidR="00B639B2" w:rsidRDefault="00B639B2" w:rsidP="00B639B2">
      <w:pPr>
        <w:shd w:val="clear" w:color="auto" w:fill="FFFFFF"/>
        <w:rPr>
          <w:i/>
          <w:iCs/>
        </w:rPr>
      </w:pPr>
    </w:p>
    <w:p w14:paraId="02D4FDB1" w14:textId="11B7F595" w:rsidR="00B639B2" w:rsidRPr="00A91FFB" w:rsidRDefault="00B639B2" w:rsidP="004315B4">
      <w:pPr>
        <w:keepNext/>
        <w:keepLines/>
        <w:numPr>
          <w:ilvl w:val="0"/>
          <w:numId w:val="2"/>
        </w:numPr>
        <w:spacing w:before="120" w:after="120"/>
        <w:ind w:left="284" w:hanging="284"/>
        <w:jc w:val="both"/>
        <w:outlineLvl w:val="0"/>
        <w:rPr>
          <w:bCs/>
        </w:rPr>
      </w:pPr>
      <w:r w:rsidRPr="00A91FFB">
        <w:rPr>
          <w:bCs/>
        </w:rPr>
        <w:t xml:space="preserve">Izdarīt Jelgavas pilsētas pašvaldības 2018.gada 22.marta saistošajos noteikumos Nr.18-8 </w:t>
      </w:r>
      <w:r w:rsidRPr="00A91FFB">
        <w:t xml:space="preserve">„Par sociālajiem pakalpojumiem Jelgavas </w:t>
      </w:r>
      <w:r w:rsidRPr="00A91FFB">
        <w:rPr>
          <w:bCs/>
        </w:rPr>
        <w:t xml:space="preserve">pilsētas </w:t>
      </w:r>
      <w:r w:rsidRPr="00A91FFB">
        <w:t>pašvaldībā</w:t>
      </w:r>
      <w:r w:rsidRPr="00A91FFB">
        <w:rPr>
          <w:bCs/>
        </w:rPr>
        <w:t>”</w:t>
      </w:r>
      <w:r w:rsidRPr="00A91FFB">
        <w:t xml:space="preserve"> (Latvijas Vēstnesis, 2018, 74. nr., 2019, 81. nr., 252. nr.), turpmāk – noteikumi, šādus grozījumus:</w:t>
      </w:r>
    </w:p>
    <w:p w14:paraId="40152792" w14:textId="77777777" w:rsidR="00B639B2" w:rsidRPr="00A91FFB" w:rsidRDefault="00B639B2" w:rsidP="00B639B2">
      <w:pPr>
        <w:pStyle w:val="ListParagraph"/>
        <w:keepNext/>
        <w:keepLines/>
        <w:numPr>
          <w:ilvl w:val="1"/>
          <w:numId w:val="8"/>
        </w:numPr>
        <w:spacing w:before="120" w:after="120"/>
        <w:jc w:val="both"/>
        <w:outlineLvl w:val="0"/>
        <w:rPr>
          <w:rFonts w:ascii="Times New Roman" w:hAnsi="Times New Roman" w:cs="Times New Roman"/>
          <w:bCs/>
          <w:sz w:val="24"/>
          <w:szCs w:val="24"/>
        </w:rPr>
      </w:pPr>
      <w:r w:rsidRPr="00A91FFB">
        <w:rPr>
          <w:rFonts w:ascii="Times New Roman" w:hAnsi="Times New Roman" w:cs="Times New Roman"/>
          <w:bCs/>
          <w:sz w:val="24"/>
          <w:szCs w:val="24"/>
        </w:rPr>
        <w:t xml:space="preserve"> Papildināt ar 5.</w:t>
      </w:r>
      <w:r w:rsidRPr="00A91FFB">
        <w:rPr>
          <w:rFonts w:ascii="Times New Roman" w:hAnsi="Times New Roman" w:cs="Times New Roman"/>
          <w:bCs/>
          <w:sz w:val="24"/>
          <w:szCs w:val="24"/>
          <w:vertAlign w:val="superscript"/>
        </w:rPr>
        <w:t xml:space="preserve">1 </w:t>
      </w:r>
      <w:r w:rsidRPr="00A91FFB">
        <w:rPr>
          <w:rFonts w:ascii="Times New Roman" w:hAnsi="Times New Roman" w:cs="Times New Roman"/>
          <w:bCs/>
          <w:sz w:val="24"/>
          <w:szCs w:val="24"/>
        </w:rPr>
        <w:t>punktu šādā redakcijā:</w:t>
      </w:r>
    </w:p>
    <w:p w14:paraId="069BF5B2" w14:textId="2CDF0380" w:rsidR="00B639B2" w:rsidRPr="00A91FFB" w:rsidRDefault="00B639B2" w:rsidP="004315B4">
      <w:pPr>
        <w:pStyle w:val="ListParagraph"/>
        <w:keepNext/>
        <w:keepLines/>
        <w:spacing w:after="0" w:line="240" w:lineRule="auto"/>
        <w:ind w:left="505"/>
        <w:jc w:val="both"/>
        <w:outlineLvl w:val="0"/>
        <w:rPr>
          <w:rFonts w:ascii="Times New Roman" w:eastAsia="Times New Roman" w:hAnsi="Times New Roman" w:cs="Times New Roman"/>
          <w:sz w:val="24"/>
          <w:szCs w:val="24"/>
          <w:lang w:eastAsia="lv-LV"/>
        </w:rPr>
      </w:pPr>
      <w:r w:rsidRPr="00A91FFB">
        <w:rPr>
          <w:rFonts w:ascii="Times New Roman" w:hAnsi="Times New Roman" w:cs="Times New Roman"/>
          <w:bCs/>
          <w:sz w:val="24"/>
          <w:szCs w:val="24"/>
        </w:rPr>
        <w:t>“5.</w:t>
      </w:r>
      <w:r w:rsidRPr="00A91FFB">
        <w:rPr>
          <w:rFonts w:ascii="Times New Roman" w:hAnsi="Times New Roman" w:cs="Times New Roman"/>
          <w:bCs/>
          <w:sz w:val="24"/>
          <w:szCs w:val="24"/>
          <w:vertAlign w:val="superscript"/>
        </w:rPr>
        <w:t xml:space="preserve">1 </w:t>
      </w:r>
      <w:proofErr w:type="spellStart"/>
      <w:r w:rsidRPr="00A91FFB">
        <w:rPr>
          <w:rFonts w:ascii="Times New Roman" w:hAnsi="Times New Roman" w:cs="Times New Roman"/>
          <w:bCs/>
          <w:sz w:val="24"/>
          <w:szCs w:val="24"/>
        </w:rPr>
        <w:t>Deinstitucionalizācijas</w:t>
      </w:r>
      <w:proofErr w:type="spellEnd"/>
      <w:r w:rsidRPr="00A91FFB">
        <w:rPr>
          <w:rFonts w:ascii="Times New Roman" w:hAnsi="Times New Roman" w:cs="Times New Roman"/>
          <w:bCs/>
          <w:sz w:val="24"/>
          <w:szCs w:val="24"/>
        </w:rPr>
        <w:t xml:space="preserve"> programmas ietvaros, </w:t>
      </w:r>
      <w:r w:rsidRPr="00A91FFB">
        <w:rPr>
          <w:rFonts w:ascii="Times New Roman" w:eastAsia="Times New Roman" w:hAnsi="Times New Roman" w:cs="Times New Roman"/>
          <w:sz w:val="24"/>
          <w:szCs w:val="24"/>
          <w:lang w:eastAsia="lv-LV"/>
        </w:rPr>
        <w:t>ievērojot Eiropas Savienības fondu finanšu papildināmības principu,</w:t>
      </w:r>
      <w:r w:rsidRPr="00A91FFB">
        <w:rPr>
          <w:rFonts w:ascii="Times New Roman" w:hAnsi="Times New Roman" w:cs="Times New Roman"/>
          <w:sz w:val="24"/>
          <w:szCs w:val="24"/>
          <w:shd w:val="clear" w:color="auto" w:fill="FFFFFF"/>
        </w:rPr>
        <w:t xml:space="preserve"> piemērojot individuālo pieeju katra sociālās rehabilitācijas pakalpojuma sniegšanas reižu skaita noteikšanai un</w:t>
      </w:r>
      <w:r w:rsidRPr="00A91FFB">
        <w:rPr>
          <w:rFonts w:ascii="Times New Roman" w:eastAsia="Times New Roman" w:hAnsi="Times New Roman" w:cs="Times New Roman"/>
          <w:sz w:val="24"/>
          <w:szCs w:val="24"/>
          <w:lang w:eastAsia="lv-LV"/>
        </w:rPr>
        <w:t xml:space="preserve"> saskaņā ar sociālā darbinieka atzinumu par sociālā pakalpojuma nepieciešamību</w:t>
      </w:r>
      <w:r w:rsidRPr="00A91FFB">
        <w:rPr>
          <w:rFonts w:ascii="Times New Roman" w:hAnsi="Times New Roman" w:cs="Times New Roman"/>
          <w:bCs/>
          <w:sz w:val="24"/>
          <w:szCs w:val="24"/>
        </w:rPr>
        <w:t>,</w:t>
      </w:r>
      <w:r w:rsidR="00092327">
        <w:rPr>
          <w:rFonts w:ascii="Times New Roman" w:eastAsia="Times New Roman" w:hAnsi="Times New Roman" w:cs="Times New Roman"/>
          <w:sz w:val="24"/>
          <w:szCs w:val="24"/>
          <w:lang w:eastAsia="lv-LV"/>
        </w:rPr>
        <w:t xml:space="preserve"> </w:t>
      </w:r>
      <w:r w:rsidRPr="00A91FFB">
        <w:rPr>
          <w:rFonts w:ascii="Times New Roman" w:hAnsi="Times New Roman" w:cs="Times New Roman"/>
          <w:sz w:val="24"/>
          <w:szCs w:val="24"/>
          <w:shd w:val="clear" w:color="auto" w:fill="FFFFFF"/>
        </w:rPr>
        <w:t>līdz 2023.gada 31.augustam</w:t>
      </w:r>
      <w:r w:rsidRPr="00A91FFB">
        <w:rPr>
          <w:rFonts w:ascii="Times New Roman" w:eastAsia="Times New Roman" w:hAnsi="Times New Roman" w:cs="Times New Roman"/>
          <w:sz w:val="24"/>
          <w:szCs w:val="24"/>
          <w:lang w:eastAsia="lv-LV"/>
        </w:rPr>
        <w:t xml:space="preserve"> nodrošina:</w:t>
      </w:r>
    </w:p>
    <w:p w14:paraId="282D5621" w14:textId="02961AB3" w:rsidR="00B639B2" w:rsidRPr="00A91FFB" w:rsidRDefault="00B639B2" w:rsidP="004315B4">
      <w:pPr>
        <w:pStyle w:val="ListParagraph"/>
        <w:keepNext/>
        <w:keepLines/>
        <w:spacing w:after="0" w:line="240" w:lineRule="auto"/>
        <w:ind w:left="505"/>
        <w:jc w:val="both"/>
        <w:outlineLvl w:val="0"/>
        <w:rPr>
          <w:rFonts w:ascii="Times New Roman" w:hAnsi="Times New Roman" w:cs="Times New Roman"/>
          <w:sz w:val="24"/>
          <w:szCs w:val="24"/>
          <w:shd w:val="clear" w:color="auto" w:fill="FFFFFF"/>
        </w:rPr>
      </w:pPr>
      <w:r w:rsidRPr="00A91FFB">
        <w:rPr>
          <w:rFonts w:ascii="Times New Roman" w:hAnsi="Times New Roman" w:cs="Times New Roman"/>
          <w:bCs/>
          <w:sz w:val="24"/>
          <w:szCs w:val="24"/>
        </w:rPr>
        <w:t>5.</w:t>
      </w:r>
      <w:r w:rsidRPr="00A91FFB">
        <w:rPr>
          <w:rFonts w:ascii="Times New Roman" w:hAnsi="Times New Roman" w:cs="Times New Roman"/>
          <w:bCs/>
          <w:sz w:val="24"/>
          <w:szCs w:val="24"/>
          <w:vertAlign w:val="superscript"/>
        </w:rPr>
        <w:t xml:space="preserve">1 </w:t>
      </w:r>
      <w:r w:rsidRPr="00A91FFB">
        <w:rPr>
          <w:rFonts w:ascii="Times New Roman" w:hAnsi="Times New Roman" w:cs="Times New Roman"/>
          <w:bCs/>
          <w:sz w:val="24"/>
          <w:szCs w:val="24"/>
        </w:rPr>
        <w:t>1.</w:t>
      </w:r>
      <w:r w:rsidRPr="00A91FFB">
        <w:rPr>
          <w:rFonts w:ascii="Times New Roman" w:hAnsi="Times New Roman" w:cs="Times New Roman"/>
          <w:bCs/>
          <w:sz w:val="24"/>
          <w:szCs w:val="24"/>
          <w:vertAlign w:val="superscript"/>
        </w:rPr>
        <w:t xml:space="preserve"> </w:t>
      </w:r>
      <w:r w:rsidRPr="00A91FFB">
        <w:rPr>
          <w:rFonts w:ascii="Times New Roman" w:hAnsi="Times New Roman" w:cs="Times New Roman"/>
          <w:sz w:val="24"/>
          <w:szCs w:val="24"/>
          <w:shd w:val="clear" w:color="auto" w:fill="FFFFFF"/>
        </w:rPr>
        <w:t xml:space="preserve">bērniem ar funkcionāliem traucējumiem </w:t>
      </w:r>
      <w:r w:rsidRPr="00A91FFB">
        <w:rPr>
          <w:rFonts w:ascii="Times New Roman" w:eastAsia="Times New Roman" w:hAnsi="Times New Roman" w:cs="Times New Roman"/>
          <w:sz w:val="24"/>
          <w:szCs w:val="24"/>
          <w:lang w:eastAsia="lv-LV"/>
        </w:rPr>
        <w:t>sabiedrībā balstītos sociālos pakalpojumus</w:t>
      </w:r>
      <w:r w:rsidRPr="00A91FFB">
        <w:rPr>
          <w:rFonts w:ascii="Times New Roman" w:hAnsi="Times New Roman" w:cs="Times New Roman"/>
          <w:sz w:val="24"/>
          <w:szCs w:val="24"/>
          <w:shd w:val="clear" w:color="auto" w:fill="FFFFFF"/>
        </w:rPr>
        <w:t>, tajā skaitā sociālās rehabilitācijas pakalpojumus, ne vairāk kā 100 (viens simts) sniegšanas reizes;</w:t>
      </w:r>
    </w:p>
    <w:p w14:paraId="6E4DE6C2" w14:textId="12B1BDF7" w:rsidR="00B639B2" w:rsidRDefault="00B639B2" w:rsidP="004315B4">
      <w:pPr>
        <w:pStyle w:val="ListParagraph"/>
        <w:keepNext/>
        <w:keepLines/>
        <w:spacing w:after="0" w:line="240" w:lineRule="auto"/>
        <w:ind w:left="505"/>
        <w:jc w:val="both"/>
        <w:outlineLvl w:val="0"/>
        <w:rPr>
          <w:rFonts w:ascii="Times New Roman" w:hAnsi="Times New Roman" w:cs="Times New Roman"/>
          <w:sz w:val="24"/>
          <w:szCs w:val="24"/>
          <w:shd w:val="clear" w:color="auto" w:fill="FFFFFF"/>
        </w:rPr>
      </w:pPr>
      <w:r w:rsidRPr="00A91FFB">
        <w:rPr>
          <w:rFonts w:ascii="Times New Roman" w:hAnsi="Times New Roman" w:cs="Times New Roman"/>
          <w:bCs/>
          <w:sz w:val="24"/>
          <w:szCs w:val="24"/>
        </w:rPr>
        <w:t>5.</w:t>
      </w:r>
      <w:r w:rsidRPr="00A91FFB">
        <w:rPr>
          <w:rFonts w:ascii="Times New Roman" w:hAnsi="Times New Roman" w:cs="Times New Roman"/>
          <w:bCs/>
          <w:sz w:val="24"/>
          <w:szCs w:val="24"/>
          <w:vertAlign w:val="superscript"/>
        </w:rPr>
        <w:t xml:space="preserve">1 </w:t>
      </w:r>
      <w:r w:rsidRPr="00A91FFB">
        <w:rPr>
          <w:rFonts w:ascii="Times New Roman" w:hAnsi="Times New Roman" w:cs="Times New Roman"/>
          <w:bCs/>
          <w:sz w:val="24"/>
          <w:szCs w:val="24"/>
        </w:rPr>
        <w:t xml:space="preserve">2. pilngadīgām personām ar </w:t>
      </w:r>
      <w:r w:rsidRPr="00A91FFB">
        <w:rPr>
          <w:rFonts w:ascii="Times New Roman" w:hAnsi="Times New Roman" w:cs="Times New Roman"/>
          <w:sz w:val="24"/>
          <w:szCs w:val="24"/>
        </w:rPr>
        <w:t>I vai II invaliditātes grupu</w:t>
      </w:r>
      <w:r w:rsidRPr="002351BA">
        <w:rPr>
          <w:rFonts w:ascii="Times New Roman" w:hAnsi="Times New Roman" w:cs="Times New Roman"/>
          <w:sz w:val="24"/>
          <w:szCs w:val="24"/>
        </w:rPr>
        <w:t xml:space="preserve"> </w:t>
      </w:r>
      <w:r w:rsidRPr="00A91FFB">
        <w:rPr>
          <w:rFonts w:ascii="Times New Roman" w:hAnsi="Times New Roman" w:cs="Times New Roman"/>
          <w:bCs/>
          <w:sz w:val="24"/>
          <w:szCs w:val="24"/>
        </w:rPr>
        <w:t xml:space="preserve">ar garīga rakstura traucējumiem </w:t>
      </w:r>
      <w:r w:rsidRPr="00A91FFB">
        <w:rPr>
          <w:rFonts w:ascii="Times New Roman" w:eastAsia="Times New Roman" w:hAnsi="Times New Roman" w:cs="Times New Roman"/>
          <w:sz w:val="24"/>
          <w:szCs w:val="24"/>
          <w:lang w:eastAsia="lv-LV"/>
        </w:rPr>
        <w:t>sabiedrībā balstītos sociālos pakalpojumus</w:t>
      </w:r>
      <w:r w:rsidRPr="00A91FFB">
        <w:rPr>
          <w:rFonts w:ascii="Times New Roman" w:hAnsi="Times New Roman" w:cs="Times New Roman"/>
          <w:sz w:val="24"/>
          <w:szCs w:val="24"/>
          <w:shd w:val="clear" w:color="auto" w:fill="FFFFFF"/>
        </w:rPr>
        <w:t xml:space="preserve">, tajā skaitā sociālās rehabilitācijas pakalpojumus, </w:t>
      </w:r>
      <w:r w:rsidRPr="002351BA">
        <w:rPr>
          <w:rFonts w:ascii="Times New Roman" w:hAnsi="Times New Roman" w:cs="Times New Roman"/>
          <w:sz w:val="24"/>
          <w:szCs w:val="24"/>
          <w:shd w:val="clear" w:color="auto" w:fill="FFFFFF"/>
        </w:rPr>
        <w:t>ne vairāk kā 50 (piecdesmit) sniegšanas reizes gadā vai ne vairāk kā 30 (trīsdesmit) sniegšanas reizes gadā, ja persona saņem grupu dzīvokļa un dienas aprūpes centra pakalpojumu</w:t>
      </w:r>
      <w:r w:rsidRPr="00A91FFB">
        <w:rPr>
          <w:rFonts w:ascii="Times New Roman" w:hAnsi="Times New Roman" w:cs="Times New Roman"/>
          <w:sz w:val="24"/>
          <w:szCs w:val="24"/>
          <w:shd w:val="clear" w:color="auto" w:fill="FFFFFF"/>
        </w:rPr>
        <w:t>.”.</w:t>
      </w:r>
    </w:p>
    <w:p w14:paraId="127694D9" w14:textId="77777777" w:rsidR="00135303" w:rsidRPr="00A91FFB" w:rsidRDefault="00135303" w:rsidP="004315B4">
      <w:pPr>
        <w:pStyle w:val="ListParagraph"/>
        <w:keepNext/>
        <w:keepLines/>
        <w:spacing w:after="0" w:line="240" w:lineRule="auto"/>
        <w:ind w:left="505"/>
        <w:jc w:val="both"/>
        <w:outlineLvl w:val="0"/>
        <w:rPr>
          <w:rFonts w:ascii="Times New Roman" w:hAnsi="Times New Roman" w:cs="Times New Roman"/>
          <w:sz w:val="24"/>
          <w:szCs w:val="24"/>
          <w:shd w:val="clear" w:color="auto" w:fill="FFFFFF"/>
        </w:rPr>
      </w:pPr>
    </w:p>
    <w:p w14:paraId="3D9A9836" w14:textId="77777777" w:rsidR="00B639B2" w:rsidRPr="00A91FFB" w:rsidRDefault="00B639B2" w:rsidP="00B639B2">
      <w:pPr>
        <w:pStyle w:val="ListParagraph"/>
        <w:keepNext/>
        <w:keepLines/>
        <w:numPr>
          <w:ilvl w:val="1"/>
          <w:numId w:val="8"/>
        </w:numPr>
        <w:spacing w:before="120" w:after="120"/>
        <w:jc w:val="both"/>
        <w:outlineLvl w:val="0"/>
        <w:rPr>
          <w:rFonts w:ascii="Times New Roman" w:hAnsi="Times New Roman" w:cs="Times New Roman"/>
          <w:bCs/>
          <w:sz w:val="24"/>
          <w:szCs w:val="24"/>
        </w:rPr>
      </w:pPr>
      <w:r w:rsidRPr="00A91FFB">
        <w:rPr>
          <w:rFonts w:ascii="Times New Roman" w:hAnsi="Times New Roman" w:cs="Times New Roman"/>
          <w:bCs/>
          <w:sz w:val="24"/>
          <w:szCs w:val="24"/>
        </w:rPr>
        <w:t xml:space="preserve"> Papildināt ar 13.15.</w:t>
      </w:r>
      <w:r w:rsidRPr="00A91FFB">
        <w:rPr>
          <w:rFonts w:ascii="Times New Roman" w:hAnsi="Times New Roman" w:cs="Times New Roman"/>
          <w:bCs/>
          <w:sz w:val="24"/>
          <w:szCs w:val="24"/>
          <w:vertAlign w:val="superscript"/>
        </w:rPr>
        <w:t>1</w:t>
      </w:r>
      <w:r w:rsidRPr="00A91FFB">
        <w:rPr>
          <w:rFonts w:ascii="Times New Roman" w:hAnsi="Times New Roman" w:cs="Times New Roman"/>
          <w:bCs/>
          <w:sz w:val="24"/>
          <w:szCs w:val="24"/>
        </w:rPr>
        <w:t>apakšpunktu šādā redakcijā:</w:t>
      </w:r>
    </w:p>
    <w:p w14:paraId="77F56797" w14:textId="77777777" w:rsidR="00135303" w:rsidRDefault="00B639B2" w:rsidP="004315B4">
      <w:pPr>
        <w:pStyle w:val="ListParagraph"/>
        <w:keepNext/>
        <w:keepLines/>
        <w:spacing w:before="120" w:after="120"/>
        <w:ind w:left="360" w:firstLine="349"/>
        <w:jc w:val="both"/>
        <w:outlineLvl w:val="0"/>
        <w:rPr>
          <w:rFonts w:ascii="Times New Roman" w:hAnsi="Times New Roman" w:cs="Times New Roman"/>
          <w:bCs/>
          <w:sz w:val="24"/>
          <w:szCs w:val="24"/>
        </w:rPr>
      </w:pPr>
      <w:r w:rsidRPr="00A91FFB">
        <w:rPr>
          <w:rFonts w:ascii="Times New Roman" w:hAnsi="Times New Roman" w:cs="Times New Roman"/>
          <w:bCs/>
          <w:sz w:val="24"/>
          <w:szCs w:val="24"/>
        </w:rPr>
        <w:t>“13.15.</w:t>
      </w:r>
      <w:r w:rsidRPr="00A91FFB">
        <w:rPr>
          <w:rFonts w:ascii="Times New Roman" w:hAnsi="Times New Roman" w:cs="Times New Roman"/>
          <w:bCs/>
          <w:sz w:val="24"/>
          <w:szCs w:val="24"/>
          <w:vertAlign w:val="superscript"/>
        </w:rPr>
        <w:t>1</w:t>
      </w:r>
      <w:r w:rsidRPr="00A91FFB">
        <w:rPr>
          <w:rFonts w:ascii="Times New Roman" w:hAnsi="Times New Roman" w:cs="Times New Roman"/>
          <w:bCs/>
          <w:sz w:val="24"/>
          <w:szCs w:val="24"/>
        </w:rPr>
        <w:t xml:space="preserve"> silto smilšu nodarbību pakalpojums;”.</w:t>
      </w:r>
    </w:p>
    <w:p w14:paraId="5B72BD82" w14:textId="1C9413B4" w:rsidR="00B639B2" w:rsidRDefault="00B639B2" w:rsidP="004315B4">
      <w:pPr>
        <w:pStyle w:val="ListParagraph"/>
        <w:keepNext/>
        <w:keepLines/>
        <w:spacing w:before="120" w:after="120" w:line="240" w:lineRule="auto"/>
        <w:ind w:left="357" w:firstLine="352"/>
        <w:jc w:val="both"/>
        <w:outlineLvl w:val="0"/>
        <w:rPr>
          <w:rFonts w:ascii="Times New Roman" w:hAnsi="Times New Roman" w:cs="Times New Roman"/>
          <w:bCs/>
          <w:sz w:val="24"/>
          <w:szCs w:val="24"/>
        </w:rPr>
      </w:pPr>
      <w:r w:rsidRPr="00A91FFB">
        <w:rPr>
          <w:rFonts w:ascii="Times New Roman" w:hAnsi="Times New Roman" w:cs="Times New Roman"/>
          <w:bCs/>
          <w:sz w:val="24"/>
          <w:szCs w:val="24"/>
        </w:rPr>
        <w:t xml:space="preserve"> </w:t>
      </w:r>
    </w:p>
    <w:p w14:paraId="30B08716" w14:textId="0578F2C5" w:rsidR="00B639B2" w:rsidRPr="00A91FFB" w:rsidRDefault="006E72C3" w:rsidP="004315B4">
      <w:pPr>
        <w:pStyle w:val="ListParagraph"/>
        <w:keepNext/>
        <w:keepLines/>
        <w:numPr>
          <w:ilvl w:val="1"/>
          <w:numId w:val="8"/>
        </w:num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B639B2" w:rsidRPr="00A91FFB">
        <w:rPr>
          <w:rFonts w:ascii="Times New Roman" w:hAnsi="Times New Roman" w:cs="Times New Roman"/>
          <w:bCs/>
          <w:sz w:val="24"/>
          <w:szCs w:val="24"/>
        </w:rPr>
        <w:t xml:space="preserve">Izteikt </w:t>
      </w:r>
      <w:r w:rsidR="00B639B2" w:rsidRPr="00A91FFB">
        <w:rPr>
          <w:rFonts w:ascii="Times New Roman" w:hAnsi="Times New Roman" w:cs="Times New Roman"/>
          <w:sz w:val="24"/>
          <w:szCs w:val="24"/>
        </w:rPr>
        <w:t>93.</w:t>
      </w:r>
      <w:r w:rsidR="00B639B2" w:rsidRPr="00A91FFB">
        <w:rPr>
          <w:rFonts w:ascii="Times New Roman" w:hAnsi="Times New Roman" w:cs="Times New Roman"/>
          <w:sz w:val="24"/>
          <w:szCs w:val="24"/>
          <w:vertAlign w:val="superscript"/>
        </w:rPr>
        <w:t>6</w:t>
      </w:r>
      <w:r w:rsidR="00B639B2" w:rsidRPr="00A91FFB">
        <w:rPr>
          <w:rFonts w:ascii="Times New Roman" w:hAnsi="Times New Roman" w:cs="Times New Roman"/>
          <w:sz w:val="24"/>
          <w:szCs w:val="24"/>
        </w:rPr>
        <w:t> punktu šādā redakcijā:</w:t>
      </w:r>
    </w:p>
    <w:p w14:paraId="7F3B2A4F" w14:textId="77777777" w:rsidR="00B639B2" w:rsidRPr="00A91FFB" w:rsidRDefault="00B639B2" w:rsidP="004315B4">
      <w:pPr>
        <w:pStyle w:val="ListParagraph"/>
        <w:keepNext/>
        <w:keepLines/>
        <w:spacing w:after="0" w:line="240" w:lineRule="auto"/>
        <w:ind w:left="360"/>
        <w:jc w:val="both"/>
        <w:outlineLvl w:val="0"/>
        <w:rPr>
          <w:rFonts w:ascii="Times New Roman" w:hAnsi="Times New Roman" w:cs="Times New Roman"/>
          <w:sz w:val="24"/>
          <w:szCs w:val="24"/>
        </w:rPr>
      </w:pPr>
      <w:r w:rsidRPr="00A91FFB">
        <w:rPr>
          <w:rFonts w:ascii="Times New Roman" w:hAnsi="Times New Roman" w:cs="Times New Roman"/>
          <w:sz w:val="24"/>
          <w:szCs w:val="24"/>
        </w:rPr>
        <w:t xml:space="preserve">   “93.</w:t>
      </w:r>
      <w:r w:rsidRPr="00A91FFB">
        <w:rPr>
          <w:rFonts w:ascii="Times New Roman" w:hAnsi="Times New Roman" w:cs="Times New Roman"/>
          <w:sz w:val="24"/>
          <w:szCs w:val="24"/>
          <w:vertAlign w:val="superscript"/>
        </w:rPr>
        <w:t>6</w:t>
      </w:r>
      <w:r w:rsidRPr="00A91FFB">
        <w:rPr>
          <w:rFonts w:ascii="Times New Roman" w:hAnsi="Times New Roman" w:cs="Times New Roman"/>
          <w:sz w:val="24"/>
          <w:szCs w:val="24"/>
        </w:rPr>
        <w:t> ABA pakalpojumu nodrošina </w:t>
      </w:r>
      <w:hyperlink r:id="rId13" w:anchor="p93.5" w:history="1">
        <w:r w:rsidRPr="00A91FFB">
          <w:rPr>
            <w:rStyle w:val="Hyperlink"/>
            <w:rFonts w:ascii="Times New Roman" w:hAnsi="Times New Roman" w:cs="Times New Roman"/>
            <w:color w:val="auto"/>
            <w:sz w:val="24"/>
            <w:szCs w:val="24"/>
            <w:u w:val="none"/>
          </w:rPr>
          <w:t>93.</w:t>
        </w:r>
        <w:r w:rsidRPr="00A91FFB">
          <w:rPr>
            <w:rStyle w:val="Hyperlink"/>
            <w:rFonts w:ascii="Times New Roman" w:hAnsi="Times New Roman" w:cs="Times New Roman"/>
            <w:color w:val="auto"/>
            <w:sz w:val="24"/>
            <w:szCs w:val="24"/>
            <w:u w:val="none"/>
            <w:vertAlign w:val="superscript"/>
          </w:rPr>
          <w:t>5 </w:t>
        </w:r>
        <w:r w:rsidRPr="00A91FFB">
          <w:rPr>
            <w:rStyle w:val="Hyperlink"/>
            <w:rFonts w:ascii="Times New Roman" w:hAnsi="Times New Roman" w:cs="Times New Roman"/>
            <w:color w:val="auto"/>
            <w:sz w:val="24"/>
            <w:szCs w:val="24"/>
            <w:u w:val="none"/>
          </w:rPr>
          <w:t>punktā</w:t>
        </w:r>
      </w:hyperlink>
      <w:r w:rsidRPr="00A91FFB">
        <w:rPr>
          <w:rFonts w:ascii="Times New Roman" w:hAnsi="Times New Roman" w:cs="Times New Roman"/>
          <w:sz w:val="24"/>
          <w:szCs w:val="24"/>
          <w:vertAlign w:val="superscript"/>
        </w:rPr>
        <w:t> </w:t>
      </w:r>
      <w:r w:rsidRPr="00A91FFB">
        <w:rPr>
          <w:rFonts w:ascii="Times New Roman" w:hAnsi="Times New Roman" w:cs="Times New Roman"/>
          <w:sz w:val="24"/>
          <w:szCs w:val="24"/>
        </w:rPr>
        <w:t xml:space="preserve">minētajai personai ar invaliditāti, kurai: </w:t>
      </w:r>
    </w:p>
    <w:p w14:paraId="0B701945" w14:textId="77777777" w:rsidR="004315B4" w:rsidRDefault="00B639B2" w:rsidP="004315B4">
      <w:pPr>
        <w:shd w:val="clear" w:color="auto" w:fill="FFFFFF"/>
        <w:ind w:left="709"/>
        <w:jc w:val="both"/>
      </w:pPr>
      <w:r w:rsidRPr="00A91FFB">
        <w:t>93.</w:t>
      </w:r>
      <w:r w:rsidRPr="00A91FFB">
        <w:rPr>
          <w:vertAlign w:val="superscript"/>
        </w:rPr>
        <w:t xml:space="preserve">6 </w:t>
      </w:r>
      <w:r w:rsidRPr="00A91FFB">
        <w:t>1. saskaņā ar individuālo sociālās aprūpes vai sociālās rehabilitācijas plānu</w:t>
      </w:r>
      <w:r w:rsidR="006E72C3">
        <w:t xml:space="preserve"> </w:t>
      </w:r>
      <w:proofErr w:type="spellStart"/>
      <w:r w:rsidRPr="004315B4">
        <w:t>multidisciplinārā</w:t>
      </w:r>
      <w:proofErr w:type="spellEnd"/>
      <w:r w:rsidRPr="004315B4">
        <w:t xml:space="preserve"> komanda ir noteikusi ABA pakalpojuma nepieciešamību</w:t>
      </w:r>
      <w:r w:rsidR="006E72C3">
        <w:t xml:space="preserve"> </w:t>
      </w:r>
      <w:proofErr w:type="spellStart"/>
      <w:r w:rsidRPr="004315B4">
        <w:t>Deinstitucionaizācijas</w:t>
      </w:r>
      <w:proofErr w:type="spellEnd"/>
      <w:r w:rsidRPr="004315B4">
        <w:t xml:space="preserve"> programmas ietvaros;</w:t>
      </w:r>
    </w:p>
    <w:p w14:paraId="7479D8D2" w14:textId="45B96389" w:rsidR="00B639B2" w:rsidRDefault="00B639B2" w:rsidP="004315B4">
      <w:pPr>
        <w:shd w:val="clear" w:color="auto" w:fill="FFFFFF"/>
        <w:ind w:left="709"/>
        <w:jc w:val="both"/>
      </w:pPr>
      <w:r w:rsidRPr="00A91FFB">
        <w:t>93.</w:t>
      </w:r>
      <w:r w:rsidRPr="00A91FFB">
        <w:rPr>
          <w:vertAlign w:val="superscript"/>
        </w:rPr>
        <w:t xml:space="preserve">6 </w:t>
      </w:r>
      <w:r w:rsidR="004315B4">
        <w:rPr>
          <w:vertAlign w:val="superscript"/>
        </w:rPr>
        <w:t xml:space="preserve"> </w:t>
      </w:r>
      <w:r w:rsidRPr="00A91FFB">
        <w:t>2. ir JSLP sociālā darbinieka atzinums par sociālā pakalpojuma nepieciešamību.”.</w:t>
      </w:r>
    </w:p>
    <w:p w14:paraId="017FE58E" w14:textId="4382FD98" w:rsidR="00B639B2" w:rsidRPr="00A91FFB" w:rsidRDefault="006E72C3" w:rsidP="004315B4">
      <w:pPr>
        <w:pStyle w:val="ListParagraph"/>
        <w:keepNext/>
        <w:keepLines/>
        <w:numPr>
          <w:ilvl w:val="1"/>
          <w:numId w:val="8"/>
        </w:numPr>
        <w:spacing w:before="120" w:after="120"/>
        <w:ind w:left="360" w:hanging="76"/>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B639B2" w:rsidRPr="00A91FFB">
        <w:rPr>
          <w:rFonts w:ascii="Times New Roman" w:hAnsi="Times New Roman" w:cs="Times New Roman"/>
          <w:bCs/>
          <w:sz w:val="24"/>
          <w:szCs w:val="24"/>
        </w:rPr>
        <w:t>Papildināt ar 5.15.</w:t>
      </w:r>
      <w:r w:rsidR="00B639B2" w:rsidRPr="00A91FFB">
        <w:rPr>
          <w:rFonts w:ascii="Times New Roman" w:hAnsi="Times New Roman" w:cs="Times New Roman"/>
          <w:bCs/>
          <w:sz w:val="24"/>
          <w:szCs w:val="24"/>
          <w:vertAlign w:val="superscript"/>
        </w:rPr>
        <w:t xml:space="preserve">1 </w:t>
      </w:r>
      <w:r w:rsidR="00B639B2" w:rsidRPr="00A91FFB">
        <w:rPr>
          <w:rFonts w:ascii="Times New Roman" w:hAnsi="Times New Roman" w:cs="Times New Roman"/>
          <w:bCs/>
          <w:sz w:val="24"/>
          <w:szCs w:val="24"/>
        </w:rPr>
        <w:t>nodaļu šādā redakcijā:</w:t>
      </w:r>
    </w:p>
    <w:p w14:paraId="22963667" w14:textId="77777777" w:rsidR="00B639B2" w:rsidRPr="00A91FFB" w:rsidRDefault="00B639B2" w:rsidP="004315B4">
      <w:pPr>
        <w:pStyle w:val="ListParagraph"/>
        <w:keepNext/>
        <w:keepLines/>
        <w:spacing w:after="0" w:line="240" w:lineRule="auto"/>
        <w:ind w:left="505"/>
        <w:jc w:val="both"/>
        <w:outlineLvl w:val="0"/>
        <w:rPr>
          <w:rFonts w:ascii="Times New Roman" w:hAnsi="Times New Roman" w:cs="Times New Roman"/>
          <w:bCs/>
          <w:sz w:val="24"/>
          <w:szCs w:val="24"/>
          <w:vertAlign w:val="superscript"/>
        </w:rPr>
      </w:pPr>
      <w:r w:rsidRPr="00A91FFB">
        <w:rPr>
          <w:rFonts w:ascii="Times New Roman" w:hAnsi="Times New Roman" w:cs="Times New Roman"/>
          <w:bCs/>
          <w:sz w:val="24"/>
          <w:szCs w:val="24"/>
        </w:rPr>
        <w:t>“</w:t>
      </w:r>
      <w:r w:rsidRPr="00A91FFB">
        <w:rPr>
          <w:rFonts w:ascii="Times New Roman" w:hAnsi="Times New Roman" w:cs="Times New Roman"/>
          <w:b/>
          <w:sz w:val="24"/>
          <w:szCs w:val="24"/>
        </w:rPr>
        <w:t>5.15.</w:t>
      </w:r>
      <w:r w:rsidRPr="00A91FFB">
        <w:rPr>
          <w:rFonts w:ascii="Times New Roman" w:hAnsi="Times New Roman" w:cs="Times New Roman"/>
          <w:b/>
          <w:sz w:val="24"/>
          <w:szCs w:val="24"/>
          <w:vertAlign w:val="superscript"/>
        </w:rPr>
        <w:t>1</w:t>
      </w:r>
      <w:r w:rsidRPr="00A91FFB">
        <w:rPr>
          <w:rFonts w:ascii="Times New Roman" w:hAnsi="Times New Roman" w:cs="Times New Roman"/>
          <w:b/>
          <w:sz w:val="24"/>
          <w:szCs w:val="24"/>
        </w:rPr>
        <w:t xml:space="preserve"> Silto smilšu nodarbību pakalpojums</w:t>
      </w:r>
    </w:p>
    <w:p w14:paraId="77B1E1A3" w14:textId="17D8C0B7" w:rsidR="00B639B2" w:rsidRPr="00A91FFB" w:rsidRDefault="00B639B2" w:rsidP="004315B4">
      <w:pPr>
        <w:spacing w:after="120"/>
        <w:ind w:left="505"/>
        <w:jc w:val="both"/>
        <w:rPr>
          <w:rFonts w:eastAsia="Calibri"/>
        </w:rPr>
      </w:pPr>
      <w:r w:rsidRPr="00A91FFB">
        <w:rPr>
          <w:bCs/>
        </w:rPr>
        <w:t>96.</w:t>
      </w:r>
      <w:r w:rsidRPr="00A91FFB">
        <w:rPr>
          <w:bCs/>
          <w:vertAlign w:val="superscript"/>
        </w:rPr>
        <w:t xml:space="preserve">1 </w:t>
      </w:r>
      <w:r w:rsidRPr="00A91FFB">
        <w:rPr>
          <w:bCs/>
        </w:rPr>
        <w:t xml:space="preserve">Silto smilšu nodarbību pakalpojuma mērķis ir </w:t>
      </w:r>
      <w:r w:rsidRPr="00A91FFB">
        <w:rPr>
          <w:rFonts w:eastAsia="Calibri"/>
        </w:rPr>
        <w:t xml:space="preserve">nodrošināt personas ķermeņa un sīkās muskulatūras stimulāciju, organisma pašregulācijas attīstīšanu, uzvedības traucējumu, tajā skaitā nedrošības un baiļu sajūtas mazināšanu, kognitīvo (izziņas) procesu un koncentrēšanās spēju sekmēšanu, jaunu prasmju veidošanu un esošo prasmju nostiprināšanu </w:t>
      </w:r>
      <w:r w:rsidRPr="00A91FFB">
        <w:rPr>
          <w:bCs/>
        </w:rPr>
        <w:t xml:space="preserve">bērnam ar funkcionāliem traucējumiem vecumā no 3 </w:t>
      </w:r>
      <w:r w:rsidR="00826D63">
        <w:rPr>
          <w:bCs/>
        </w:rPr>
        <w:t xml:space="preserve">(trijiem) </w:t>
      </w:r>
      <w:r w:rsidRPr="00A91FFB">
        <w:rPr>
          <w:bCs/>
        </w:rPr>
        <w:t xml:space="preserve">gadiem līdz 18 </w:t>
      </w:r>
      <w:r w:rsidR="00826D63">
        <w:rPr>
          <w:bCs/>
        </w:rPr>
        <w:t xml:space="preserve">(astoņpadsmit) </w:t>
      </w:r>
      <w:r w:rsidRPr="00A91FFB">
        <w:rPr>
          <w:bCs/>
        </w:rPr>
        <w:t>gadu vecuma sasniegšanai</w:t>
      </w:r>
      <w:r w:rsidRPr="00A91FFB">
        <w:rPr>
          <w:rFonts w:eastAsia="Calibri"/>
        </w:rPr>
        <w:t>.</w:t>
      </w:r>
    </w:p>
    <w:p w14:paraId="7E2A15D9" w14:textId="77777777" w:rsidR="00B639B2" w:rsidRPr="00A91FFB" w:rsidRDefault="00B639B2" w:rsidP="004315B4">
      <w:pPr>
        <w:shd w:val="clear" w:color="auto" w:fill="FFFFFF"/>
        <w:ind w:left="502"/>
        <w:jc w:val="both"/>
        <w:rPr>
          <w:bCs/>
        </w:rPr>
      </w:pPr>
      <w:r w:rsidRPr="00A91FFB">
        <w:t>96.</w:t>
      </w:r>
      <w:r w:rsidRPr="00A91FFB">
        <w:rPr>
          <w:vertAlign w:val="superscript"/>
        </w:rPr>
        <w:t>2</w:t>
      </w:r>
      <w:r w:rsidRPr="00A91FFB">
        <w:t xml:space="preserve"> </w:t>
      </w:r>
      <w:r w:rsidRPr="00A91FFB">
        <w:rPr>
          <w:bCs/>
        </w:rPr>
        <w:t xml:space="preserve">Silto smilšu nodarbību </w:t>
      </w:r>
      <w:r w:rsidRPr="00A91FFB">
        <w:t xml:space="preserve">pakalpojumu </w:t>
      </w:r>
      <w:r w:rsidRPr="00A91FFB">
        <w:rPr>
          <w:bCs/>
        </w:rPr>
        <w:t>nodrošina</w:t>
      </w:r>
      <w:r w:rsidRPr="00A91FFB">
        <w:t xml:space="preserve"> personai, kurai saskaņā ar</w:t>
      </w:r>
      <w:r w:rsidRPr="00A91FFB">
        <w:rPr>
          <w:bCs/>
        </w:rPr>
        <w:t>:</w:t>
      </w:r>
    </w:p>
    <w:p w14:paraId="2F951028" w14:textId="77777777" w:rsidR="00B639B2" w:rsidRPr="00A91FFB" w:rsidRDefault="00B639B2" w:rsidP="004315B4">
      <w:pPr>
        <w:shd w:val="clear" w:color="auto" w:fill="FFFFFF"/>
        <w:ind w:left="502"/>
        <w:jc w:val="both"/>
      </w:pPr>
      <w:r w:rsidRPr="00A91FFB">
        <w:t>96.</w:t>
      </w:r>
      <w:r w:rsidRPr="00A91FFB">
        <w:rPr>
          <w:vertAlign w:val="superscript"/>
        </w:rPr>
        <w:t xml:space="preserve">2 </w:t>
      </w:r>
      <w:r w:rsidRPr="00A91FFB">
        <w:t xml:space="preserve">1. individuālo sociālās aprūpes vai sociālās rehabilitācijas plānu </w:t>
      </w:r>
      <w:proofErr w:type="spellStart"/>
      <w:r w:rsidRPr="00A91FFB">
        <w:t>multidisciplinārā</w:t>
      </w:r>
      <w:proofErr w:type="spellEnd"/>
      <w:r w:rsidRPr="00A91FFB">
        <w:t xml:space="preserve"> komanda ir noteikusi minētā pakalpojuma nepieciešamību </w:t>
      </w:r>
      <w:proofErr w:type="spellStart"/>
      <w:r w:rsidRPr="00A91FFB">
        <w:t>Deinstitucionalizācijas</w:t>
      </w:r>
      <w:proofErr w:type="spellEnd"/>
      <w:r w:rsidRPr="00A91FFB">
        <w:t xml:space="preserve"> programmas ietvaros;</w:t>
      </w:r>
    </w:p>
    <w:p w14:paraId="04999EC9" w14:textId="3DFA8B88" w:rsidR="00B639B2" w:rsidRPr="00A91FFB" w:rsidRDefault="00B639B2" w:rsidP="004315B4">
      <w:pPr>
        <w:shd w:val="clear" w:color="auto" w:fill="FFFFFF"/>
        <w:spacing w:after="120"/>
        <w:ind w:left="505"/>
        <w:jc w:val="both"/>
      </w:pPr>
      <w:r w:rsidRPr="00A91FFB">
        <w:t>96.</w:t>
      </w:r>
      <w:r w:rsidRPr="00A91FFB">
        <w:rPr>
          <w:vertAlign w:val="superscript"/>
        </w:rPr>
        <w:t xml:space="preserve">2 </w:t>
      </w:r>
      <w:r w:rsidRPr="00A91FFB">
        <w:t>2. ir JSLP sociālā darbinieka atzinums par minētā pakalpojuma nepieciešamību.</w:t>
      </w:r>
    </w:p>
    <w:p w14:paraId="146D26BE" w14:textId="77777777" w:rsidR="00B639B2" w:rsidRPr="00A91FFB" w:rsidRDefault="00B639B2" w:rsidP="004315B4">
      <w:pPr>
        <w:shd w:val="clear" w:color="auto" w:fill="FFFFFF"/>
        <w:ind w:left="502"/>
        <w:jc w:val="both"/>
      </w:pPr>
      <w:r w:rsidRPr="00A91FFB">
        <w:t>96.</w:t>
      </w:r>
      <w:r w:rsidRPr="00A91FFB">
        <w:rPr>
          <w:vertAlign w:val="superscript"/>
        </w:rPr>
        <w:t>3</w:t>
      </w:r>
      <w:r w:rsidRPr="00A91FFB">
        <w:t xml:space="preserve"> Lai saņemtu </w:t>
      </w:r>
      <w:r w:rsidRPr="00A91FFB">
        <w:rPr>
          <w:bCs/>
        </w:rPr>
        <w:t xml:space="preserve">silto smilšu nodarbību pakalpojumu, personas </w:t>
      </w:r>
      <w:r w:rsidRPr="00A91FFB">
        <w:t>likumiskais pārstāvis iesniedz JSLP iesniegumu un šādus dokumentus:</w:t>
      </w:r>
    </w:p>
    <w:p w14:paraId="3A73F076" w14:textId="3D7186DA" w:rsidR="00B639B2" w:rsidRPr="00A91FFB" w:rsidRDefault="00B639B2" w:rsidP="004315B4">
      <w:pPr>
        <w:shd w:val="clear" w:color="auto" w:fill="FFFFFF"/>
        <w:ind w:left="502"/>
        <w:jc w:val="both"/>
      </w:pPr>
      <w:r w:rsidRPr="00A91FFB">
        <w:t>96.</w:t>
      </w:r>
      <w:r w:rsidRPr="00A91FFB">
        <w:rPr>
          <w:vertAlign w:val="superscript"/>
        </w:rPr>
        <w:t xml:space="preserve">3 </w:t>
      </w:r>
      <w:r w:rsidRPr="00A91FFB">
        <w:t>1. ārstējošā ārsta izsniegtu atzinumu “Izraksts no stacionāra pacienta/ambulatorā pacienta medicīniskās kartes</w:t>
      </w:r>
      <w:r>
        <w:t>”</w:t>
      </w:r>
      <w:r w:rsidRPr="00A91FFB">
        <w:t xml:space="preserve"> (veidlapa Nr.027/u) par personas veselības stāvokli un </w:t>
      </w:r>
      <w:r w:rsidRPr="00A91FFB">
        <w:rPr>
          <w:bCs/>
        </w:rPr>
        <w:t xml:space="preserve">Silto smilšu nodarbību </w:t>
      </w:r>
      <w:r w:rsidRPr="00A91FFB">
        <w:t>pakalpojuma nepieciešamību;</w:t>
      </w:r>
    </w:p>
    <w:p w14:paraId="0CDCA381" w14:textId="77777777" w:rsidR="00B639B2" w:rsidRPr="00A91FFB" w:rsidRDefault="00B639B2" w:rsidP="004315B4">
      <w:pPr>
        <w:shd w:val="clear" w:color="auto" w:fill="FFFFFF"/>
        <w:spacing w:after="120"/>
        <w:ind w:left="505"/>
        <w:jc w:val="both"/>
      </w:pPr>
      <w:r w:rsidRPr="00A91FFB">
        <w:t>96.</w:t>
      </w:r>
      <w:r w:rsidRPr="00A91FFB">
        <w:rPr>
          <w:vertAlign w:val="superscript"/>
        </w:rPr>
        <w:t xml:space="preserve">3 </w:t>
      </w:r>
      <w:r w:rsidRPr="00A91FFB">
        <w:t>2. personas likumiskā pārstāvja, izņemot vecākus, apliecinājumu par tiesībām pārstāvēt nepilngadīgo personu.</w:t>
      </w:r>
    </w:p>
    <w:p w14:paraId="07794E07" w14:textId="77777777" w:rsidR="00B639B2" w:rsidRPr="00A91FFB" w:rsidRDefault="00B639B2" w:rsidP="004315B4">
      <w:pPr>
        <w:shd w:val="clear" w:color="auto" w:fill="FFFFFF"/>
        <w:jc w:val="both"/>
      </w:pPr>
      <w:r w:rsidRPr="00A91FFB">
        <w:t xml:space="preserve">        96.</w:t>
      </w:r>
      <w:r w:rsidRPr="00A91FFB">
        <w:rPr>
          <w:vertAlign w:val="superscript"/>
        </w:rPr>
        <w:t>4</w:t>
      </w:r>
      <w:r w:rsidRPr="00A91FFB">
        <w:t xml:space="preserve">  </w:t>
      </w:r>
      <w:r w:rsidRPr="00A91FFB">
        <w:rPr>
          <w:bCs/>
        </w:rPr>
        <w:t xml:space="preserve">Silto smilšu nodarbību </w:t>
      </w:r>
      <w:r w:rsidRPr="00A91FFB">
        <w:t>pakalpojums ietver:</w:t>
      </w:r>
    </w:p>
    <w:p w14:paraId="02293A02" w14:textId="474F23C0" w:rsidR="00AA61BE" w:rsidRDefault="00B639B2" w:rsidP="004315B4">
      <w:pPr>
        <w:shd w:val="clear" w:color="auto" w:fill="FFFFFF"/>
        <w:ind w:left="502"/>
        <w:jc w:val="both"/>
      </w:pPr>
      <w:r w:rsidRPr="00A91FFB">
        <w:t>96.</w:t>
      </w:r>
      <w:r w:rsidRPr="00A91FFB">
        <w:rPr>
          <w:vertAlign w:val="superscript"/>
        </w:rPr>
        <w:t xml:space="preserve">4 </w:t>
      </w:r>
      <w:r w:rsidRPr="00A91FFB">
        <w:t>1. 12 (divpadsmit) nodarbības, ja minēto pakalpojumu saņem pirmreizēji;</w:t>
      </w:r>
    </w:p>
    <w:p w14:paraId="72A3480F" w14:textId="2C4BE23F" w:rsidR="00B639B2" w:rsidRDefault="00B639B2" w:rsidP="004315B4">
      <w:pPr>
        <w:shd w:val="clear" w:color="auto" w:fill="FFFFFF"/>
        <w:ind w:left="502"/>
        <w:jc w:val="both"/>
      </w:pPr>
      <w:r w:rsidRPr="00A91FFB">
        <w:t>96.</w:t>
      </w:r>
      <w:r w:rsidRPr="00A91FFB">
        <w:rPr>
          <w:vertAlign w:val="superscript"/>
        </w:rPr>
        <w:t>4</w:t>
      </w:r>
      <w:r w:rsidR="00AA61BE">
        <w:rPr>
          <w:vertAlign w:val="superscript"/>
        </w:rPr>
        <w:t xml:space="preserve"> </w:t>
      </w:r>
      <w:r w:rsidRPr="00A91FFB">
        <w:t>2.  līdz 7 (septiņām) nodarbībām, ja minēto pakalpojumu saņem atkārtoti pēc 12 (divpadsmit) mēnešiem.”.</w:t>
      </w:r>
    </w:p>
    <w:p w14:paraId="46CA11DF" w14:textId="77777777" w:rsidR="00AA61BE" w:rsidRPr="00A91FFB" w:rsidRDefault="00AA61BE" w:rsidP="004315B4">
      <w:pPr>
        <w:shd w:val="clear" w:color="auto" w:fill="FFFFFF"/>
        <w:ind w:left="502"/>
        <w:jc w:val="both"/>
        <w:rPr>
          <w:bCs/>
        </w:rPr>
      </w:pPr>
    </w:p>
    <w:p w14:paraId="7D105D62" w14:textId="76335969" w:rsidR="00B639B2" w:rsidRPr="004315B4" w:rsidRDefault="00B639B2" w:rsidP="004315B4">
      <w:pPr>
        <w:pStyle w:val="ListParagraph"/>
        <w:keepNext/>
        <w:keepLines/>
        <w:numPr>
          <w:ilvl w:val="1"/>
          <w:numId w:val="8"/>
        </w:numPr>
        <w:spacing w:after="120" w:line="240" w:lineRule="auto"/>
        <w:ind w:left="357" w:hanging="73"/>
        <w:jc w:val="both"/>
        <w:outlineLvl w:val="0"/>
        <w:rPr>
          <w:rFonts w:ascii="Times New Roman" w:hAnsi="Times New Roman" w:cs="Times New Roman"/>
          <w:bCs/>
          <w:sz w:val="24"/>
          <w:szCs w:val="24"/>
        </w:rPr>
      </w:pPr>
      <w:r w:rsidRPr="00A91FFB">
        <w:rPr>
          <w:rFonts w:ascii="Times New Roman" w:hAnsi="Times New Roman" w:cs="Times New Roman"/>
          <w:sz w:val="24"/>
          <w:szCs w:val="24"/>
          <w:shd w:val="clear" w:color="auto" w:fill="FFFFFF"/>
        </w:rPr>
        <w:t> </w:t>
      </w:r>
      <w:r w:rsidRPr="00A91FFB">
        <w:rPr>
          <w:rFonts w:ascii="Times New Roman" w:hAnsi="Times New Roman" w:cs="Times New Roman"/>
          <w:bCs/>
          <w:sz w:val="24"/>
          <w:szCs w:val="24"/>
        </w:rPr>
        <w:t>Papildināt 123.1.apakšpunktu aiz vārda “</w:t>
      </w:r>
      <w:r w:rsidRPr="00A91FFB">
        <w:rPr>
          <w:rFonts w:ascii="Times New Roman" w:hAnsi="Times New Roman" w:cs="Times New Roman"/>
          <w:sz w:val="24"/>
          <w:szCs w:val="24"/>
          <w:shd w:val="clear" w:color="auto" w:fill="FFFFFF"/>
        </w:rPr>
        <w:t>maznodrošinātu” ar vārdiem “vai krīzes situācijā nonākušu”.</w:t>
      </w:r>
    </w:p>
    <w:p w14:paraId="0932EFCB" w14:textId="77777777" w:rsidR="00135303" w:rsidRPr="00A91FFB" w:rsidRDefault="00135303" w:rsidP="004315B4">
      <w:pPr>
        <w:pStyle w:val="ListParagraph"/>
        <w:keepNext/>
        <w:keepLines/>
        <w:spacing w:after="120" w:line="240" w:lineRule="auto"/>
        <w:ind w:left="357"/>
        <w:jc w:val="both"/>
        <w:outlineLvl w:val="0"/>
        <w:rPr>
          <w:rFonts w:ascii="Times New Roman" w:hAnsi="Times New Roman" w:cs="Times New Roman"/>
          <w:bCs/>
          <w:sz w:val="24"/>
          <w:szCs w:val="24"/>
        </w:rPr>
      </w:pPr>
    </w:p>
    <w:p w14:paraId="77DB7534" w14:textId="77777777" w:rsidR="00B639B2" w:rsidRPr="00A91FFB" w:rsidRDefault="00B639B2" w:rsidP="004315B4">
      <w:pPr>
        <w:pStyle w:val="ListParagraph"/>
        <w:keepNext/>
        <w:keepLines/>
        <w:numPr>
          <w:ilvl w:val="1"/>
          <w:numId w:val="8"/>
        </w:numPr>
        <w:spacing w:after="0" w:line="240" w:lineRule="auto"/>
        <w:ind w:left="360" w:hanging="76"/>
        <w:jc w:val="both"/>
        <w:outlineLvl w:val="0"/>
        <w:rPr>
          <w:rFonts w:ascii="Times New Roman" w:hAnsi="Times New Roman" w:cs="Times New Roman"/>
          <w:bCs/>
          <w:sz w:val="24"/>
          <w:szCs w:val="24"/>
        </w:rPr>
      </w:pPr>
      <w:r w:rsidRPr="00A91FFB">
        <w:rPr>
          <w:rFonts w:ascii="Times New Roman" w:hAnsi="Times New Roman" w:cs="Times New Roman"/>
          <w:bCs/>
          <w:sz w:val="24"/>
          <w:szCs w:val="24"/>
        </w:rPr>
        <w:t xml:space="preserve"> Izteikt 150.punktu šādā redakcijā:</w:t>
      </w:r>
    </w:p>
    <w:p w14:paraId="0225EDF4" w14:textId="52C97F7F" w:rsidR="00135303" w:rsidRPr="00A91FFB" w:rsidRDefault="00B639B2" w:rsidP="004315B4">
      <w:pPr>
        <w:keepNext/>
        <w:keepLines/>
        <w:ind w:left="426"/>
        <w:jc w:val="both"/>
        <w:outlineLvl w:val="0"/>
        <w:rPr>
          <w:bCs/>
        </w:rPr>
      </w:pPr>
      <w:r w:rsidRPr="00A91FFB">
        <w:rPr>
          <w:bCs/>
        </w:rPr>
        <w:t>“150. Ģimenes asistenta pakalpojumu ir tiesīga saņemt:</w:t>
      </w:r>
    </w:p>
    <w:p w14:paraId="04266DC1" w14:textId="3777C1B9" w:rsidR="00135303" w:rsidRPr="00A91FFB" w:rsidRDefault="00B639B2" w:rsidP="004315B4">
      <w:pPr>
        <w:keepNext/>
        <w:keepLines/>
        <w:ind w:left="426"/>
        <w:jc w:val="both"/>
        <w:outlineLvl w:val="0"/>
        <w:rPr>
          <w:bCs/>
        </w:rPr>
      </w:pPr>
      <w:r w:rsidRPr="00A91FFB">
        <w:rPr>
          <w:bCs/>
        </w:rPr>
        <w:t xml:space="preserve">150.1. </w:t>
      </w:r>
      <w:r w:rsidRPr="00A91FFB">
        <w:t>no 4 (četrām) līdz 12 (divpadsmit) stundām nedēļā:</w:t>
      </w:r>
    </w:p>
    <w:p w14:paraId="514D3CDD" w14:textId="72B47E74" w:rsidR="00135303" w:rsidRPr="00A91FFB" w:rsidRDefault="00B639B2" w:rsidP="004315B4">
      <w:pPr>
        <w:keepNext/>
        <w:keepLines/>
        <w:ind w:left="426"/>
        <w:jc w:val="both"/>
        <w:outlineLvl w:val="0"/>
      </w:pPr>
      <w:r w:rsidRPr="00A91FFB">
        <w:rPr>
          <w:bCs/>
        </w:rPr>
        <w:t xml:space="preserve">150.1.1. </w:t>
      </w:r>
      <w:r w:rsidRPr="00A91FFB">
        <w:t>ģimene, kurai ir konstatēts noteikumu 149.punktā minēto sociālo prasmju trūkums;</w:t>
      </w:r>
    </w:p>
    <w:p w14:paraId="1B24BA27" w14:textId="11641A2F" w:rsidR="00135303" w:rsidRDefault="00B639B2" w:rsidP="004315B4">
      <w:pPr>
        <w:keepNext/>
        <w:keepLines/>
        <w:ind w:left="426"/>
        <w:jc w:val="both"/>
        <w:outlineLvl w:val="0"/>
        <w:rPr>
          <w:i/>
          <w:iCs/>
        </w:rPr>
      </w:pPr>
      <w:r w:rsidRPr="00A91FFB">
        <w:t xml:space="preserve">150.1.2. persona pēc ārpusģimenes aprūpes pakalpojuma beigām līdz 24 (divdesmit četru) gadu vecumam, </w:t>
      </w:r>
      <w:bookmarkStart w:id="1" w:name="_Hlk63005751"/>
      <w:r w:rsidRPr="00A91FFB">
        <w:t>kurai ir konstatēts sociālo prasmju trūkums mājsaimniecības vadīšanā un sadzīves organizēšanā</w:t>
      </w:r>
      <w:bookmarkEnd w:id="1"/>
      <w:r w:rsidRPr="00A91FFB">
        <w:t>;</w:t>
      </w:r>
    </w:p>
    <w:p w14:paraId="64D93E2E" w14:textId="56F2C45F" w:rsidR="00B639B2" w:rsidRPr="00A91FFB" w:rsidRDefault="00B639B2" w:rsidP="004315B4">
      <w:pPr>
        <w:keepNext/>
        <w:keepLines/>
        <w:ind w:left="426"/>
        <w:jc w:val="both"/>
        <w:outlineLvl w:val="0"/>
        <w:rPr>
          <w:bCs/>
        </w:rPr>
      </w:pPr>
      <w:r w:rsidRPr="00A91FFB">
        <w:t xml:space="preserve">150.2. no 4 (četrām) līdz 30 (trīsdesmit) stundām nedēļā pilngadīga persona ar I vai II invaliditātes grupu ar garīga rakstura traucējumiem, kurai individuālajā atbalsta plānā </w:t>
      </w:r>
      <w:proofErr w:type="spellStart"/>
      <w:r w:rsidRPr="00A91FFB">
        <w:t>Deinstitucionalizācijas</w:t>
      </w:r>
      <w:proofErr w:type="spellEnd"/>
      <w:r w:rsidRPr="00A91FFB">
        <w:t xml:space="preserve"> programmas ietvaros ir noteikts ģimenes asistenta pakalpojums.”. </w:t>
      </w:r>
    </w:p>
    <w:p w14:paraId="7988570B" w14:textId="77777777" w:rsidR="006E72C3" w:rsidRDefault="006E72C3">
      <w:pPr>
        <w:tabs>
          <w:tab w:val="left" w:pos="3075"/>
        </w:tabs>
        <w:jc w:val="both"/>
        <w:rPr>
          <w:color w:val="414142"/>
          <w:shd w:val="clear" w:color="auto" w:fill="FFFFFF"/>
        </w:rPr>
      </w:pPr>
    </w:p>
    <w:p w14:paraId="7D335375" w14:textId="77777777" w:rsidR="00B639B2" w:rsidRPr="00A91FFB" w:rsidRDefault="00B639B2">
      <w:pPr>
        <w:tabs>
          <w:tab w:val="left" w:pos="3075"/>
        </w:tabs>
        <w:jc w:val="both"/>
      </w:pPr>
      <w:r w:rsidRPr="002351BA">
        <w:rPr>
          <w:color w:val="414142"/>
          <w:shd w:val="clear" w:color="auto" w:fill="FFFFFF"/>
        </w:rPr>
        <w:t xml:space="preserve">2. </w:t>
      </w:r>
      <w:r w:rsidRPr="002154C6">
        <w:rPr>
          <w:shd w:val="clear" w:color="auto" w:fill="FFFFFF"/>
        </w:rPr>
        <w:t>Noteikumi stājas spēkā likuma “</w:t>
      </w:r>
      <w:hyperlink r:id="rId14" w:tgtFrame="_blank" w:history="1">
        <w:r w:rsidRPr="002154C6">
          <w:rPr>
            <w:rStyle w:val="Hyperlink"/>
            <w:color w:val="auto"/>
            <w:u w:val="none"/>
            <w:shd w:val="clear" w:color="auto" w:fill="FFFFFF"/>
          </w:rPr>
          <w:t>Par pašvaldībām</w:t>
        </w:r>
      </w:hyperlink>
      <w:r w:rsidRPr="002154C6">
        <w:rPr>
          <w:shd w:val="clear" w:color="auto" w:fill="FFFFFF"/>
        </w:rPr>
        <w:t>” </w:t>
      </w:r>
      <w:hyperlink r:id="rId15" w:anchor="p45" w:tgtFrame="_blank" w:history="1">
        <w:r w:rsidRPr="002154C6">
          <w:rPr>
            <w:rStyle w:val="Hyperlink"/>
            <w:color w:val="auto"/>
            <w:u w:val="none"/>
            <w:shd w:val="clear" w:color="auto" w:fill="FFFFFF"/>
          </w:rPr>
          <w:t>45.pantā</w:t>
        </w:r>
      </w:hyperlink>
      <w:r w:rsidRPr="002154C6">
        <w:rPr>
          <w:shd w:val="clear" w:color="auto" w:fill="FFFFFF"/>
        </w:rPr>
        <w:t> noteiktajā kārtībā.</w:t>
      </w:r>
      <w:r w:rsidRPr="00A91FFB">
        <w:tab/>
      </w:r>
    </w:p>
    <w:p w14:paraId="3515AD29" w14:textId="77777777" w:rsidR="00B639B2" w:rsidRDefault="00B639B2" w:rsidP="00B639B2">
      <w:pPr>
        <w:jc w:val="both"/>
      </w:pPr>
    </w:p>
    <w:p w14:paraId="1BA0C8E6" w14:textId="77777777" w:rsidR="00B639B2" w:rsidRPr="00A91FFB" w:rsidRDefault="00B639B2" w:rsidP="00B639B2">
      <w:pPr>
        <w:jc w:val="both"/>
      </w:pPr>
    </w:p>
    <w:p w14:paraId="0247F294" w14:textId="3A6462C7" w:rsidR="00B639B2" w:rsidRPr="00A91FFB" w:rsidRDefault="00B639B2" w:rsidP="00B639B2">
      <w:pPr>
        <w:jc w:val="both"/>
      </w:pPr>
      <w:r w:rsidRPr="00A91FFB">
        <w:t>Jelgavas pilsētas domes priekšsēdētājs</w:t>
      </w:r>
      <w:r w:rsidR="006E72C3">
        <w:tab/>
      </w:r>
      <w:r w:rsidR="006E72C3">
        <w:tab/>
      </w:r>
      <w:r w:rsidR="006E72C3">
        <w:tab/>
      </w:r>
      <w:r w:rsidR="006E72C3">
        <w:tab/>
      </w:r>
      <w:r w:rsidR="006E72C3">
        <w:tab/>
      </w:r>
      <w:r w:rsidR="006E72C3">
        <w:tab/>
      </w:r>
      <w:r w:rsidRPr="00A91FFB">
        <w:t>A.Rāviņš</w:t>
      </w:r>
    </w:p>
    <w:p w14:paraId="1D31D522" w14:textId="77777777" w:rsidR="00B639B2" w:rsidRPr="00A91FFB" w:rsidRDefault="00B639B2" w:rsidP="00B639B2">
      <w:pPr>
        <w:shd w:val="clear" w:color="auto" w:fill="FFFFFF"/>
      </w:pPr>
    </w:p>
    <w:p w14:paraId="472801C8" w14:textId="77777777" w:rsidR="00B639B2" w:rsidRPr="00D93249" w:rsidRDefault="00B639B2" w:rsidP="00E118E5">
      <w:pPr>
        <w:shd w:val="clear" w:color="auto" w:fill="FFFFFF"/>
        <w:rPr>
          <w:i/>
          <w:iCs/>
        </w:rPr>
      </w:pPr>
    </w:p>
    <w:sectPr w:rsidR="00B639B2" w:rsidRPr="00D93249" w:rsidSect="004315B4">
      <w:footerReference w:type="default" r:id="rId16"/>
      <w:headerReference w:type="first" r:id="rId17"/>
      <w:footerReference w:type="first" r:id="rId1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7421" w14:textId="77777777" w:rsidR="00B765A1" w:rsidRDefault="00B765A1">
      <w:r>
        <w:separator/>
      </w:r>
    </w:p>
  </w:endnote>
  <w:endnote w:type="continuationSeparator" w:id="0">
    <w:p w14:paraId="4AEFBE86" w14:textId="77777777" w:rsidR="00B765A1" w:rsidRDefault="00B7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17F95" w14:textId="77777777" w:rsidR="002245F6" w:rsidRDefault="002245F6">
    <w:pPr>
      <w:pStyle w:val="Footer"/>
    </w:pPr>
  </w:p>
  <w:p w14:paraId="29322E14" w14:textId="29CDC487" w:rsidR="002245F6" w:rsidRDefault="002245F6" w:rsidP="00431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C41D" w14:textId="55F94A01" w:rsidR="002245F6" w:rsidRPr="002245F6" w:rsidRDefault="002245F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76ADE" w14:textId="77777777" w:rsidR="00B765A1" w:rsidRDefault="00B765A1">
      <w:r>
        <w:separator/>
      </w:r>
    </w:p>
  </w:footnote>
  <w:footnote w:type="continuationSeparator" w:id="0">
    <w:p w14:paraId="0EEF6155" w14:textId="77777777" w:rsidR="00B765A1" w:rsidRDefault="00B7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7C2E" w14:textId="283415D4" w:rsidR="005F450A" w:rsidRPr="00AE0FFD" w:rsidRDefault="00BC3CCC" w:rsidP="005F450A">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7728" behindDoc="0" locked="0" layoutInCell="1" allowOverlap="1" wp14:anchorId="0B27F3C6" wp14:editId="16BFAF40">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2E631" w14:textId="77777777" w:rsidR="005F450A" w:rsidRDefault="00BC3CCC" w:rsidP="005F450A">
                          <w:pPr>
                            <w:pStyle w:val="Header"/>
                            <w:rPr>
                              <w:rFonts w:ascii="Arial" w:hAnsi="Arial"/>
                              <w:b/>
                              <w:sz w:val="28"/>
                            </w:rPr>
                          </w:pPr>
                          <w:r>
                            <w:rPr>
                              <w:rFonts w:ascii="Arial" w:hAnsi="Arial"/>
                              <w:b/>
                              <w:noProof/>
                              <w:sz w:val="28"/>
                            </w:rPr>
                            <w:drawing>
                              <wp:inline distT="0" distB="0" distL="0" distR="0" wp14:anchorId="1DE24726" wp14:editId="0CD03A40">
                                <wp:extent cx="723900" cy="866775"/>
                                <wp:effectExtent l="0" t="0" r="0" b="0"/>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B27F3C6"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BQIAAO4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" stroked="f">
              <v:textbox>
                <w:txbxContent>
                  <w:p w14:paraId="52B2E631" w14:textId="77777777" w:rsidR="005F450A" w:rsidRDefault="00BC3CCC" w:rsidP="005F450A">
                    <w:pPr>
                      <w:pStyle w:val="Galvene"/>
                      <w:rPr>
                        <w:rFonts w:ascii="Arial" w:hAnsi="Arial"/>
                        <w:b/>
                        <w:sz w:val="28"/>
                      </w:rPr>
                    </w:pPr>
                    <w:r>
                      <w:rPr>
                        <w:rFonts w:ascii="Arial" w:hAnsi="Arial"/>
                        <w:b/>
                        <w:noProof/>
                        <w:sz w:val="28"/>
                      </w:rPr>
                      <w:drawing>
                        <wp:inline distT="0" distB="0" distL="0" distR="0" wp14:anchorId="1DE24726" wp14:editId="0CD03A40">
                          <wp:extent cx="723900" cy="866775"/>
                          <wp:effectExtent l="0" t="0" r="0" b="0"/>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14:paraId="5D5FB4F8" w14:textId="77777777"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14:paraId="3BAE7A24" w14:textId="77777777" w:rsidR="005F450A" w:rsidRDefault="005F450A" w:rsidP="005F450A">
    <w:pPr>
      <w:pStyle w:val="Header"/>
      <w:tabs>
        <w:tab w:val="left" w:pos="1440"/>
      </w:tabs>
      <w:ind w:left="1440"/>
      <w:jc w:val="center"/>
      <w:rPr>
        <w:rFonts w:ascii="Arial" w:hAnsi="Arial"/>
        <w:sz w:val="10"/>
      </w:rPr>
    </w:pPr>
  </w:p>
  <w:p w14:paraId="2F908E12" w14:textId="77777777"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14:paraId="57A71DF5" w14:textId="77777777"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14:paraId="41351C8A" w14:textId="77777777" w:rsidR="002C07FD" w:rsidRPr="00AB7C67" w:rsidRDefault="002C07FD" w:rsidP="005F450A">
    <w:pPr>
      <w:pStyle w:val="Header"/>
      <w:tabs>
        <w:tab w:val="left" w:pos="1440"/>
      </w:tabs>
      <w:ind w:left="1440"/>
      <w:rPr>
        <w:rFonts w:ascii="Arial" w:hAnsi="Arial"/>
        <w:sz w:val="10"/>
        <w:szCs w:val="10"/>
      </w:rPr>
    </w:pPr>
  </w:p>
  <w:p w14:paraId="2D94C07C" w14:textId="77777777"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5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DE7631"/>
    <w:multiLevelType w:val="multilevel"/>
    <w:tmpl w:val="B346261E"/>
    <w:lvl w:ilvl="0">
      <w:start w:val="1"/>
      <w:numFmt w:val="decimal"/>
      <w:lvlText w:val="%1."/>
      <w:lvlJc w:val="left"/>
      <w:pPr>
        <w:ind w:left="8795" w:hanging="432"/>
      </w:pPr>
      <w:rPr>
        <w:b w:val="0"/>
        <w:color w:val="auto"/>
        <w:lang w:val="x-none"/>
      </w:rPr>
    </w:lvl>
    <w:lvl w:ilvl="1">
      <w:start w:val="1"/>
      <w:numFmt w:val="decimal"/>
      <w:lvlText w:val="%2."/>
      <w:lvlJc w:val="left"/>
      <w:pPr>
        <w:ind w:left="1994" w:hanging="576"/>
      </w:pPr>
      <w:rPr>
        <w:rFonts w:ascii="Times New Roman" w:eastAsia="Times New Roman" w:hAnsi="Times New Roman" w:cs="Times New Roman"/>
        <w:b w:val="0"/>
        <w:i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02C43F0"/>
    <w:multiLevelType w:val="hybridMultilevel"/>
    <w:tmpl w:val="E49CB780"/>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7AF3E44"/>
    <w:multiLevelType w:val="hybridMultilevel"/>
    <w:tmpl w:val="EC8A3086"/>
    <w:lvl w:ilvl="0" w:tplc="D3BA0906">
      <w:start w:val="1"/>
      <w:numFmt w:val="upperRoman"/>
      <w:lvlText w:val="%1."/>
      <w:lvlJc w:val="righ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E56B1"/>
    <w:multiLevelType w:val="multilevel"/>
    <w:tmpl w:val="509AB748"/>
    <w:lvl w:ilvl="0">
      <w:start w:val="1"/>
      <w:numFmt w:val="decimal"/>
      <w:lvlText w:val="%1."/>
      <w:lvlJc w:val="left"/>
      <w:pPr>
        <w:ind w:left="360" w:hanging="360"/>
      </w:pPr>
      <w:rPr>
        <w:i w:val="0"/>
        <w:iCs w:val="0"/>
      </w:rPr>
    </w:lvl>
    <w:lvl w:ilvl="1">
      <w:start w:val="1"/>
      <w:numFmt w:val="decimal"/>
      <w:lvlText w:val="%1.%2."/>
      <w:lvlJc w:val="left"/>
      <w:pPr>
        <w:ind w:left="999" w:hanging="432"/>
      </w:pPr>
      <w:rPr>
        <w:i w:val="0"/>
        <w:iCs w:val="0"/>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0C90D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18672AA"/>
    <w:multiLevelType w:val="hybridMultilevel"/>
    <w:tmpl w:val="FDE60198"/>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4286868"/>
    <w:multiLevelType w:val="multilevel"/>
    <w:tmpl w:val="CBD2CBC4"/>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color w:val="auto"/>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7F8E4C79"/>
    <w:multiLevelType w:val="multilevel"/>
    <w:tmpl w:val="02E0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0"/>
  </w:num>
  <w:num w:numId="7">
    <w:abstractNumId w:val="2"/>
  </w:num>
  <w:num w:numId="8">
    <w:abstractNumId w:val="7"/>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5A3C"/>
    <w:rsid w:val="000154C9"/>
    <w:rsid w:val="00016F8F"/>
    <w:rsid w:val="00021DDE"/>
    <w:rsid w:val="00030783"/>
    <w:rsid w:val="0004123E"/>
    <w:rsid w:val="0004723B"/>
    <w:rsid w:val="00054B4E"/>
    <w:rsid w:val="000562FF"/>
    <w:rsid w:val="00067C12"/>
    <w:rsid w:val="000768C6"/>
    <w:rsid w:val="000845E0"/>
    <w:rsid w:val="00092327"/>
    <w:rsid w:val="00092F86"/>
    <w:rsid w:val="000A4811"/>
    <w:rsid w:val="000A68F5"/>
    <w:rsid w:val="000A78E9"/>
    <w:rsid w:val="000C238F"/>
    <w:rsid w:val="000E32DD"/>
    <w:rsid w:val="0010654D"/>
    <w:rsid w:val="0012388E"/>
    <w:rsid w:val="00130810"/>
    <w:rsid w:val="00135303"/>
    <w:rsid w:val="00145308"/>
    <w:rsid w:val="00146962"/>
    <w:rsid w:val="001559BB"/>
    <w:rsid w:val="001601B8"/>
    <w:rsid w:val="00167F75"/>
    <w:rsid w:val="001700D4"/>
    <w:rsid w:val="001708B5"/>
    <w:rsid w:val="00182448"/>
    <w:rsid w:val="001A7689"/>
    <w:rsid w:val="001B6711"/>
    <w:rsid w:val="001C09C2"/>
    <w:rsid w:val="001D2F34"/>
    <w:rsid w:val="001D6710"/>
    <w:rsid w:val="001E302C"/>
    <w:rsid w:val="001F046F"/>
    <w:rsid w:val="002004D7"/>
    <w:rsid w:val="00206C96"/>
    <w:rsid w:val="002154C6"/>
    <w:rsid w:val="00216EC4"/>
    <w:rsid w:val="002245F6"/>
    <w:rsid w:val="00234525"/>
    <w:rsid w:val="00234BF1"/>
    <w:rsid w:val="002351BA"/>
    <w:rsid w:val="00244012"/>
    <w:rsid w:val="00253F65"/>
    <w:rsid w:val="002659FB"/>
    <w:rsid w:val="002771AD"/>
    <w:rsid w:val="002776AE"/>
    <w:rsid w:val="00282F7C"/>
    <w:rsid w:val="00284121"/>
    <w:rsid w:val="00292A4B"/>
    <w:rsid w:val="002A098C"/>
    <w:rsid w:val="002A1DEB"/>
    <w:rsid w:val="002A32F6"/>
    <w:rsid w:val="002A3F3E"/>
    <w:rsid w:val="002B5D7E"/>
    <w:rsid w:val="002C07FD"/>
    <w:rsid w:val="002C1367"/>
    <w:rsid w:val="002E35E8"/>
    <w:rsid w:val="002E3DD2"/>
    <w:rsid w:val="003121B4"/>
    <w:rsid w:val="00315394"/>
    <w:rsid w:val="00317FE5"/>
    <w:rsid w:val="0032331C"/>
    <w:rsid w:val="003659E6"/>
    <w:rsid w:val="003728EB"/>
    <w:rsid w:val="003A55B2"/>
    <w:rsid w:val="003B049D"/>
    <w:rsid w:val="003B22B0"/>
    <w:rsid w:val="003B3B36"/>
    <w:rsid w:val="003C2D21"/>
    <w:rsid w:val="003C4394"/>
    <w:rsid w:val="003F5A76"/>
    <w:rsid w:val="003F608B"/>
    <w:rsid w:val="0040687C"/>
    <w:rsid w:val="004127F4"/>
    <w:rsid w:val="00412903"/>
    <w:rsid w:val="00422594"/>
    <w:rsid w:val="00422FE3"/>
    <w:rsid w:val="0043121C"/>
    <w:rsid w:val="004315B4"/>
    <w:rsid w:val="00440F5D"/>
    <w:rsid w:val="00456ECB"/>
    <w:rsid w:val="00476BD8"/>
    <w:rsid w:val="00483639"/>
    <w:rsid w:val="0049251D"/>
    <w:rsid w:val="0049378B"/>
    <w:rsid w:val="004956ED"/>
    <w:rsid w:val="004A178E"/>
    <w:rsid w:val="004A21EC"/>
    <w:rsid w:val="004B5683"/>
    <w:rsid w:val="004D5C3C"/>
    <w:rsid w:val="004E30F2"/>
    <w:rsid w:val="004E7C9B"/>
    <w:rsid w:val="004F7F2D"/>
    <w:rsid w:val="00501BA7"/>
    <w:rsid w:val="00520D3E"/>
    <w:rsid w:val="00535C02"/>
    <w:rsid w:val="005379D4"/>
    <w:rsid w:val="005406B8"/>
    <w:rsid w:val="005505C7"/>
    <w:rsid w:val="005650F5"/>
    <w:rsid w:val="005719F3"/>
    <w:rsid w:val="00590078"/>
    <w:rsid w:val="005A20B6"/>
    <w:rsid w:val="005B0C3D"/>
    <w:rsid w:val="005B3AF7"/>
    <w:rsid w:val="005B473E"/>
    <w:rsid w:val="005C1F99"/>
    <w:rsid w:val="005C293A"/>
    <w:rsid w:val="005C43D5"/>
    <w:rsid w:val="005D68BB"/>
    <w:rsid w:val="005E24A5"/>
    <w:rsid w:val="005E7689"/>
    <w:rsid w:val="005E7E4B"/>
    <w:rsid w:val="005F2898"/>
    <w:rsid w:val="005F450A"/>
    <w:rsid w:val="00603BB6"/>
    <w:rsid w:val="00604B6E"/>
    <w:rsid w:val="0060617E"/>
    <w:rsid w:val="006139B3"/>
    <w:rsid w:val="00615C22"/>
    <w:rsid w:val="006203EB"/>
    <w:rsid w:val="00631A46"/>
    <w:rsid w:val="00637CBF"/>
    <w:rsid w:val="00641AEE"/>
    <w:rsid w:val="006427AB"/>
    <w:rsid w:val="00644AA6"/>
    <w:rsid w:val="00645915"/>
    <w:rsid w:val="006565C1"/>
    <w:rsid w:val="0067086D"/>
    <w:rsid w:val="0067442B"/>
    <w:rsid w:val="00677389"/>
    <w:rsid w:val="00677778"/>
    <w:rsid w:val="00694038"/>
    <w:rsid w:val="0069456B"/>
    <w:rsid w:val="00696DB4"/>
    <w:rsid w:val="006A3EA8"/>
    <w:rsid w:val="006E3315"/>
    <w:rsid w:val="006E72C3"/>
    <w:rsid w:val="007049F9"/>
    <w:rsid w:val="0072553B"/>
    <w:rsid w:val="0072568A"/>
    <w:rsid w:val="00733608"/>
    <w:rsid w:val="00737F89"/>
    <w:rsid w:val="0075314B"/>
    <w:rsid w:val="007909F7"/>
    <w:rsid w:val="007C4627"/>
    <w:rsid w:val="008025D7"/>
    <w:rsid w:val="008067FA"/>
    <w:rsid w:val="0081131D"/>
    <w:rsid w:val="00815766"/>
    <w:rsid w:val="008250C6"/>
    <w:rsid w:val="00826D63"/>
    <w:rsid w:val="00827582"/>
    <w:rsid w:val="00830281"/>
    <w:rsid w:val="008437F9"/>
    <w:rsid w:val="00846F9B"/>
    <w:rsid w:val="00860E5E"/>
    <w:rsid w:val="00862B9E"/>
    <w:rsid w:val="00864194"/>
    <w:rsid w:val="008641EB"/>
    <w:rsid w:val="00872F2B"/>
    <w:rsid w:val="00873742"/>
    <w:rsid w:val="0087434F"/>
    <w:rsid w:val="008817EB"/>
    <w:rsid w:val="008851D5"/>
    <w:rsid w:val="00885E87"/>
    <w:rsid w:val="008925B0"/>
    <w:rsid w:val="008967BB"/>
    <w:rsid w:val="008B62B4"/>
    <w:rsid w:val="008C00BF"/>
    <w:rsid w:val="008D23D3"/>
    <w:rsid w:val="008E4696"/>
    <w:rsid w:val="008F6F41"/>
    <w:rsid w:val="008F7725"/>
    <w:rsid w:val="00905566"/>
    <w:rsid w:val="009269C7"/>
    <w:rsid w:val="00930FEB"/>
    <w:rsid w:val="00934B37"/>
    <w:rsid w:val="00937468"/>
    <w:rsid w:val="00937F9D"/>
    <w:rsid w:val="00950A18"/>
    <w:rsid w:val="009570EF"/>
    <w:rsid w:val="0096048C"/>
    <w:rsid w:val="009627F1"/>
    <w:rsid w:val="0098175A"/>
    <w:rsid w:val="009872F9"/>
    <w:rsid w:val="009C4AFF"/>
    <w:rsid w:val="009F0EA2"/>
    <w:rsid w:val="009F6C2F"/>
    <w:rsid w:val="00A04393"/>
    <w:rsid w:val="00A122AC"/>
    <w:rsid w:val="00A2704A"/>
    <w:rsid w:val="00A40322"/>
    <w:rsid w:val="00A4554D"/>
    <w:rsid w:val="00A552CA"/>
    <w:rsid w:val="00A602D0"/>
    <w:rsid w:val="00A71B5B"/>
    <w:rsid w:val="00A82A42"/>
    <w:rsid w:val="00A85615"/>
    <w:rsid w:val="00A91FFB"/>
    <w:rsid w:val="00AA065A"/>
    <w:rsid w:val="00AA61BE"/>
    <w:rsid w:val="00AB7C67"/>
    <w:rsid w:val="00AC3379"/>
    <w:rsid w:val="00AC570D"/>
    <w:rsid w:val="00AD15CC"/>
    <w:rsid w:val="00AD4ED2"/>
    <w:rsid w:val="00AE0902"/>
    <w:rsid w:val="00AE0FFD"/>
    <w:rsid w:val="00B3053F"/>
    <w:rsid w:val="00B31C5D"/>
    <w:rsid w:val="00B36BB6"/>
    <w:rsid w:val="00B639B2"/>
    <w:rsid w:val="00B7291C"/>
    <w:rsid w:val="00B7563C"/>
    <w:rsid w:val="00B765A1"/>
    <w:rsid w:val="00B858ED"/>
    <w:rsid w:val="00B908CC"/>
    <w:rsid w:val="00B91676"/>
    <w:rsid w:val="00B92CC5"/>
    <w:rsid w:val="00B930E8"/>
    <w:rsid w:val="00BA108B"/>
    <w:rsid w:val="00BB4EDD"/>
    <w:rsid w:val="00BB6BD8"/>
    <w:rsid w:val="00BC3CCC"/>
    <w:rsid w:val="00BC6840"/>
    <w:rsid w:val="00BE60AE"/>
    <w:rsid w:val="00C04E6F"/>
    <w:rsid w:val="00C11BFB"/>
    <w:rsid w:val="00C15E16"/>
    <w:rsid w:val="00C219DF"/>
    <w:rsid w:val="00C23CF9"/>
    <w:rsid w:val="00C30069"/>
    <w:rsid w:val="00C37A13"/>
    <w:rsid w:val="00C459A9"/>
    <w:rsid w:val="00C507A7"/>
    <w:rsid w:val="00C51B11"/>
    <w:rsid w:val="00C54167"/>
    <w:rsid w:val="00C651D6"/>
    <w:rsid w:val="00C65EA1"/>
    <w:rsid w:val="00C96910"/>
    <w:rsid w:val="00CA45DC"/>
    <w:rsid w:val="00CB262E"/>
    <w:rsid w:val="00CB66C2"/>
    <w:rsid w:val="00CB70E8"/>
    <w:rsid w:val="00CB7752"/>
    <w:rsid w:val="00CC3168"/>
    <w:rsid w:val="00CD0E75"/>
    <w:rsid w:val="00CD585E"/>
    <w:rsid w:val="00CF37FD"/>
    <w:rsid w:val="00CF5C9A"/>
    <w:rsid w:val="00D04633"/>
    <w:rsid w:val="00D25BE9"/>
    <w:rsid w:val="00D3108D"/>
    <w:rsid w:val="00D43367"/>
    <w:rsid w:val="00D62464"/>
    <w:rsid w:val="00D75350"/>
    <w:rsid w:val="00D83A2F"/>
    <w:rsid w:val="00D83DA2"/>
    <w:rsid w:val="00D85334"/>
    <w:rsid w:val="00D86108"/>
    <w:rsid w:val="00D93249"/>
    <w:rsid w:val="00D9780E"/>
    <w:rsid w:val="00DA58C1"/>
    <w:rsid w:val="00DC009C"/>
    <w:rsid w:val="00DC08C0"/>
    <w:rsid w:val="00DD39E0"/>
    <w:rsid w:val="00DD50E1"/>
    <w:rsid w:val="00DD665C"/>
    <w:rsid w:val="00DE0830"/>
    <w:rsid w:val="00DE638E"/>
    <w:rsid w:val="00DF4957"/>
    <w:rsid w:val="00E00183"/>
    <w:rsid w:val="00E00F22"/>
    <w:rsid w:val="00E118E5"/>
    <w:rsid w:val="00E27E24"/>
    <w:rsid w:val="00E65C9B"/>
    <w:rsid w:val="00E70210"/>
    <w:rsid w:val="00E76949"/>
    <w:rsid w:val="00EA45E8"/>
    <w:rsid w:val="00EA4B78"/>
    <w:rsid w:val="00EA7BCE"/>
    <w:rsid w:val="00EB686C"/>
    <w:rsid w:val="00EC0551"/>
    <w:rsid w:val="00EC06E0"/>
    <w:rsid w:val="00EE11B2"/>
    <w:rsid w:val="00EE4A40"/>
    <w:rsid w:val="00F0148D"/>
    <w:rsid w:val="00F16E27"/>
    <w:rsid w:val="00F24A9C"/>
    <w:rsid w:val="00F25E16"/>
    <w:rsid w:val="00F351D1"/>
    <w:rsid w:val="00F370CD"/>
    <w:rsid w:val="00F451C9"/>
    <w:rsid w:val="00F47D49"/>
    <w:rsid w:val="00F53CF5"/>
    <w:rsid w:val="00F5423D"/>
    <w:rsid w:val="00F55243"/>
    <w:rsid w:val="00F60AD7"/>
    <w:rsid w:val="00F61204"/>
    <w:rsid w:val="00F66EF4"/>
    <w:rsid w:val="00F73BF7"/>
    <w:rsid w:val="00F854B4"/>
    <w:rsid w:val="00F93346"/>
    <w:rsid w:val="00FC34AE"/>
    <w:rsid w:val="00FD6E07"/>
    <w:rsid w:val="00FD7A72"/>
    <w:rsid w:val="00FE69D4"/>
    <w:rsid w:val="00FF4660"/>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C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D04633"/>
    <w:pPr>
      <w:keepNext/>
      <w:keepLines/>
      <w:spacing w:before="120" w:after="120"/>
      <w:ind w:left="142" w:firstLine="431"/>
      <w:jc w:val="both"/>
      <w:outlineLvl w:val="0"/>
    </w:pPr>
    <w:rPr>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styleId="ListParagraph">
    <w:name w:val="List Paragraph"/>
    <w:basedOn w:val="Normal"/>
    <w:uiPriority w:val="34"/>
    <w:qFormat/>
    <w:rsid w:val="00872F2B"/>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872F2B"/>
    <w:rPr>
      <w:b/>
      <w:bCs/>
    </w:rPr>
  </w:style>
  <w:style w:type="character" w:customStyle="1" w:styleId="Heading1Char">
    <w:name w:val="Heading 1 Char"/>
    <w:basedOn w:val="DefaultParagraphFont"/>
    <w:link w:val="Heading1"/>
    <w:uiPriority w:val="9"/>
    <w:rsid w:val="00D04633"/>
    <w:rPr>
      <w:bCs/>
      <w:sz w:val="24"/>
      <w:szCs w:val="24"/>
      <w:lang w:val="x-none" w:eastAsia="en-US"/>
    </w:rPr>
  </w:style>
  <w:style w:type="character" w:customStyle="1" w:styleId="apple-converted-space">
    <w:name w:val="apple-converted-space"/>
    <w:rsid w:val="00D04633"/>
  </w:style>
  <w:style w:type="character" w:styleId="CommentReference">
    <w:name w:val="annotation reference"/>
    <w:basedOn w:val="DefaultParagraphFont"/>
    <w:rsid w:val="008F7725"/>
    <w:rPr>
      <w:sz w:val="16"/>
      <w:szCs w:val="16"/>
    </w:rPr>
  </w:style>
  <w:style w:type="paragraph" w:styleId="CommentText">
    <w:name w:val="annotation text"/>
    <w:basedOn w:val="Normal"/>
    <w:link w:val="CommentTextChar"/>
    <w:rsid w:val="008F7725"/>
    <w:rPr>
      <w:sz w:val="20"/>
      <w:szCs w:val="20"/>
    </w:rPr>
  </w:style>
  <w:style w:type="character" w:customStyle="1" w:styleId="CommentTextChar">
    <w:name w:val="Comment Text Char"/>
    <w:basedOn w:val="DefaultParagraphFont"/>
    <w:link w:val="CommentText"/>
    <w:rsid w:val="008F7725"/>
  </w:style>
  <w:style w:type="paragraph" w:styleId="CommentSubject">
    <w:name w:val="annotation subject"/>
    <w:basedOn w:val="CommentText"/>
    <w:next w:val="CommentText"/>
    <w:link w:val="CommentSubjectChar"/>
    <w:rsid w:val="008F7725"/>
    <w:rPr>
      <w:b/>
      <w:bCs/>
    </w:rPr>
  </w:style>
  <w:style w:type="character" w:customStyle="1" w:styleId="CommentSubjectChar">
    <w:name w:val="Comment Subject Char"/>
    <w:basedOn w:val="CommentTextChar"/>
    <w:link w:val="CommentSubject"/>
    <w:rsid w:val="008F7725"/>
    <w:rPr>
      <w:b/>
      <w:bCs/>
    </w:rPr>
  </w:style>
  <w:style w:type="paragraph" w:styleId="BalloonText">
    <w:name w:val="Balloon Text"/>
    <w:basedOn w:val="Normal"/>
    <w:link w:val="BalloonTextChar"/>
    <w:rsid w:val="008F7725"/>
    <w:rPr>
      <w:rFonts w:ascii="Segoe UI" w:hAnsi="Segoe UI" w:cs="Segoe UI"/>
      <w:sz w:val="18"/>
      <w:szCs w:val="18"/>
    </w:rPr>
  </w:style>
  <w:style w:type="character" w:customStyle="1" w:styleId="BalloonTextChar">
    <w:name w:val="Balloon Text Char"/>
    <w:basedOn w:val="DefaultParagraphFont"/>
    <w:link w:val="BalloonText"/>
    <w:rsid w:val="008F7725"/>
    <w:rPr>
      <w:rFonts w:ascii="Segoe UI" w:hAnsi="Segoe UI" w:cs="Segoe UI"/>
      <w:sz w:val="18"/>
      <w:szCs w:val="18"/>
    </w:rPr>
  </w:style>
  <w:style w:type="paragraph" w:styleId="Title">
    <w:name w:val="Title"/>
    <w:basedOn w:val="Normal"/>
    <w:next w:val="Normal"/>
    <w:link w:val="TitleChar"/>
    <w:qFormat/>
    <w:rsid w:val="00631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31A46"/>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631A46"/>
    <w:rPr>
      <w:i/>
      <w:iCs/>
    </w:rPr>
  </w:style>
  <w:style w:type="paragraph" w:customStyle="1" w:styleId="tv213">
    <w:name w:val="tv213"/>
    <w:basedOn w:val="Normal"/>
    <w:rsid w:val="000A4811"/>
    <w:pPr>
      <w:spacing w:before="100" w:beforeAutospacing="1" w:after="100" w:afterAutospacing="1"/>
    </w:pPr>
  </w:style>
  <w:style w:type="paragraph" w:styleId="NormalWeb">
    <w:name w:val="Normal (Web)"/>
    <w:basedOn w:val="Normal"/>
    <w:uiPriority w:val="99"/>
    <w:unhideWhenUsed/>
    <w:rsid w:val="0081131D"/>
    <w:pPr>
      <w:spacing w:before="100" w:beforeAutospacing="1" w:after="100" w:afterAutospacing="1"/>
    </w:pPr>
  </w:style>
  <w:style w:type="paragraph" w:styleId="Revision">
    <w:name w:val="Revision"/>
    <w:hidden/>
    <w:uiPriority w:val="99"/>
    <w:semiHidden/>
    <w:rsid w:val="001601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D04633"/>
    <w:pPr>
      <w:keepNext/>
      <w:keepLines/>
      <w:spacing w:before="120" w:after="120"/>
      <w:ind w:left="142" w:firstLine="431"/>
      <w:jc w:val="both"/>
      <w:outlineLvl w:val="0"/>
    </w:pPr>
    <w:rPr>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styleId="ListParagraph">
    <w:name w:val="List Paragraph"/>
    <w:basedOn w:val="Normal"/>
    <w:uiPriority w:val="34"/>
    <w:qFormat/>
    <w:rsid w:val="00872F2B"/>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872F2B"/>
    <w:rPr>
      <w:b/>
      <w:bCs/>
    </w:rPr>
  </w:style>
  <w:style w:type="character" w:customStyle="1" w:styleId="Heading1Char">
    <w:name w:val="Heading 1 Char"/>
    <w:basedOn w:val="DefaultParagraphFont"/>
    <w:link w:val="Heading1"/>
    <w:uiPriority w:val="9"/>
    <w:rsid w:val="00D04633"/>
    <w:rPr>
      <w:bCs/>
      <w:sz w:val="24"/>
      <w:szCs w:val="24"/>
      <w:lang w:val="x-none" w:eastAsia="en-US"/>
    </w:rPr>
  </w:style>
  <w:style w:type="character" w:customStyle="1" w:styleId="apple-converted-space">
    <w:name w:val="apple-converted-space"/>
    <w:rsid w:val="00D04633"/>
  </w:style>
  <w:style w:type="character" w:styleId="CommentReference">
    <w:name w:val="annotation reference"/>
    <w:basedOn w:val="DefaultParagraphFont"/>
    <w:rsid w:val="008F7725"/>
    <w:rPr>
      <w:sz w:val="16"/>
      <w:szCs w:val="16"/>
    </w:rPr>
  </w:style>
  <w:style w:type="paragraph" w:styleId="CommentText">
    <w:name w:val="annotation text"/>
    <w:basedOn w:val="Normal"/>
    <w:link w:val="CommentTextChar"/>
    <w:rsid w:val="008F7725"/>
    <w:rPr>
      <w:sz w:val="20"/>
      <w:szCs w:val="20"/>
    </w:rPr>
  </w:style>
  <w:style w:type="character" w:customStyle="1" w:styleId="CommentTextChar">
    <w:name w:val="Comment Text Char"/>
    <w:basedOn w:val="DefaultParagraphFont"/>
    <w:link w:val="CommentText"/>
    <w:rsid w:val="008F7725"/>
  </w:style>
  <w:style w:type="paragraph" w:styleId="CommentSubject">
    <w:name w:val="annotation subject"/>
    <w:basedOn w:val="CommentText"/>
    <w:next w:val="CommentText"/>
    <w:link w:val="CommentSubjectChar"/>
    <w:rsid w:val="008F7725"/>
    <w:rPr>
      <w:b/>
      <w:bCs/>
    </w:rPr>
  </w:style>
  <w:style w:type="character" w:customStyle="1" w:styleId="CommentSubjectChar">
    <w:name w:val="Comment Subject Char"/>
    <w:basedOn w:val="CommentTextChar"/>
    <w:link w:val="CommentSubject"/>
    <w:rsid w:val="008F7725"/>
    <w:rPr>
      <w:b/>
      <w:bCs/>
    </w:rPr>
  </w:style>
  <w:style w:type="paragraph" w:styleId="BalloonText">
    <w:name w:val="Balloon Text"/>
    <w:basedOn w:val="Normal"/>
    <w:link w:val="BalloonTextChar"/>
    <w:rsid w:val="008F7725"/>
    <w:rPr>
      <w:rFonts w:ascii="Segoe UI" w:hAnsi="Segoe UI" w:cs="Segoe UI"/>
      <w:sz w:val="18"/>
      <w:szCs w:val="18"/>
    </w:rPr>
  </w:style>
  <w:style w:type="character" w:customStyle="1" w:styleId="BalloonTextChar">
    <w:name w:val="Balloon Text Char"/>
    <w:basedOn w:val="DefaultParagraphFont"/>
    <w:link w:val="BalloonText"/>
    <w:rsid w:val="008F7725"/>
    <w:rPr>
      <w:rFonts w:ascii="Segoe UI" w:hAnsi="Segoe UI" w:cs="Segoe UI"/>
      <w:sz w:val="18"/>
      <w:szCs w:val="18"/>
    </w:rPr>
  </w:style>
  <w:style w:type="paragraph" w:styleId="Title">
    <w:name w:val="Title"/>
    <w:basedOn w:val="Normal"/>
    <w:next w:val="Normal"/>
    <w:link w:val="TitleChar"/>
    <w:qFormat/>
    <w:rsid w:val="00631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31A46"/>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631A46"/>
    <w:rPr>
      <w:i/>
      <w:iCs/>
    </w:rPr>
  </w:style>
  <w:style w:type="paragraph" w:customStyle="1" w:styleId="tv213">
    <w:name w:val="tv213"/>
    <w:basedOn w:val="Normal"/>
    <w:rsid w:val="000A4811"/>
    <w:pPr>
      <w:spacing w:before="100" w:beforeAutospacing="1" w:after="100" w:afterAutospacing="1"/>
    </w:pPr>
  </w:style>
  <w:style w:type="paragraph" w:styleId="NormalWeb">
    <w:name w:val="Normal (Web)"/>
    <w:basedOn w:val="Normal"/>
    <w:uiPriority w:val="99"/>
    <w:unhideWhenUsed/>
    <w:rsid w:val="0081131D"/>
    <w:pPr>
      <w:spacing w:before="100" w:beforeAutospacing="1" w:after="100" w:afterAutospacing="1"/>
    </w:pPr>
  </w:style>
  <w:style w:type="paragraph" w:styleId="Revision">
    <w:name w:val="Revision"/>
    <w:hidden/>
    <w:uiPriority w:val="99"/>
    <w:semiHidden/>
    <w:rsid w:val="001601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71035">
      <w:bodyDiv w:val="1"/>
      <w:marLeft w:val="0"/>
      <w:marRight w:val="0"/>
      <w:marTop w:val="0"/>
      <w:marBottom w:val="0"/>
      <w:divBdr>
        <w:top w:val="none" w:sz="0" w:space="0" w:color="auto"/>
        <w:left w:val="none" w:sz="0" w:space="0" w:color="auto"/>
        <w:bottom w:val="none" w:sz="0" w:space="0" w:color="auto"/>
        <w:right w:val="none" w:sz="0" w:space="0" w:color="auto"/>
      </w:divBdr>
    </w:div>
    <w:div w:id="738750808">
      <w:bodyDiv w:val="1"/>
      <w:marLeft w:val="0"/>
      <w:marRight w:val="0"/>
      <w:marTop w:val="0"/>
      <w:marBottom w:val="0"/>
      <w:divBdr>
        <w:top w:val="none" w:sz="0" w:space="0" w:color="auto"/>
        <w:left w:val="none" w:sz="0" w:space="0" w:color="auto"/>
        <w:bottom w:val="none" w:sz="0" w:space="0" w:color="auto"/>
        <w:right w:val="none" w:sz="0" w:space="0" w:color="auto"/>
      </w:divBdr>
    </w:div>
    <w:div w:id="776561876">
      <w:bodyDiv w:val="1"/>
      <w:marLeft w:val="0"/>
      <w:marRight w:val="0"/>
      <w:marTop w:val="0"/>
      <w:marBottom w:val="0"/>
      <w:divBdr>
        <w:top w:val="none" w:sz="0" w:space="0" w:color="auto"/>
        <w:left w:val="none" w:sz="0" w:space="0" w:color="auto"/>
        <w:bottom w:val="none" w:sz="0" w:space="0" w:color="auto"/>
        <w:right w:val="none" w:sz="0" w:space="0" w:color="auto"/>
      </w:divBdr>
    </w:div>
    <w:div w:id="1035348619">
      <w:bodyDiv w:val="1"/>
      <w:marLeft w:val="0"/>
      <w:marRight w:val="0"/>
      <w:marTop w:val="0"/>
      <w:marBottom w:val="0"/>
      <w:divBdr>
        <w:top w:val="none" w:sz="0" w:space="0" w:color="auto"/>
        <w:left w:val="none" w:sz="0" w:space="0" w:color="auto"/>
        <w:bottom w:val="none" w:sz="0" w:space="0" w:color="auto"/>
        <w:right w:val="none" w:sz="0" w:space="0" w:color="auto"/>
      </w:divBdr>
    </w:div>
    <w:div w:id="1377511209">
      <w:bodyDiv w:val="1"/>
      <w:marLeft w:val="0"/>
      <w:marRight w:val="0"/>
      <w:marTop w:val="0"/>
      <w:marBottom w:val="0"/>
      <w:divBdr>
        <w:top w:val="none" w:sz="0" w:space="0" w:color="auto"/>
        <w:left w:val="none" w:sz="0" w:space="0" w:color="auto"/>
        <w:bottom w:val="none" w:sz="0" w:space="0" w:color="auto"/>
        <w:right w:val="none" w:sz="0" w:space="0" w:color="auto"/>
      </w:divBdr>
    </w:div>
    <w:div w:id="1615090847">
      <w:bodyDiv w:val="1"/>
      <w:marLeft w:val="0"/>
      <w:marRight w:val="0"/>
      <w:marTop w:val="0"/>
      <w:marBottom w:val="0"/>
      <w:divBdr>
        <w:top w:val="none" w:sz="0" w:space="0" w:color="auto"/>
        <w:left w:val="none" w:sz="0" w:space="0" w:color="auto"/>
        <w:bottom w:val="none" w:sz="0" w:space="0" w:color="auto"/>
        <w:right w:val="none" w:sz="0" w:space="0" w:color="auto"/>
      </w:divBdr>
    </w:div>
    <w:div w:id="1657760655">
      <w:bodyDiv w:val="1"/>
      <w:marLeft w:val="0"/>
      <w:marRight w:val="0"/>
      <w:marTop w:val="0"/>
      <w:marBottom w:val="0"/>
      <w:divBdr>
        <w:top w:val="none" w:sz="0" w:space="0" w:color="auto"/>
        <w:left w:val="none" w:sz="0" w:space="0" w:color="auto"/>
        <w:bottom w:val="none" w:sz="0" w:space="0" w:color="auto"/>
        <w:right w:val="none" w:sz="0" w:space="0" w:color="auto"/>
      </w:divBdr>
    </w:div>
    <w:div w:id="2107992128">
      <w:bodyDiv w:val="1"/>
      <w:marLeft w:val="0"/>
      <w:marRight w:val="0"/>
      <w:marTop w:val="0"/>
      <w:marBottom w:val="0"/>
      <w:divBdr>
        <w:top w:val="none" w:sz="0" w:space="0" w:color="auto"/>
        <w:left w:val="none" w:sz="0" w:space="0" w:color="auto"/>
        <w:bottom w:val="none" w:sz="0" w:space="0" w:color="auto"/>
        <w:right w:val="none" w:sz="0" w:space="0" w:color="auto"/>
      </w:divBdr>
      <w:divsChild>
        <w:div w:id="1292400078">
          <w:marLeft w:val="0"/>
          <w:marRight w:val="0"/>
          <w:marTop w:val="0"/>
          <w:marBottom w:val="0"/>
          <w:divBdr>
            <w:top w:val="none" w:sz="0" w:space="0" w:color="auto"/>
            <w:left w:val="none" w:sz="0" w:space="0" w:color="auto"/>
            <w:bottom w:val="none" w:sz="0" w:space="0" w:color="auto"/>
            <w:right w:val="none" w:sz="0" w:space="0" w:color="auto"/>
          </w:divBdr>
        </w:div>
        <w:div w:id="2134443121">
          <w:marLeft w:val="0"/>
          <w:marRight w:val="0"/>
          <w:marTop w:val="0"/>
          <w:marBottom w:val="0"/>
          <w:divBdr>
            <w:top w:val="none" w:sz="0" w:space="0" w:color="auto"/>
            <w:left w:val="none" w:sz="0" w:space="0" w:color="auto"/>
            <w:bottom w:val="none" w:sz="0" w:space="0" w:color="auto"/>
            <w:right w:val="none" w:sz="0" w:space="0" w:color="auto"/>
          </w:divBdr>
        </w:div>
        <w:div w:id="1921520286">
          <w:marLeft w:val="0"/>
          <w:marRight w:val="0"/>
          <w:marTop w:val="0"/>
          <w:marBottom w:val="0"/>
          <w:divBdr>
            <w:top w:val="none" w:sz="0" w:space="0" w:color="auto"/>
            <w:left w:val="none" w:sz="0" w:space="0" w:color="auto"/>
            <w:bottom w:val="none" w:sz="0" w:space="0" w:color="auto"/>
            <w:right w:val="none" w:sz="0" w:space="0" w:color="auto"/>
          </w:divBdr>
        </w:div>
        <w:div w:id="139881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9832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ta/id/75481-socialas-aprupes-un-socialas-rehabilitacijas-pakalpojumu-samaksas-kartiba-un-kartiba-kada-pakalpojuma-izmaksas-tiek-segtas-no-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settings" Target="settings.xml"/><Relationship Id="rId15" Type="http://schemas.openxmlformats.org/officeDocument/2006/relationships/hyperlink" Target="https://likumi.lv/ta/id/57255-par-pasvaldibam" TargetMode="External"/><Relationship Id="rId10" Type="http://schemas.openxmlformats.org/officeDocument/2006/relationships/hyperlink" Target="https://likumi.lv/ta/id/68488-socialo-pakalpojumu-un-socialas-palidzibas-likum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57255-par-pasvaldib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BAE3-F77B-407D-B461-9E530B1F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3612</Words>
  <Characters>2060</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Baiba Jēkabsone</dc:creator>
  <cp:lastModifiedBy>Baiba Jēkabsone</cp:lastModifiedBy>
  <cp:revision>6</cp:revision>
  <cp:lastPrinted>2021-02-25T11:40:00Z</cp:lastPrinted>
  <dcterms:created xsi:type="dcterms:W3CDTF">2021-02-24T09:39:00Z</dcterms:created>
  <dcterms:modified xsi:type="dcterms:W3CDTF">2021-02-25T14:48:00Z</dcterms:modified>
</cp:coreProperties>
</file>