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B15E5" w14:textId="5A6C62A1" w:rsidR="00146962" w:rsidRPr="00B930E8" w:rsidRDefault="007F6A38" w:rsidP="007F6A38">
      <w:pPr>
        <w:jc w:val="right"/>
      </w:pPr>
      <w:r w:rsidRPr="002565AE">
        <w:rPr>
          <w:bCs/>
        </w:rPr>
        <w:t>Jelgavā, 20</w:t>
      </w:r>
      <w:r>
        <w:rPr>
          <w:bCs/>
        </w:rPr>
        <w:t>21</w:t>
      </w:r>
      <w:r w:rsidRPr="002565AE">
        <w:rPr>
          <w:bCs/>
        </w:rPr>
        <w:t xml:space="preserve">.gada </w:t>
      </w:r>
      <w:r>
        <w:rPr>
          <w:bCs/>
        </w:rPr>
        <w:t xml:space="preserve">25.februārī </w:t>
      </w:r>
      <w:r w:rsidRPr="002565AE">
        <w:rPr>
          <w:bCs/>
        </w:rPr>
        <w:t>(prot. Nr.</w:t>
      </w:r>
      <w:r w:rsidR="00715A7F">
        <w:rPr>
          <w:bCs/>
        </w:rPr>
        <w:t>3</w:t>
      </w:r>
      <w:bookmarkStart w:id="0" w:name="_GoBack"/>
      <w:bookmarkEnd w:id="0"/>
      <w:r>
        <w:rPr>
          <w:bCs/>
        </w:rPr>
        <w:t xml:space="preserve">, </w:t>
      </w:r>
      <w:r w:rsidR="00773CEE">
        <w:rPr>
          <w:bCs/>
        </w:rPr>
        <w:t>23</w:t>
      </w:r>
      <w:r>
        <w:rPr>
          <w:bCs/>
        </w:rPr>
        <w:t>p.</w:t>
      </w:r>
      <w:r w:rsidRPr="002565AE">
        <w:rPr>
          <w:bCs/>
        </w:rPr>
        <w:t>)</w:t>
      </w:r>
    </w:p>
    <w:p w14:paraId="3CA5F671" w14:textId="77777777" w:rsidR="000C0E84" w:rsidRPr="007C41B5" w:rsidRDefault="000C0E84" w:rsidP="003D7780">
      <w:pPr>
        <w:shd w:val="clear" w:color="auto" w:fill="FFFFFF"/>
        <w:jc w:val="right"/>
      </w:pPr>
    </w:p>
    <w:p w14:paraId="204755F8" w14:textId="503B13ED" w:rsidR="007F6A38" w:rsidRPr="007F6A38" w:rsidRDefault="007F6A38" w:rsidP="007F6A38">
      <w:pPr>
        <w:jc w:val="center"/>
        <w:rPr>
          <w:b/>
        </w:rPr>
      </w:pPr>
      <w:r w:rsidRPr="007F6A38">
        <w:rPr>
          <w:b/>
        </w:rPr>
        <w:t>JELGAVAS PILSĒTAS PAŠVALDĪBAS 2021.GADA 25.FEBRUĀRA</w:t>
      </w:r>
    </w:p>
    <w:p w14:paraId="2EEECB72" w14:textId="193540C1" w:rsidR="007F6A38" w:rsidRDefault="007F6A38" w:rsidP="007F6A38">
      <w:pPr>
        <w:jc w:val="center"/>
        <w:rPr>
          <w:b/>
          <w:color w:val="000000" w:themeColor="text1"/>
        </w:rPr>
      </w:pPr>
      <w:r w:rsidRPr="007F6A38">
        <w:rPr>
          <w:b/>
        </w:rPr>
        <w:t>SAISTOŠ</w:t>
      </w:r>
      <w:r>
        <w:rPr>
          <w:b/>
        </w:rPr>
        <w:t>IE</w:t>
      </w:r>
      <w:r w:rsidRPr="007F6A38">
        <w:rPr>
          <w:b/>
        </w:rPr>
        <w:t xml:space="preserve"> NOTEIKUM</w:t>
      </w:r>
      <w:r>
        <w:rPr>
          <w:b/>
        </w:rPr>
        <w:t>I</w:t>
      </w:r>
      <w:r w:rsidR="00773CEE">
        <w:rPr>
          <w:b/>
        </w:rPr>
        <w:t xml:space="preserve"> NR.21-8</w:t>
      </w:r>
      <w:r w:rsidRPr="007F6A38">
        <w:rPr>
          <w:b/>
        </w:rPr>
        <w:t xml:space="preserve"> „</w:t>
      </w:r>
      <w:r w:rsidRPr="007F6A38">
        <w:rPr>
          <w:b/>
          <w:color w:val="000000" w:themeColor="text1"/>
        </w:rPr>
        <w:t xml:space="preserve">GROZĪJUMI JELGAVAS PILSĒTAS PAŠVALDĪBAS 2015.GADA 12.NOVEMBRA SAISTOŠAJOS NOTEIKUMOS </w:t>
      </w:r>
    </w:p>
    <w:p w14:paraId="0618522E" w14:textId="62F07E2C" w:rsidR="008851D5" w:rsidRPr="007F6A38" w:rsidRDefault="007F6A38" w:rsidP="007F6A38">
      <w:pPr>
        <w:jc w:val="center"/>
        <w:rPr>
          <w:b/>
          <w:bCs/>
        </w:rPr>
      </w:pPr>
      <w:r w:rsidRPr="007F6A38">
        <w:rPr>
          <w:b/>
          <w:color w:val="000000" w:themeColor="text1"/>
        </w:rPr>
        <w:t>NR.15-19 „SOCIĀLĀS PALĪDZĪBAS PABALSTU UN SOCIĀLO GARANTIJU PIEŠĶIRŠANAS NOTE</w:t>
      </w:r>
      <w:r w:rsidR="00344F77">
        <w:rPr>
          <w:b/>
          <w:color w:val="000000" w:themeColor="text1"/>
        </w:rPr>
        <w:t>I</w:t>
      </w:r>
      <w:r w:rsidRPr="007F6A38">
        <w:rPr>
          <w:b/>
          <w:color w:val="000000" w:themeColor="text1"/>
        </w:rPr>
        <w:t>KUMI””</w:t>
      </w:r>
    </w:p>
    <w:p w14:paraId="6E1563AF" w14:textId="77777777" w:rsidR="007A7EC9" w:rsidRPr="00B930E8" w:rsidRDefault="007A7EC9" w:rsidP="00EA7BCE">
      <w:pPr>
        <w:shd w:val="clear" w:color="auto" w:fill="FFFFFF"/>
        <w:jc w:val="center"/>
        <w:rPr>
          <w:b/>
          <w:bCs/>
        </w:rPr>
      </w:pPr>
    </w:p>
    <w:p w14:paraId="2E911C1A" w14:textId="7236E804" w:rsidR="007A57FF" w:rsidRPr="007A57FF" w:rsidRDefault="00CB050A" w:rsidP="007A57FF">
      <w:pPr>
        <w:shd w:val="clear" w:color="auto" w:fill="FFFFFF"/>
        <w:jc w:val="right"/>
      </w:pPr>
      <w:r w:rsidRPr="003D7780">
        <w:rPr>
          <w:i/>
          <w:iCs/>
        </w:rPr>
        <w:t>Izdoti saskaņā ar </w:t>
      </w:r>
      <w:hyperlink r:id="rId8" w:tgtFrame="_blank" w:history="1">
        <w:r w:rsidRPr="003D7780">
          <w:rPr>
            <w:rStyle w:val="Hyperlink"/>
            <w:i/>
            <w:iCs/>
            <w:color w:val="auto"/>
            <w:u w:val="none"/>
          </w:rPr>
          <w:t>Sociālo pakalpojumu un</w:t>
        </w:r>
        <w:r w:rsidRPr="003D7780">
          <w:rPr>
            <w:i/>
            <w:iCs/>
          </w:rPr>
          <w:br/>
        </w:r>
        <w:r w:rsidRPr="003D7780">
          <w:rPr>
            <w:rStyle w:val="Hyperlink"/>
            <w:i/>
            <w:iCs/>
            <w:color w:val="auto"/>
            <w:u w:val="none"/>
          </w:rPr>
          <w:t>sociālās palīdzības likuma</w:t>
        </w:r>
      </w:hyperlink>
      <w:r w:rsidRPr="003D7780">
        <w:rPr>
          <w:i/>
          <w:iCs/>
        </w:rPr>
        <w:t> </w:t>
      </w:r>
      <w:hyperlink r:id="rId9" w:anchor="p35" w:tgtFrame="_blank" w:history="1">
        <w:r w:rsidRPr="003D7780">
          <w:rPr>
            <w:rStyle w:val="Hyperlink"/>
            <w:i/>
            <w:iCs/>
            <w:color w:val="auto"/>
            <w:u w:val="none"/>
          </w:rPr>
          <w:t>35.panta</w:t>
        </w:r>
      </w:hyperlink>
      <w:r w:rsidRPr="003D7780">
        <w:rPr>
          <w:i/>
          <w:iCs/>
        </w:rPr>
        <w:t> piekto daļu,</w:t>
      </w:r>
      <w:r w:rsidRPr="003D7780">
        <w:rPr>
          <w:i/>
          <w:iCs/>
        </w:rPr>
        <w:br/>
        <w:t>likuma "</w:t>
      </w:r>
      <w:hyperlink r:id="rId10" w:tgtFrame="_blank" w:history="1">
        <w:r w:rsidRPr="003D7780">
          <w:rPr>
            <w:rStyle w:val="Hyperlink"/>
            <w:i/>
            <w:iCs/>
            <w:color w:val="auto"/>
            <w:u w:val="none"/>
          </w:rPr>
          <w:t>Par palīdzību dzīvokļa jautājumu risināšanā</w:t>
        </w:r>
      </w:hyperlink>
      <w:r w:rsidRPr="003D7780">
        <w:rPr>
          <w:i/>
          <w:iCs/>
        </w:rPr>
        <w:t>"</w:t>
      </w:r>
      <w:r w:rsidRPr="003D7780">
        <w:rPr>
          <w:i/>
          <w:iCs/>
        </w:rPr>
        <w:br/>
      </w:r>
      <w:hyperlink r:id="rId11" w:anchor="p25" w:tgtFrame="_blank" w:history="1">
        <w:r w:rsidRPr="003D7780">
          <w:rPr>
            <w:rStyle w:val="Hyperlink"/>
            <w:i/>
            <w:iCs/>
            <w:color w:val="auto"/>
            <w:u w:val="none"/>
          </w:rPr>
          <w:t>25.pantu</w:t>
        </w:r>
      </w:hyperlink>
      <w:r w:rsidRPr="003D7780">
        <w:rPr>
          <w:i/>
          <w:iCs/>
        </w:rPr>
        <w:t>, </w:t>
      </w:r>
      <w:hyperlink r:id="rId12" w:anchor="p25.2" w:tgtFrame="_blank" w:history="1">
        <w:r w:rsidRPr="003D7780">
          <w:rPr>
            <w:rStyle w:val="Hyperlink"/>
            <w:i/>
            <w:iCs/>
            <w:color w:val="auto"/>
            <w:u w:val="none"/>
          </w:rPr>
          <w:t>25.</w:t>
        </w:r>
        <w:r w:rsidRPr="003D7780">
          <w:rPr>
            <w:rStyle w:val="Hyperlink"/>
            <w:i/>
            <w:iCs/>
            <w:color w:val="auto"/>
            <w:u w:val="none"/>
            <w:vertAlign w:val="superscript"/>
          </w:rPr>
          <w:t>2</w:t>
        </w:r>
        <w:r w:rsidRPr="003D7780">
          <w:rPr>
            <w:rStyle w:val="Hyperlink"/>
            <w:i/>
            <w:iCs/>
            <w:color w:val="auto"/>
            <w:u w:val="none"/>
          </w:rPr>
          <w:t> panta</w:t>
        </w:r>
      </w:hyperlink>
      <w:r w:rsidRPr="003D7780">
        <w:rPr>
          <w:i/>
          <w:iCs/>
        </w:rPr>
        <w:t> pirmo un piekto daļu, Ministru kabineta</w:t>
      </w:r>
      <w:r w:rsidRPr="003D7780">
        <w:rPr>
          <w:i/>
          <w:iCs/>
        </w:rPr>
        <w:br/>
        <w:t>2005.gada 15.novembra noteikumu Nr.857 "</w:t>
      </w:r>
      <w:hyperlink r:id="rId13" w:tgtFrame="_blank" w:history="1">
        <w:r w:rsidRPr="003D7780">
          <w:rPr>
            <w:rStyle w:val="Hyperlink"/>
            <w:i/>
            <w:iCs/>
            <w:color w:val="auto"/>
            <w:u w:val="none"/>
          </w:rPr>
          <w:t>Noteikumi</w:t>
        </w:r>
        <w:r w:rsidRPr="003D7780">
          <w:rPr>
            <w:i/>
            <w:iCs/>
          </w:rPr>
          <w:br/>
        </w:r>
        <w:r w:rsidRPr="003D7780">
          <w:rPr>
            <w:rStyle w:val="Hyperlink"/>
            <w:i/>
            <w:iCs/>
            <w:color w:val="auto"/>
            <w:u w:val="none"/>
          </w:rPr>
          <w:t>par sociālajām garantijām bārenim un bez vecāku gādības</w:t>
        </w:r>
        <w:r w:rsidRPr="003D7780">
          <w:rPr>
            <w:i/>
            <w:iCs/>
          </w:rPr>
          <w:br/>
        </w:r>
        <w:r w:rsidRPr="003D7780">
          <w:rPr>
            <w:rStyle w:val="Hyperlink"/>
            <w:i/>
            <w:iCs/>
            <w:color w:val="auto"/>
            <w:u w:val="none"/>
          </w:rPr>
          <w:t>palikušajam bērnam, kurš ir ārpusģimenes aprūpē, kā arī</w:t>
        </w:r>
        <w:r w:rsidRPr="003D7780">
          <w:rPr>
            <w:i/>
            <w:iCs/>
          </w:rPr>
          <w:br/>
        </w:r>
        <w:r w:rsidRPr="003D7780">
          <w:rPr>
            <w:rStyle w:val="Hyperlink"/>
            <w:i/>
            <w:iCs/>
            <w:color w:val="auto"/>
            <w:u w:val="none"/>
          </w:rPr>
          <w:t>pēc ārpusģimenes aprūpes beigšanās</w:t>
        </w:r>
      </w:hyperlink>
      <w:r w:rsidRPr="003D7780">
        <w:rPr>
          <w:i/>
          <w:iCs/>
        </w:rPr>
        <w:t>" </w:t>
      </w:r>
      <w:hyperlink r:id="rId14" w:anchor="p27" w:tgtFrame="_blank" w:history="1">
        <w:r w:rsidRPr="003D7780">
          <w:rPr>
            <w:rStyle w:val="Hyperlink"/>
            <w:i/>
            <w:iCs/>
            <w:color w:val="auto"/>
            <w:u w:val="none"/>
          </w:rPr>
          <w:t>27.</w:t>
        </w:r>
      </w:hyperlink>
      <w:r w:rsidRPr="003D7780">
        <w:rPr>
          <w:i/>
          <w:iCs/>
        </w:rPr>
        <w:t>, </w:t>
      </w:r>
      <w:hyperlink r:id="rId15" w:anchor="p30" w:tgtFrame="_blank" w:history="1">
        <w:r w:rsidRPr="003D7780">
          <w:rPr>
            <w:rStyle w:val="Hyperlink"/>
            <w:i/>
            <w:iCs/>
            <w:color w:val="auto"/>
            <w:u w:val="none"/>
          </w:rPr>
          <w:t>30. </w:t>
        </w:r>
      </w:hyperlink>
      <w:r w:rsidRPr="003D7780">
        <w:rPr>
          <w:i/>
          <w:iCs/>
        </w:rPr>
        <w:t>un </w:t>
      </w:r>
      <w:hyperlink r:id="rId16" w:anchor="p31" w:tgtFrame="_blank" w:history="1">
        <w:r w:rsidRPr="003D7780">
          <w:rPr>
            <w:rStyle w:val="Hyperlink"/>
            <w:i/>
            <w:iCs/>
            <w:color w:val="auto"/>
            <w:u w:val="none"/>
          </w:rPr>
          <w:t>31.punktu</w:t>
        </w:r>
      </w:hyperlink>
      <w:r w:rsidRPr="003D7780">
        <w:rPr>
          <w:i/>
          <w:iCs/>
        </w:rPr>
        <w:br/>
      </w:r>
    </w:p>
    <w:p w14:paraId="6BC178E7" w14:textId="7849DD3E" w:rsidR="00553867" w:rsidRPr="007A57FF" w:rsidRDefault="00553867" w:rsidP="006F6922">
      <w:pPr>
        <w:pStyle w:val="ListParagraph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57FF">
        <w:rPr>
          <w:rFonts w:ascii="Times New Roman" w:hAnsi="Times New Roman" w:cs="Times New Roman"/>
          <w:sz w:val="24"/>
          <w:szCs w:val="24"/>
        </w:rPr>
        <w:t>Izdarīt Jelgavas pilsētas pašvaldības 2015.gada 12.novembra saistošajos noteikumos Nr.15-19 “Sociālās palīdzības pabalstu un</w:t>
      </w:r>
      <w:r w:rsidR="008A4173">
        <w:rPr>
          <w:rFonts w:ascii="Times New Roman" w:hAnsi="Times New Roman" w:cs="Times New Roman"/>
          <w:sz w:val="24"/>
          <w:szCs w:val="24"/>
        </w:rPr>
        <w:t xml:space="preserve"> </w:t>
      </w:r>
      <w:r w:rsidRPr="007A57FF">
        <w:rPr>
          <w:rFonts w:ascii="Times New Roman" w:hAnsi="Times New Roman" w:cs="Times New Roman"/>
          <w:sz w:val="24"/>
          <w:szCs w:val="24"/>
        </w:rPr>
        <w:t xml:space="preserve">sociālo garantiju piešķiršanas noteikumi” (turpmāk – noteikumi) (Latvijas Vēstnesis, </w:t>
      </w:r>
      <w:r w:rsidRPr="007A57FF">
        <w:rPr>
          <w:rFonts w:ascii="Times New Roman" w:hAnsi="Times New Roman" w:cs="Times New Roman"/>
          <w:bCs/>
          <w:sz w:val="24"/>
          <w:szCs w:val="24"/>
        </w:rPr>
        <w:t>2015, 234. nr.; 2016, 41. nr.; 2017, 55. nr.; 2018, 11. nr.; 2019, 110. nr., 258. nr.; 2020, 37. nr., 70. nr., 2021, 20. nr.)</w:t>
      </w:r>
      <w:r w:rsidRPr="007A57FF">
        <w:rPr>
          <w:rFonts w:ascii="Times New Roman" w:hAnsi="Times New Roman" w:cs="Times New Roman"/>
          <w:sz w:val="24"/>
          <w:szCs w:val="24"/>
        </w:rPr>
        <w:t xml:space="preserve"> šādus  grozījumus:</w:t>
      </w:r>
    </w:p>
    <w:p w14:paraId="78481885" w14:textId="1C5B530C" w:rsidR="00553867" w:rsidRPr="00FD7E3A" w:rsidRDefault="00553867" w:rsidP="007A57FF">
      <w:pPr>
        <w:pStyle w:val="NormalWeb"/>
        <w:numPr>
          <w:ilvl w:val="1"/>
          <w:numId w:val="23"/>
        </w:numPr>
        <w:shd w:val="clear" w:color="auto" w:fill="FFFFFF"/>
        <w:spacing w:line="293" w:lineRule="atLeast"/>
      </w:pPr>
      <w:r w:rsidRPr="00FD7E3A">
        <w:t>izteikt tiesību akta izdošanas pamatu šādā redakcijā:</w:t>
      </w:r>
    </w:p>
    <w:p w14:paraId="7ADB7158" w14:textId="2C270333" w:rsidR="00553867" w:rsidRPr="00FD7E3A" w:rsidRDefault="00553867" w:rsidP="00FD7E3A">
      <w:pPr>
        <w:shd w:val="clear" w:color="auto" w:fill="FFFFFF"/>
        <w:ind w:left="284"/>
        <w:jc w:val="both"/>
        <w:rPr>
          <w:iCs/>
        </w:rPr>
      </w:pPr>
      <w:r w:rsidRPr="00FD7E3A">
        <w:t>"Izdoti saskaņā ar likuma "</w:t>
      </w:r>
      <w:hyperlink r:id="rId17" w:tgtFrame="_blank" w:history="1">
        <w:r w:rsidRPr="00FD7E3A">
          <w:rPr>
            <w:rStyle w:val="Hyperlink"/>
            <w:color w:val="auto"/>
            <w:u w:val="none"/>
          </w:rPr>
          <w:t>Par pašvaldībām</w:t>
        </w:r>
      </w:hyperlink>
      <w:r w:rsidRPr="00FD7E3A">
        <w:t>" </w:t>
      </w:r>
      <w:hyperlink r:id="rId18" w:anchor="p43" w:tgtFrame="_blank" w:history="1">
        <w:r w:rsidRPr="00FD7E3A">
          <w:rPr>
            <w:rStyle w:val="Hyperlink"/>
            <w:color w:val="auto"/>
            <w:u w:val="none"/>
          </w:rPr>
          <w:t>43. panta</w:t>
        </w:r>
      </w:hyperlink>
      <w:r w:rsidRPr="00FD7E3A">
        <w:t> trešo daļu, </w:t>
      </w:r>
      <w:hyperlink r:id="rId19" w:tgtFrame="_blank" w:history="1">
        <w:r w:rsidRPr="00FD7E3A">
          <w:rPr>
            <w:rStyle w:val="Hyperlink"/>
            <w:color w:val="auto"/>
            <w:u w:val="none"/>
          </w:rPr>
          <w:t>Sociālo pakalpojumu un sociālās palīdzības likuma</w:t>
        </w:r>
      </w:hyperlink>
      <w:r w:rsidRPr="00FD7E3A">
        <w:t> 35.pantu un Pārejas noteikumu 37.</w:t>
      </w:r>
      <w:r w:rsidRPr="00FD7E3A">
        <w:rPr>
          <w:vertAlign w:val="superscript"/>
        </w:rPr>
        <w:t xml:space="preserve">1 </w:t>
      </w:r>
      <w:r w:rsidRPr="00FD7E3A">
        <w:t xml:space="preserve">punktu, </w:t>
      </w:r>
      <w:r w:rsidRPr="00FD7E3A">
        <w:rPr>
          <w:iCs/>
        </w:rPr>
        <w:t>likuma "</w:t>
      </w:r>
      <w:hyperlink r:id="rId20" w:tgtFrame="_blank" w:history="1">
        <w:r w:rsidRPr="00FD7E3A">
          <w:rPr>
            <w:iCs/>
          </w:rPr>
          <w:t>Par palīdzību dzīvokļa jautājumu risināšanā</w:t>
        </w:r>
      </w:hyperlink>
      <w:r w:rsidRPr="00FD7E3A">
        <w:rPr>
          <w:iCs/>
        </w:rPr>
        <w:t xml:space="preserve">" </w:t>
      </w:r>
      <w:hyperlink r:id="rId21" w:anchor="p25" w:tgtFrame="_blank" w:history="1">
        <w:r w:rsidRPr="00FD7E3A">
          <w:rPr>
            <w:iCs/>
          </w:rPr>
          <w:t>25.pantu</w:t>
        </w:r>
      </w:hyperlink>
      <w:r w:rsidRPr="00FD7E3A">
        <w:rPr>
          <w:iCs/>
        </w:rPr>
        <w:t>, </w:t>
      </w:r>
      <w:hyperlink r:id="rId22" w:anchor="p25.2" w:tgtFrame="_blank" w:history="1">
        <w:r w:rsidRPr="00FD7E3A">
          <w:rPr>
            <w:iCs/>
          </w:rPr>
          <w:t>25.</w:t>
        </w:r>
        <w:r w:rsidRPr="00FD7E3A">
          <w:rPr>
            <w:iCs/>
            <w:vertAlign w:val="superscript"/>
          </w:rPr>
          <w:t>2</w:t>
        </w:r>
        <w:r w:rsidRPr="00FD7E3A">
          <w:rPr>
            <w:iCs/>
          </w:rPr>
          <w:t> panta</w:t>
        </w:r>
      </w:hyperlink>
      <w:r w:rsidR="007F6A38">
        <w:rPr>
          <w:iCs/>
        </w:rPr>
        <w:t xml:space="preserve"> pirmo un piekto daļu, Ministru kabineta </w:t>
      </w:r>
      <w:r w:rsidRPr="00FD7E3A">
        <w:rPr>
          <w:iCs/>
        </w:rPr>
        <w:t>2005.gada 15.novembra noteikumu Nr.857 "</w:t>
      </w:r>
      <w:hyperlink r:id="rId23" w:tgtFrame="_blank" w:history="1">
        <w:r w:rsidRPr="00FD7E3A">
          <w:rPr>
            <w:iCs/>
          </w:rPr>
          <w:t>Noteikumi</w:t>
        </w:r>
        <w:r w:rsidR="00FD7E3A" w:rsidRPr="00FD7E3A">
          <w:rPr>
            <w:iCs/>
          </w:rPr>
          <w:t xml:space="preserve"> </w:t>
        </w:r>
        <w:r w:rsidRPr="00FD7E3A">
          <w:rPr>
            <w:iCs/>
          </w:rPr>
          <w:t>par sociālajām garantijām bārenim un bez vecāku gādības</w:t>
        </w:r>
        <w:r w:rsidR="00FD7E3A" w:rsidRPr="00FD7E3A">
          <w:rPr>
            <w:iCs/>
          </w:rPr>
          <w:t xml:space="preserve"> </w:t>
        </w:r>
        <w:r w:rsidRPr="00FD7E3A">
          <w:rPr>
            <w:iCs/>
          </w:rPr>
          <w:t>palikušajam bērnam, kurš</w:t>
        </w:r>
        <w:r w:rsidR="007F6A38">
          <w:rPr>
            <w:iCs/>
          </w:rPr>
          <w:t xml:space="preserve"> ir ārpusģimenes aprūpē, kā arī </w:t>
        </w:r>
        <w:r w:rsidRPr="00FD7E3A">
          <w:rPr>
            <w:iCs/>
          </w:rPr>
          <w:t>pēc ārpusģimenes aprūpes beigšanās</w:t>
        </w:r>
      </w:hyperlink>
      <w:r w:rsidRPr="00FD7E3A">
        <w:rPr>
          <w:iCs/>
        </w:rPr>
        <w:t>" </w:t>
      </w:r>
      <w:hyperlink r:id="rId24" w:anchor="p27" w:tgtFrame="_blank" w:history="1">
        <w:r w:rsidRPr="00FD7E3A">
          <w:rPr>
            <w:iCs/>
          </w:rPr>
          <w:t>27.</w:t>
        </w:r>
      </w:hyperlink>
      <w:r w:rsidRPr="00FD7E3A">
        <w:rPr>
          <w:iCs/>
        </w:rPr>
        <w:t>, </w:t>
      </w:r>
      <w:hyperlink r:id="rId25" w:anchor="p30" w:tgtFrame="_blank" w:history="1">
        <w:r w:rsidRPr="00FD7E3A">
          <w:rPr>
            <w:iCs/>
          </w:rPr>
          <w:t>30. </w:t>
        </w:r>
      </w:hyperlink>
      <w:r w:rsidRPr="00FD7E3A">
        <w:rPr>
          <w:iCs/>
        </w:rPr>
        <w:t xml:space="preserve">, </w:t>
      </w:r>
      <w:hyperlink r:id="rId26" w:anchor="p31" w:tgtFrame="_blank" w:history="1">
        <w:r w:rsidRPr="00FD7E3A">
          <w:rPr>
            <w:iCs/>
          </w:rPr>
          <w:t>31.</w:t>
        </w:r>
      </w:hyperlink>
      <w:r w:rsidRPr="00FD7E3A">
        <w:rPr>
          <w:iCs/>
        </w:rPr>
        <w:t xml:space="preserve"> un 31.</w:t>
      </w:r>
      <w:r w:rsidRPr="00FD7E3A">
        <w:rPr>
          <w:iCs/>
          <w:vertAlign w:val="superscript"/>
        </w:rPr>
        <w:t>1</w:t>
      </w:r>
      <w:r w:rsidRPr="00FD7E3A">
        <w:rPr>
          <w:iCs/>
        </w:rPr>
        <w:t xml:space="preserve"> punktu</w:t>
      </w:r>
      <w:r w:rsidR="003D7780">
        <w:rPr>
          <w:iCs/>
        </w:rPr>
        <w:t>”.</w:t>
      </w:r>
    </w:p>
    <w:p w14:paraId="3D962654" w14:textId="50CFD460" w:rsidR="00B12C70" w:rsidRPr="00FD7E3A" w:rsidRDefault="00FD7E3A" w:rsidP="007A57FF">
      <w:pPr>
        <w:pStyle w:val="NormalWeb"/>
        <w:numPr>
          <w:ilvl w:val="1"/>
          <w:numId w:val="23"/>
        </w:numPr>
        <w:shd w:val="clear" w:color="auto" w:fill="FFFFFF"/>
        <w:spacing w:line="293" w:lineRule="atLeast"/>
      </w:pPr>
      <w:r w:rsidRPr="00FD7E3A">
        <w:t>i</w:t>
      </w:r>
      <w:r w:rsidR="007C41B5" w:rsidRPr="00FD7E3A">
        <w:t>zteikt</w:t>
      </w:r>
      <w:r w:rsidR="00B12C70" w:rsidRPr="00FD7E3A">
        <w:t xml:space="preserve"> </w:t>
      </w:r>
      <w:r w:rsidR="007050F3" w:rsidRPr="00FD7E3A">
        <w:t>61.punkt</w:t>
      </w:r>
      <w:r w:rsidR="00B12C70" w:rsidRPr="00FD7E3A">
        <w:t>u šādā redakcijā:</w:t>
      </w:r>
    </w:p>
    <w:p w14:paraId="72D233C6" w14:textId="5AF93C16" w:rsidR="00B12C70" w:rsidRPr="00FD7E3A" w:rsidRDefault="00B12C70" w:rsidP="00FD7E3A">
      <w:pPr>
        <w:shd w:val="clear" w:color="auto" w:fill="FFFFFF"/>
        <w:spacing w:line="293" w:lineRule="atLeast"/>
        <w:ind w:left="426"/>
        <w:jc w:val="both"/>
      </w:pPr>
      <w:r w:rsidRPr="00FD7E3A">
        <w:t xml:space="preserve">“61. </w:t>
      </w:r>
      <w:r w:rsidR="00CE1483" w:rsidRPr="00FD7E3A">
        <w:t xml:space="preserve">Mājsaimniecībai, </w:t>
      </w:r>
      <w:r w:rsidRPr="00FD7E3A">
        <w:t>kura</w:t>
      </w:r>
      <w:r w:rsidR="00CE1483" w:rsidRPr="00FD7E3A">
        <w:t xml:space="preserve"> nonākusi krīzes situācijā saistībā ar Covid-19 izplatību </w:t>
      </w:r>
      <w:r w:rsidR="00DC3769" w:rsidRPr="00FD7E3A">
        <w:t xml:space="preserve">valstī </w:t>
      </w:r>
      <w:r w:rsidR="00CE1483" w:rsidRPr="00FD7E3A">
        <w:t>izsludinātās ārkārtējās situācijas dēļ,</w:t>
      </w:r>
      <w:r w:rsidRPr="00FD7E3A">
        <w:t xml:space="preserve"> piešķir pabalstu krīzes situācijā 150,00 </w:t>
      </w:r>
      <w:r w:rsidRPr="00FD7E3A">
        <w:rPr>
          <w:i/>
          <w:iCs/>
        </w:rPr>
        <w:t>euro</w:t>
      </w:r>
      <w:r w:rsidRPr="00FD7E3A">
        <w:t> </w:t>
      </w:r>
      <w:r w:rsidR="004523D2" w:rsidRPr="00FD7E3A">
        <w:t xml:space="preserve">mēnesī </w:t>
      </w:r>
      <w:r w:rsidR="00BA154E" w:rsidRPr="00FD7E3A">
        <w:t>katrai</w:t>
      </w:r>
      <w:r w:rsidR="00CE1483" w:rsidRPr="00FD7E3A">
        <w:t xml:space="preserve"> personai mājsaimniecībā no 01.02.2021. līdz 30.06.2021.</w:t>
      </w:r>
      <w:r w:rsidRPr="00FD7E3A">
        <w:t>”.</w:t>
      </w:r>
    </w:p>
    <w:p w14:paraId="127F0D02" w14:textId="77777777" w:rsidR="00FD7E3A" w:rsidRPr="00FD7E3A" w:rsidRDefault="00FD7E3A" w:rsidP="00FD7E3A">
      <w:pPr>
        <w:shd w:val="clear" w:color="auto" w:fill="FFFFFF"/>
        <w:spacing w:line="293" w:lineRule="atLeast"/>
        <w:ind w:left="644" w:firstLine="300"/>
        <w:jc w:val="both"/>
      </w:pPr>
    </w:p>
    <w:p w14:paraId="3E74F67E" w14:textId="1BBA379A" w:rsidR="007A7EC9" w:rsidRPr="007A57FF" w:rsidRDefault="003D7780" w:rsidP="007A57FF">
      <w:pPr>
        <w:pStyle w:val="ListParagraph"/>
        <w:keepNext/>
        <w:keepLines/>
        <w:numPr>
          <w:ilvl w:val="0"/>
          <w:numId w:val="23"/>
        </w:numPr>
        <w:spacing w:before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57F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22E3F" w:rsidRPr="007A57FF">
        <w:rPr>
          <w:rFonts w:ascii="Times New Roman" w:hAnsi="Times New Roman" w:cs="Times New Roman"/>
          <w:color w:val="000000"/>
          <w:sz w:val="24"/>
          <w:szCs w:val="24"/>
        </w:rPr>
        <w:t xml:space="preserve">oteikumi </w:t>
      </w:r>
      <w:r w:rsidRPr="007A5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stājas spēkā </w:t>
      </w:r>
      <w:r w:rsidR="009C38A9" w:rsidRPr="007A57FF">
        <w:rPr>
          <w:rFonts w:ascii="Times New Roman" w:hAnsi="Times New Roman" w:cs="Times New Roman"/>
          <w:sz w:val="24"/>
          <w:szCs w:val="24"/>
          <w:shd w:val="clear" w:color="auto" w:fill="FFFFFF"/>
        </w:rPr>
        <w:t>likuma "Covid-19 infekcijas izplatības pārvaldīšanas likums" 24.panta otrajā daļā noteiktajā kartībā</w:t>
      </w:r>
      <w:r w:rsidR="007A57FF" w:rsidRPr="007A57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821083B" w14:textId="77777777" w:rsidR="002714A7" w:rsidRDefault="002714A7" w:rsidP="002714A7">
      <w:pPr>
        <w:pStyle w:val="ListParagraph"/>
        <w:shd w:val="clear" w:color="auto" w:fill="FFFFFF"/>
        <w:spacing w:after="0"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FB29211" w14:textId="77777777" w:rsidR="007F6A38" w:rsidRPr="00F748EC" w:rsidRDefault="007F6A38" w:rsidP="002714A7">
      <w:pPr>
        <w:pStyle w:val="ListParagraph"/>
        <w:shd w:val="clear" w:color="auto" w:fill="FFFFFF"/>
        <w:spacing w:after="0"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50D9B83" w14:textId="50F054B7" w:rsidR="00B10CC1" w:rsidRPr="00452743" w:rsidRDefault="00EA7BCE" w:rsidP="008C10B1">
      <w:pPr>
        <w:shd w:val="clear" w:color="auto" w:fill="FFFFFF"/>
      </w:pPr>
      <w:r w:rsidRPr="00F748EC">
        <w:t>Jelgavas pilsētas domes priekšsēdētājs</w:t>
      </w:r>
      <w:r w:rsidR="007F6A38">
        <w:tab/>
      </w:r>
      <w:r w:rsidR="007F6A38">
        <w:tab/>
      </w:r>
      <w:r w:rsidR="007F6A38">
        <w:tab/>
      </w:r>
      <w:r w:rsidR="007F6A38">
        <w:tab/>
      </w:r>
      <w:r w:rsidR="007F6A38">
        <w:tab/>
      </w:r>
      <w:r w:rsidR="007F6A38">
        <w:tab/>
      </w:r>
      <w:r w:rsidRPr="00F748EC">
        <w:t>A.Rāviņš</w:t>
      </w:r>
      <w:bookmarkStart w:id="1" w:name="n-569170"/>
      <w:bookmarkStart w:id="2" w:name="n8"/>
      <w:bookmarkEnd w:id="1"/>
      <w:bookmarkEnd w:id="2"/>
    </w:p>
    <w:sectPr w:rsidR="00B10CC1" w:rsidRPr="00452743" w:rsidSect="007F6A38">
      <w:footerReference w:type="default" r:id="rId27"/>
      <w:headerReference w:type="first" r:id="rId2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10780" w14:textId="77777777" w:rsidR="00393D88" w:rsidRDefault="00393D88">
      <w:r>
        <w:separator/>
      </w:r>
    </w:p>
  </w:endnote>
  <w:endnote w:type="continuationSeparator" w:id="0">
    <w:p w14:paraId="2BAA9749" w14:textId="77777777" w:rsidR="00393D88" w:rsidRDefault="0039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86DE" w14:textId="77777777" w:rsidR="002245F6" w:rsidRDefault="002245F6">
    <w:pPr>
      <w:pStyle w:val="Footer"/>
    </w:pPr>
  </w:p>
  <w:p w14:paraId="64E4BE19" w14:textId="60FD386F" w:rsidR="002245F6" w:rsidRPr="002245F6" w:rsidRDefault="002245F6" w:rsidP="002245F6">
    <w:pPr>
      <w:pStyle w:val="Footer"/>
      <w:rPr>
        <w:sz w:val="20"/>
        <w:szCs w:val="20"/>
      </w:rPr>
    </w:pPr>
    <w:r w:rsidRPr="002245F6">
      <w:rPr>
        <w:sz w:val="20"/>
        <w:szCs w:val="20"/>
      </w:rPr>
      <w:t>JSLP_laskova_0</w:t>
    </w:r>
    <w:r w:rsidR="00E525BF">
      <w:rPr>
        <w:sz w:val="20"/>
        <w:szCs w:val="20"/>
      </w:rPr>
      <w:t>3</w:t>
    </w:r>
    <w:r w:rsidRPr="002245F6">
      <w:rPr>
        <w:sz w:val="20"/>
        <w:szCs w:val="20"/>
      </w:rPr>
      <w:t>_p_01</w:t>
    </w:r>
  </w:p>
  <w:p w14:paraId="365DC1EA" w14:textId="77777777" w:rsidR="002245F6" w:rsidRDefault="002245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7FC0D" w14:textId="77777777" w:rsidR="00393D88" w:rsidRDefault="00393D88">
      <w:r>
        <w:separator/>
      </w:r>
    </w:p>
  </w:footnote>
  <w:footnote w:type="continuationSeparator" w:id="0">
    <w:p w14:paraId="60761478" w14:textId="77777777" w:rsidR="00393D88" w:rsidRDefault="00393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1BB1B" w14:textId="77777777" w:rsidR="008C3887" w:rsidRPr="00AE0FFD" w:rsidRDefault="00BC3CCC" w:rsidP="008C3887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0E01CE" wp14:editId="5B681406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5225D" w14:textId="77777777" w:rsidR="005F450A" w:rsidRDefault="00BC3CCC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535419D1" wp14:editId="5C6F5239">
                                <wp:extent cx="723900" cy="866775"/>
                                <wp:effectExtent l="0" t="0" r="0" b="0"/>
                                <wp:docPr id="6" name="Attēl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42D5225D" w14:textId="77777777" w:rsidR="005F450A" w:rsidRDefault="00BC3CCC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535419D1" wp14:editId="5C6F5239">
                          <wp:extent cx="723900" cy="866775"/>
                          <wp:effectExtent l="0" t="0" r="0" b="0"/>
                          <wp:docPr id="6" name="Attēl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14:paraId="1AE404E7" w14:textId="77777777"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14:paraId="389CE2C4" w14:textId="77777777"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75B452AA" w14:textId="77777777"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14:paraId="21D43F51" w14:textId="77777777"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14:paraId="668DCE21" w14:textId="77777777"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6929C1AB" w14:textId="77777777"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5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EC65B1"/>
    <w:multiLevelType w:val="multilevel"/>
    <w:tmpl w:val="64B4B0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13585D20"/>
    <w:multiLevelType w:val="hybridMultilevel"/>
    <w:tmpl w:val="4266B994"/>
    <w:lvl w:ilvl="0" w:tplc="70609E7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7631"/>
    <w:multiLevelType w:val="multilevel"/>
    <w:tmpl w:val="B346261E"/>
    <w:lvl w:ilvl="0">
      <w:start w:val="1"/>
      <w:numFmt w:val="decimal"/>
      <w:lvlText w:val="%1."/>
      <w:lvlJc w:val="left"/>
      <w:pPr>
        <w:ind w:left="8795" w:hanging="432"/>
      </w:pPr>
      <w:rPr>
        <w:b w:val="0"/>
        <w:color w:val="auto"/>
        <w:lang w:val="x-none"/>
      </w:rPr>
    </w:lvl>
    <w:lvl w:ilvl="1">
      <w:start w:val="1"/>
      <w:numFmt w:val="decimal"/>
      <w:lvlText w:val="%2."/>
      <w:lvlJc w:val="left"/>
      <w:pPr>
        <w:ind w:left="1994" w:hanging="576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6EB6214"/>
    <w:multiLevelType w:val="multilevel"/>
    <w:tmpl w:val="ED58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21F3F"/>
    <w:multiLevelType w:val="multilevel"/>
    <w:tmpl w:val="B43C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64081"/>
    <w:multiLevelType w:val="hybridMultilevel"/>
    <w:tmpl w:val="9FDAE220"/>
    <w:lvl w:ilvl="0" w:tplc="0BBA4E0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D1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3E0AE7"/>
    <w:multiLevelType w:val="multilevel"/>
    <w:tmpl w:val="EB9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C43F0"/>
    <w:multiLevelType w:val="hybridMultilevel"/>
    <w:tmpl w:val="E49CB780"/>
    <w:lvl w:ilvl="0" w:tplc="0426001B">
      <w:start w:val="1"/>
      <w:numFmt w:val="low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828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381287"/>
    <w:multiLevelType w:val="hybridMultilevel"/>
    <w:tmpl w:val="674C3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F5DC6"/>
    <w:multiLevelType w:val="hybridMultilevel"/>
    <w:tmpl w:val="F2649AC4"/>
    <w:lvl w:ilvl="0" w:tplc="3A82E7B6">
      <w:start w:val="3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FEC6536"/>
    <w:multiLevelType w:val="multilevel"/>
    <w:tmpl w:val="365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E56B1"/>
    <w:multiLevelType w:val="multilevel"/>
    <w:tmpl w:val="509AB74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9840F3"/>
    <w:multiLevelType w:val="multilevel"/>
    <w:tmpl w:val="D866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D6F12"/>
    <w:multiLevelType w:val="multilevel"/>
    <w:tmpl w:val="8F7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986E80"/>
    <w:multiLevelType w:val="multilevel"/>
    <w:tmpl w:val="E7F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CA06C8"/>
    <w:multiLevelType w:val="hybridMultilevel"/>
    <w:tmpl w:val="D2CA2298"/>
    <w:lvl w:ilvl="0" w:tplc="7C80C422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135168"/>
    <w:multiLevelType w:val="hybridMultilevel"/>
    <w:tmpl w:val="6F2E9234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DD5529D"/>
    <w:multiLevelType w:val="multilevel"/>
    <w:tmpl w:val="50B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C90D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35CAB"/>
    <w:multiLevelType w:val="multilevel"/>
    <w:tmpl w:val="8DF0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22"/>
  </w:num>
  <w:num w:numId="6">
    <w:abstractNumId w:val="0"/>
  </w:num>
  <w:num w:numId="7">
    <w:abstractNumId w:val="9"/>
  </w:num>
  <w:num w:numId="8">
    <w:abstractNumId w:val="8"/>
  </w:num>
  <w:num w:numId="9">
    <w:abstractNumId w:val="16"/>
  </w:num>
  <w:num w:numId="10">
    <w:abstractNumId w:val="5"/>
  </w:num>
  <w:num w:numId="11">
    <w:abstractNumId w:val="18"/>
  </w:num>
  <w:num w:numId="12">
    <w:abstractNumId w:val="14"/>
  </w:num>
  <w:num w:numId="13">
    <w:abstractNumId w:val="4"/>
  </w:num>
  <w:num w:numId="14">
    <w:abstractNumId w:val="17"/>
  </w:num>
  <w:num w:numId="15">
    <w:abstractNumId w:val="24"/>
  </w:num>
  <w:num w:numId="16">
    <w:abstractNumId w:val="1"/>
  </w:num>
  <w:num w:numId="17">
    <w:abstractNumId w:val="21"/>
  </w:num>
  <w:num w:numId="18">
    <w:abstractNumId w:val="11"/>
  </w:num>
  <w:num w:numId="19">
    <w:abstractNumId w:val="13"/>
  </w:num>
  <w:num w:numId="20">
    <w:abstractNumId w:val="19"/>
  </w:num>
  <w:num w:numId="21">
    <w:abstractNumId w:val="2"/>
  </w:num>
  <w:num w:numId="22">
    <w:abstractNumId w:val="6"/>
  </w:num>
  <w:num w:numId="23">
    <w:abstractNumId w:val="10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54C9"/>
    <w:rsid w:val="00021DDE"/>
    <w:rsid w:val="000274D0"/>
    <w:rsid w:val="00030783"/>
    <w:rsid w:val="0004123E"/>
    <w:rsid w:val="00054B4E"/>
    <w:rsid w:val="000562FF"/>
    <w:rsid w:val="000639F1"/>
    <w:rsid w:val="00071D0A"/>
    <w:rsid w:val="000A68F5"/>
    <w:rsid w:val="000C0E84"/>
    <w:rsid w:val="000C1DA1"/>
    <w:rsid w:val="000C238F"/>
    <w:rsid w:val="000E4C68"/>
    <w:rsid w:val="000F4183"/>
    <w:rsid w:val="00102B84"/>
    <w:rsid w:val="0012388E"/>
    <w:rsid w:val="00141B6A"/>
    <w:rsid w:val="00146962"/>
    <w:rsid w:val="001559BB"/>
    <w:rsid w:val="00160670"/>
    <w:rsid w:val="00167F75"/>
    <w:rsid w:val="00182448"/>
    <w:rsid w:val="0019257C"/>
    <w:rsid w:val="0019323B"/>
    <w:rsid w:val="0019384D"/>
    <w:rsid w:val="001A7689"/>
    <w:rsid w:val="001C09C2"/>
    <w:rsid w:val="001D2F34"/>
    <w:rsid w:val="001D6710"/>
    <w:rsid w:val="001D6AC8"/>
    <w:rsid w:val="001F3ECE"/>
    <w:rsid w:val="002108CA"/>
    <w:rsid w:val="0021277C"/>
    <w:rsid w:val="002245F6"/>
    <w:rsid w:val="00232228"/>
    <w:rsid w:val="00234525"/>
    <w:rsid w:val="00234A61"/>
    <w:rsid w:val="00240762"/>
    <w:rsid w:val="00260E03"/>
    <w:rsid w:val="00261D41"/>
    <w:rsid w:val="002714A7"/>
    <w:rsid w:val="002776AE"/>
    <w:rsid w:val="00284121"/>
    <w:rsid w:val="00285354"/>
    <w:rsid w:val="002956BA"/>
    <w:rsid w:val="002A0199"/>
    <w:rsid w:val="002A32F6"/>
    <w:rsid w:val="002A3F3E"/>
    <w:rsid w:val="002B5D7E"/>
    <w:rsid w:val="002C07FD"/>
    <w:rsid w:val="002C1367"/>
    <w:rsid w:val="002D7460"/>
    <w:rsid w:val="002E35E8"/>
    <w:rsid w:val="003121B4"/>
    <w:rsid w:val="00315394"/>
    <w:rsid w:val="00317FE5"/>
    <w:rsid w:val="003274DC"/>
    <w:rsid w:val="00343DE8"/>
    <w:rsid w:val="00344F77"/>
    <w:rsid w:val="00366723"/>
    <w:rsid w:val="00393D88"/>
    <w:rsid w:val="003A27A0"/>
    <w:rsid w:val="003A55B2"/>
    <w:rsid w:val="003B049D"/>
    <w:rsid w:val="003B22B0"/>
    <w:rsid w:val="003C2D21"/>
    <w:rsid w:val="003C4394"/>
    <w:rsid w:val="003D483E"/>
    <w:rsid w:val="003D7780"/>
    <w:rsid w:val="003E1705"/>
    <w:rsid w:val="003E1EFD"/>
    <w:rsid w:val="003E5839"/>
    <w:rsid w:val="003F608B"/>
    <w:rsid w:val="00425F19"/>
    <w:rsid w:val="0043121C"/>
    <w:rsid w:val="004523D2"/>
    <w:rsid w:val="00452743"/>
    <w:rsid w:val="00453467"/>
    <w:rsid w:val="0047046F"/>
    <w:rsid w:val="00472CA1"/>
    <w:rsid w:val="00476BD8"/>
    <w:rsid w:val="00483639"/>
    <w:rsid w:val="004842B2"/>
    <w:rsid w:val="0049251D"/>
    <w:rsid w:val="004949ED"/>
    <w:rsid w:val="004A6D50"/>
    <w:rsid w:val="004B5683"/>
    <w:rsid w:val="004E7C9B"/>
    <w:rsid w:val="004F7F2D"/>
    <w:rsid w:val="00520D3E"/>
    <w:rsid w:val="0053668A"/>
    <w:rsid w:val="005453F3"/>
    <w:rsid w:val="005503FA"/>
    <w:rsid w:val="005505C7"/>
    <w:rsid w:val="005515EF"/>
    <w:rsid w:val="00553867"/>
    <w:rsid w:val="00557D9F"/>
    <w:rsid w:val="005650F5"/>
    <w:rsid w:val="00565D17"/>
    <w:rsid w:val="00590078"/>
    <w:rsid w:val="005A2E2E"/>
    <w:rsid w:val="005B0C3D"/>
    <w:rsid w:val="005B473E"/>
    <w:rsid w:val="005C293A"/>
    <w:rsid w:val="005E7E4B"/>
    <w:rsid w:val="005F450A"/>
    <w:rsid w:val="005F6060"/>
    <w:rsid w:val="00604B6E"/>
    <w:rsid w:val="006139B3"/>
    <w:rsid w:val="00615C22"/>
    <w:rsid w:val="00631A46"/>
    <w:rsid w:val="00644AA6"/>
    <w:rsid w:val="00645915"/>
    <w:rsid w:val="00655889"/>
    <w:rsid w:val="006731C9"/>
    <w:rsid w:val="00677389"/>
    <w:rsid w:val="00677778"/>
    <w:rsid w:val="00681271"/>
    <w:rsid w:val="00696DB4"/>
    <w:rsid w:val="006A3EA8"/>
    <w:rsid w:val="006A779F"/>
    <w:rsid w:val="006D0C52"/>
    <w:rsid w:val="006E3315"/>
    <w:rsid w:val="006E446B"/>
    <w:rsid w:val="006E6EAA"/>
    <w:rsid w:val="006F513F"/>
    <w:rsid w:val="006F6922"/>
    <w:rsid w:val="007050F3"/>
    <w:rsid w:val="00705ADB"/>
    <w:rsid w:val="00715A7F"/>
    <w:rsid w:val="00723737"/>
    <w:rsid w:val="0072553B"/>
    <w:rsid w:val="00733608"/>
    <w:rsid w:val="007471C2"/>
    <w:rsid w:val="00747ACA"/>
    <w:rsid w:val="00747E69"/>
    <w:rsid w:val="00773CEE"/>
    <w:rsid w:val="007922B4"/>
    <w:rsid w:val="007A57FF"/>
    <w:rsid w:val="007A7EC9"/>
    <w:rsid w:val="007B4391"/>
    <w:rsid w:val="007C41B5"/>
    <w:rsid w:val="007F6A38"/>
    <w:rsid w:val="00817424"/>
    <w:rsid w:val="00825056"/>
    <w:rsid w:val="008250C6"/>
    <w:rsid w:val="00827582"/>
    <w:rsid w:val="00846F9B"/>
    <w:rsid w:val="00860763"/>
    <w:rsid w:val="00860E5E"/>
    <w:rsid w:val="00864056"/>
    <w:rsid w:val="00864194"/>
    <w:rsid w:val="008641EB"/>
    <w:rsid w:val="00872F2B"/>
    <w:rsid w:val="008851D5"/>
    <w:rsid w:val="008967BB"/>
    <w:rsid w:val="008A4173"/>
    <w:rsid w:val="008B62B4"/>
    <w:rsid w:val="008C00BF"/>
    <w:rsid w:val="008C10B1"/>
    <w:rsid w:val="008C20C4"/>
    <w:rsid w:val="008C3887"/>
    <w:rsid w:val="008D6400"/>
    <w:rsid w:val="008F7725"/>
    <w:rsid w:val="00905566"/>
    <w:rsid w:val="009269C7"/>
    <w:rsid w:val="00930DE4"/>
    <w:rsid w:val="00930FEB"/>
    <w:rsid w:val="00934B37"/>
    <w:rsid w:val="00937468"/>
    <w:rsid w:val="009436D9"/>
    <w:rsid w:val="00974DF2"/>
    <w:rsid w:val="0098175A"/>
    <w:rsid w:val="009921BF"/>
    <w:rsid w:val="00992727"/>
    <w:rsid w:val="009C38A9"/>
    <w:rsid w:val="009C4AFF"/>
    <w:rsid w:val="009E2CA6"/>
    <w:rsid w:val="009F45F7"/>
    <w:rsid w:val="00A017E9"/>
    <w:rsid w:val="00A04393"/>
    <w:rsid w:val="00A2704A"/>
    <w:rsid w:val="00A4554D"/>
    <w:rsid w:val="00A5291D"/>
    <w:rsid w:val="00A7048F"/>
    <w:rsid w:val="00A90135"/>
    <w:rsid w:val="00A971AF"/>
    <w:rsid w:val="00AA065A"/>
    <w:rsid w:val="00AB7C67"/>
    <w:rsid w:val="00AC2430"/>
    <w:rsid w:val="00AC3379"/>
    <w:rsid w:val="00AC570D"/>
    <w:rsid w:val="00AE0902"/>
    <w:rsid w:val="00AE0FFD"/>
    <w:rsid w:val="00AF56E1"/>
    <w:rsid w:val="00B07883"/>
    <w:rsid w:val="00B10CC1"/>
    <w:rsid w:val="00B12C70"/>
    <w:rsid w:val="00B22E3F"/>
    <w:rsid w:val="00B3352A"/>
    <w:rsid w:val="00B36BB6"/>
    <w:rsid w:val="00B7291C"/>
    <w:rsid w:val="00B858ED"/>
    <w:rsid w:val="00B87A7D"/>
    <w:rsid w:val="00B90605"/>
    <w:rsid w:val="00B908CC"/>
    <w:rsid w:val="00B930E8"/>
    <w:rsid w:val="00BA108B"/>
    <w:rsid w:val="00BA154E"/>
    <w:rsid w:val="00BB6BD8"/>
    <w:rsid w:val="00BC3CCC"/>
    <w:rsid w:val="00BD06C1"/>
    <w:rsid w:val="00BE14C4"/>
    <w:rsid w:val="00C219DF"/>
    <w:rsid w:val="00C352F8"/>
    <w:rsid w:val="00C459A9"/>
    <w:rsid w:val="00C507A7"/>
    <w:rsid w:val="00C51B11"/>
    <w:rsid w:val="00C52636"/>
    <w:rsid w:val="00C651D6"/>
    <w:rsid w:val="00C80C46"/>
    <w:rsid w:val="00C965C7"/>
    <w:rsid w:val="00C96910"/>
    <w:rsid w:val="00CB050A"/>
    <w:rsid w:val="00CB262E"/>
    <w:rsid w:val="00CB66C2"/>
    <w:rsid w:val="00CC160B"/>
    <w:rsid w:val="00CC3168"/>
    <w:rsid w:val="00CC49C6"/>
    <w:rsid w:val="00CD196E"/>
    <w:rsid w:val="00CD585E"/>
    <w:rsid w:val="00CE1483"/>
    <w:rsid w:val="00CF5F6B"/>
    <w:rsid w:val="00CF6A63"/>
    <w:rsid w:val="00D04633"/>
    <w:rsid w:val="00D25BE9"/>
    <w:rsid w:val="00D3108D"/>
    <w:rsid w:val="00D5262A"/>
    <w:rsid w:val="00D574B1"/>
    <w:rsid w:val="00D728B9"/>
    <w:rsid w:val="00D83DA2"/>
    <w:rsid w:val="00D85334"/>
    <w:rsid w:val="00D970AD"/>
    <w:rsid w:val="00DA58C1"/>
    <w:rsid w:val="00DC009C"/>
    <w:rsid w:val="00DC08C0"/>
    <w:rsid w:val="00DC3769"/>
    <w:rsid w:val="00DD50E1"/>
    <w:rsid w:val="00DE0830"/>
    <w:rsid w:val="00DE638E"/>
    <w:rsid w:val="00DE6E0D"/>
    <w:rsid w:val="00DF4957"/>
    <w:rsid w:val="00DF7645"/>
    <w:rsid w:val="00E00183"/>
    <w:rsid w:val="00E2287A"/>
    <w:rsid w:val="00E27E24"/>
    <w:rsid w:val="00E46015"/>
    <w:rsid w:val="00E525BF"/>
    <w:rsid w:val="00E52FDD"/>
    <w:rsid w:val="00E70C97"/>
    <w:rsid w:val="00E76949"/>
    <w:rsid w:val="00EA4B78"/>
    <w:rsid w:val="00EA7BCE"/>
    <w:rsid w:val="00EC06E0"/>
    <w:rsid w:val="00EE66C8"/>
    <w:rsid w:val="00F0148D"/>
    <w:rsid w:val="00F1617F"/>
    <w:rsid w:val="00F24A9C"/>
    <w:rsid w:val="00F34540"/>
    <w:rsid w:val="00F370CD"/>
    <w:rsid w:val="00F47D49"/>
    <w:rsid w:val="00F50553"/>
    <w:rsid w:val="00F53CF5"/>
    <w:rsid w:val="00F55243"/>
    <w:rsid w:val="00F60AD7"/>
    <w:rsid w:val="00F66EF4"/>
    <w:rsid w:val="00F73BF7"/>
    <w:rsid w:val="00F748EC"/>
    <w:rsid w:val="00F75560"/>
    <w:rsid w:val="00F93346"/>
    <w:rsid w:val="00FA190B"/>
    <w:rsid w:val="00FA5676"/>
    <w:rsid w:val="00FC18C7"/>
    <w:rsid w:val="00FC4DE3"/>
    <w:rsid w:val="00FD1E7E"/>
    <w:rsid w:val="00FD7E3A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517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4633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F6A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4633"/>
    <w:rPr>
      <w:bCs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paragraph" w:customStyle="1" w:styleId="print2">
    <w:name w:val="print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2">
    <w:name w:val="tv2132"/>
    <w:basedOn w:val="Normal"/>
    <w:rsid w:val="008C10B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8C10B1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pin-nan2">
    <w:name w:val="pin-nan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">
    <w:name w:val="tv213"/>
    <w:basedOn w:val="Normal"/>
    <w:rsid w:val="00D5262A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D5262A"/>
  </w:style>
  <w:style w:type="paragraph" w:customStyle="1" w:styleId="labojumupamats">
    <w:name w:val="labojumu_pamats"/>
    <w:basedOn w:val="Normal"/>
    <w:rsid w:val="00D5262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53867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semiHidden/>
    <w:rsid w:val="007F6A3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4633"/>
    <w:pPr>
      <w:keepNext/>
      <w:keepLines/>
      <w:spacing w:before="120" w:after="120"/>
      <w:ind w:left="142" w:firstLine="431"/>
      <w:jc w:val="both"/>
      <w:outlineLvl w:val="0"/>
    </w:pPr>
    <w:rPr>
      <w:bCs/>
      <w:lang w:val="x-none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F6A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4633"/>
    <w:rPr>
      <w:bCs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paragraph" w:customStyle="1" w:styleId="print2">
    <w:name w:val="print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2">
    <w:name w:val="tv2132"/>
    <w:basedOn w:val="Normal"/>
    <w:rsid w:val="008C10B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8C10B1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pin-nan2">
    <w:name w:val="pin-nan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">
    <w:name w:val="tv213"/>
    <w:basedOn w:val="Normal"/>
    <w:rsid w:val="00D5262A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D5262A"/>
  </w:style>
  <w:style w:type="paragraph" w:customStyle="1" w:styleId="labojumupamats">
    <w:name w:val="labojumu_pamats"/>
    <w:basedOn w:val="Normal"/>
    <w:rsid w:val="00D5262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53867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semiHidden/>
    <w:rsid w:val="007F6A3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07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2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90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8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2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89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60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737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3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1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7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6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0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1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9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2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1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6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9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9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2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8" Type="http://schemas.openxmlformats.org/officeDocument/2006/relationships/hyperlink" Target="https://likumi.lv/ta/id/57255-par-pasvaldibam" TargetMode="External"/><Relationship Id="rId2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kumi.lv/ta/id/56812-par-palidzibu-dzivokla-jautajumu-risinasa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7255-par-pasvaldibam" TargetMode="External"/><Relationship Id="rId2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hyperlink" Target="https://likumi.lv/ta/id/56812-par-palidzibu-dzivokla-jautajumu-risinasan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2" Type="http://schemas.openxmlformats.org/officeDocument/2006/relationships/hyperlink" Target="https://likumi.lv/ta/id/56812-par-palidzibu-dzivokla-jautajumu-risinasana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3070</Words>
  <Characters>1751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cp:lastModifiedBy>Baiba Jēkabsone</cp:lastModifiedBy>
  <cp:revision>4</cp:revision>
  <cp:lastPrinted>2021-02-24T12:44:00Z</cp:lastPrinted>
  <dcterms:created xsi:type="dcterms:W3CDTF">2021-02-25T13:30:00Z</dcterms:created>
  <dcterms:modified xsi:type="dcterms:W3CDTF">2021-02-25T14:54:00Z</dcterms:modified>
</cp:coreProperties>
</file>