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2F" w:rsidRDefault="0002772F" w:rsidP="0002772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F0C9225" wp14:editId="704F5F7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72F" w:rsidRDefault="005E4636" w:rsidP="0002772F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02772F" w:rsidRDefault="005E4636" w:rsidP="0002772F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02772F" w:rsidTr="00FF4F24">
        <w:tc>
          <w:tcPr>
            <w:tcW w:w="7763" w:type="dxa"/>
          </w:tcPr>
          <w:p w:rsidR="0002772F" w:rsidRDefault="0002772F" w:rsidP="000277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29.04.2021.</w:t>
            </w:r>
          </w:p>
        </w:tc>
        <w:tc>
          <w:tcPr>
            <w:tcW w:w="1137" w:type="dxa"/>
          </w:tcPr>
          <w:p w:rsidR="0002772F" w:rsidRDefault="0002772F" w:rsidP="00974DE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E06D2">
              <w:rPr>
                <w:bCs/>
                <w:szCs w:val="44"/>
                <w:lang w:val="lv-LV"/>
              </w:rPr>
              <w:t>5/3</w:t>
            </w:r>
          </w:p>
        </w:tc>
      </w:tr>
      <w:tr w:rsidR="0002772F" w:rsidTr="00FF4F24">
        <w:tc>
          <w:tcPr>
            <w:tcW w:w="7763" w:type="dxa"/>
          </w:tcPr>
          <w:p w:rsidR="0002772F" w:rsidRDefault="0002772F" w:rsidP="00974DE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137" w:type="dxa"/>
          </w:tcPr>
          <w:p w:rsidR="0002772F" w:rsidRDefault="0002772F" w:rsidP="00974DE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FF4F24" w:rsidRDefault="0002772F" w:rsidP="0002772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u w:val="none"/>
        </w:rPr>
        <w:t xml:space="preserve">JELGAVAS PILSĒTAS PAŠVALDĪBAS </w:t>
      </w:r>
      <w:r>
        <w:rPr>
          <w:bCs w:val="0"/>
          <w:szCs w:val="44"/>
          <w:u w:val="none"/>
        </w:rPr>
        <w:t>2021.GADA 29.APRĪĻA</w:t>
      </w:r>
      <w:r>
        <w:rPr>
          <w:szCs w:val="44"/>
          <w:u w:val="none"/>
        </w:rPr>
        <w:t xml:space="preserve"> </w:t>
      </w:r>
    </w:p>
    <w:p w:rsidR="0002772F" w:rsidRDefault="00FF4F24" w:rsidP="0002772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SAISTOŠO NOTEIKUMU NR.</w:t>
      </w:r>
      <w:r w:rsidR="005E4636">
        <w:rPr>
          <w:szCs w:val="44"/>
          <w:u w:val="none"/>
        </w:rPr>
        <w:t>21-9</w:t>
      </w:r>
      <w:r>
        <w:rPr>
          <w:szCs w:val="44"/>
          <w:u w:val="none"/>
        </w:rPr>
        <w:t xml:space="preserve"> </w:t>
      </w:r>
      <w:r w:rsidR="0002772F">
        <w:rPr>
          <w:szCs w:val="44"/>
          <w:u w:val="none"/>
        </w:rPr>
        <w:t>“GROZĪJUMS JELGAVAS PILSĒTAS PAŠVALDĪBAS 2013.GADA 31.JANVĀRA SAISTOŠAJOS NOTEIKUMOS NR.13-3 “</w:t>
      </w:r>
      <w:r w:rsidR="0002772F">
        <w:rPr>
          <w:u w:val="none"/>
        </w:rPr>
        <w:t>DALĪBAS MAKSA PAR IZGLĪTĪBAS IEGUVI JELGAVAS PILSĒTAS PAŠVALDĪBAS PROFESIONĀLĀS IEVIRZES IZGLĪTĪBAS IESTĀDĒS””</w:t>
      </w:r>
      <w:r w:rsidR="005F5090">
        <w:rPr>
          <w:u w:val="none"/>
        </w:rPr>
        <w:t xml:space="preserve"> </w:t>
      </w:r>
      <w:r w:rsidR="0002772F">
        <w:rPr>
          <w:u w:val="none"/>
        </w:rPr>
        <w:t>IZDOŠANA</w:t>
      </w:r>
    </w:p>
    <w:p w:rsidR="00F525F2" w:rsidRDefault="00F525F2" w:rsidP="00F525F2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F525F2" w:rsidRDefault="00F525F2" w:rsidP="00F525F2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02772F" w:rsidRDefault="00F525F2" w:rsidP="00F525F2">
      <w:pPr>
        <w:jc w:val="both"/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:rsidR="0002772F" w:rsidRPr="00A00932" w:rsidRDefault="0002772F" w:rsidP="0002772F">
      <w:pPr>
        <w:jc w:val="both"/>
      </w:pPr>
      <w:r>
        <w:tab/>
        <w:t xml:space="preserve">Saskaņā ar </w:t>
      </w:r>
      <w:r w:rsidRPr="001A6837">
        <w:t>likuma “Par pašvaldībām” 43.panta trešo daļu, kas nosaka, ka dome var pieņemt saistošos noteikumus</w:t>
      </w:r>
      <w:r>
        <w:t xml:space="preserve">, </w:t>
      </w:r>
      <w:r w:rsidRPr="001A6837">
        <w:t>lai no</w:t>
      </w:r>
      <w:bookmarkStart w:id="0" w:name="_GoBack"/>
      <w:bookmarkEnd w:id="0"/>
      <w:r w:rsidRPr="001A6837">
        <w:t>drošinātu pašvaldības autonomo funkciju un brīvprātīgo iniciatīvu izpildi</w:t>
      </w:r>
      <w:r>
        <w:t xml:space="preserve"> un </w:t>
      </w:r>
      <w:r w:rsidRPr="001A6837">
        <w:t xml:space="preserve">Izglītības likuma 12.panta otro </w:t>
      </w:r>
      <w:proofErr w:type="spellStart"/>
      <w:r w:rsidRPr="001A6837">
        <w:t>prim</w:t>
      </w:r>
      <w:proofErr w:type="spellEnd"/>
      <w:r w:rsidRPr="001A6837">
        <w:t xml:space="preserve"> daļu, ka pašvaldība saistošajos noteikumos var paredzēt daļēju maksu kā līdzfinansējumu par izglītības ieguvi pašvaldības dibinātajās profesionālās ievirzes izglītības iestādēs</w:t>
      </w:r>
      <w:r>
        <w:t xml:space="preserve">, ievērojot </w:t>
      </w:r>
      <w:r w:rsidRPr="00A00932">
        <w:t xml:space="preserve">Ministru kabineta 2020.gada </w:t>
      </w:r>
      <w:r w:rsidR="00A93E36">
        <w:t>9.novembra</w:t>
      </w:r>
      <w:r w:rsidRPr="00A00932">
        <w:t xml:space="preserve"> </w:t>
      </w:r>
      <w:r w:rsidR="00A93E36">
        <w:t xml:space="preserve">noteikumos </w:t>
      </w:r>
      <w:r w:rsidRPr="00A00932">
        <w:t>Nr.</w:t>
      </w:r>
      <w:r w:rsidR="00A93E36">
        <w:t>360</w:t>
      </w:r>
      <w:r w:rsidRPr="00A00932">
        <w:t xml:space="preserve"> “</w:t>
      </w:r>
      <w:r w:rsidR="00A93E36">
        <w:t>Epidemioloģiskās drošības pasākumi Covid-19 infekcijas izplatības mazināšanai</w:t>
      </w:r>
      <w:r w:rsidRPr="00A00932">
        <w:t xml:space="preserve">” </w:t>
      </w:r>
      <w:r w:rsidR="00AF1D94">
        <w:t>noteiktos epidemioloģiskās drošības pasākumus</w:t>
      </w:r>
      <w:r w:rsidRPr="00A00932">
        <w:rPr>
          <w:shd w:val="clear" w:color="auto" w:fill="FFFFFF"/>
        </w:rPr>
        <w:t xml:space="preserve">, </w:t>
      </w:r>
    </w:p>
    <w:p w:rsidR="0002772F" w:rsidRDefault="0002772F" w:rsidP="0002772F">
      <w:pPr>
        <w:pStyle w:val="Header"/>
        <w:tabs>
          <w:tab w:val="left" w:pos="720"/>
        </w:tabs>
        <w:rPr>
          <w:b/>
          <w:bCs/>
          <w:lang w:val="lv-LV"/>
        </w:rPr>
      </w:pPr>
    </w:p>
    <w:p w:rsidR="0002772F" w:rsidRDefault="0002772F" w:rsidP="0002772F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02772F" w:rsidRDefault="0002772F" w:rsidP="00FF4F24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Izdot Jelgavas pilsētas pašvaldības 202</w:t>
      </w:r>
      <w:r w:rsidR="00AF1D94">
        <w:rPr>
          <w:bCs/>
          <w:lang w:val="lv-LV"/>
        </w:rPr>
        <w:t>1</w:t>
      </w:r>
      <w:r>
        <w:rPr>
          <w:bCs/>
          <w:lang w:val="lv-LV"/>
        </w:rPr>
        <w:t xml:space="preserve">.gada </w:t>
      </w:r>
      <w:r w:rsidR="00AF1D94">
        <w:rPr>
          <w:bCs/>
          <w:lang w:val="lv-LV"/>
        </w:rPr>
        <w:t>29.aprīļa</w:t>
      </w:r>
      <w:r w:rsidR="00FF4F24">
        <w:rPr>
          <w:bCs/>
          <w:lang w:val="lv-LV"/>
        </w:rPr>
        <w:t xml:space="preserve"> saistošos noteikumus Nr.</w:t>
      </w:r>
      <w:r w:rsidR="00F525F2">
        <w:rPr>
          <w:bCs/>
          <w:lang w:val="lv-LV"/>
        </w:rPr>
        <w:t>21-9</w:t>
      </w:r>
      <w:r w:rsidR="00FF4F24">
        <w:rPr>
          <w:bCs/>
          <w:lang w:val="lv-LV"/>
        </w:rPr>
        <w:t xml:space="preserve"> </w:t>
      </w:r>
      <w:r>
        <w:rPr>
          <w:bCs/>
          <w:lang w:val="lv-LV"/>
        </w:rPr>
        <w:t>“Grozījums Jelgavas pilsētas pašvaldības 2013.gada 31.janvāra saistošajos noteikumos Nr.13-3 “Dalības maksa par izglītības ieguvi Jelgavas pilsētas pašvaldības profesionālās ievirzes izglītības iestādēs ”” (pielikumā).</w:t>
      </w:r>
    </w:p>
    <w:p w:rsidR="00C33FFC" w:rsidRDefault="00C33FFC">
      <w:pPr>
        <w:rPr>
          <w:szCs w:val="20"/>
          <w:lang w:eastAsia="lv-LV"/>
        </w:rPr>
      </w:pPr>
    </w:p>
    <w:p w:rsidR="00F525F2" w:rsidRDefault="00F525F2">
      <w:pPr>
        <w:rPr>
          <w:szCs w:val="20"/>
          <w:lang w:eastAsia="lv-LV"/>
        </w:rPr>
      </w:pPr>
    </w:p>
    <w:p w:rsidR="00F525F2" w:rsidRDefault="00F525F2" w:rsidP="00F525F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F525F2" w:rsidRDefault="00F525F2" w:rsidP="00F525F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525F2" w:rsidRPr="0046382E" w:rsidRDefault="00F525F2" w:rsidP="00F525F2">
      <w:pPr>
        <w:rPr>
          <w:color w:val="000000"/>
          <w:sz w:val="16"/>
          <w:szCs w:val="16"/>
          <w:lang w:eastAsia="lv-LV"/>
        </w:rPr>
      </w:pPr>
    </w:p>
    <w:p w:rsidR="00F525F2" w:rsidRDefault="00F525F2" w:rsidP="00F525F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525F2" w:rsidRDefault="00F525F2" w:rsidP="00F525F2">
      <w:pPr>
        <w:tabs>
          <w:tab w:val="left" w:pos="3960"/>
        </w:tabs>
        <w:jc w:val="both"/>
      </w:pPr>
      <w:r>
        <w:t xml:space="preserve">Administratīvās pārvaldes </w:t>
      </w:r>
    </w:p>
    <w:p w:rsidR="00F525F2" w:rsidRDefault="00F525F2" w:rsidP="00F525F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F525F2" w:rsidRDefault="00F525F2" w:rsidP="00F525F2">
      <w:pPr>
        <w:jc w:val="both"/>
      </w:pPr>
      <w:r>
        <w:t>2021.gada 29.aprīlī</w:t>
      </w:r>
    </w:p>
    <w:p w:rsidR="00F525F2" w:rsidRDefault="00F525F2"/>
    <w:sectPr w:rsidR="00F525F2" w:rsidSect="00FF4F24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65" w:rsidRDefault="00761D65" w:rsidP="0002772F">
      <w:r>
        <w:separator/>
      </w:r>
    </w:p>
  </w:endnote>
  <w:endnote w:type="continuationSeparator" w:id="0">
    <w:p w:rsidR="00761D65" w:rsidRDefault="00761D65" w:rsidP="0002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65" w:rsidRDefault="00761D65" w:rsidP="0002772F">
      <w:r>
        <w:separator/>
      </w:r>
    </w:p>
  </w:footnote>
  <w:footnote w:type="continuationSeparator" w:id="0">
    <w:p w:rsidR="00761D65" w:rsidRDefault="00761D65" w:rsidP="00027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331B43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5620D1">
      <w:rPr>
        <w:rFonts w:ascii="Arial" w:hAnsi="Arial"/>
        <w:b/>
        <w:noProof/>
        <w:sz w:val="28"/>
        <w:lang w:val="lv-LV"/>
      </w:rPr>
      <w:drawing>
        <wp:inline distT="0" distB="0" distL="0" distR="0" wp14:anchorId="25BB45FC" wp14:editId="1C78A88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331B4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331B4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331B4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F4F24">
      <w:trPr>
        <w:jc w:val="center"/>
      </w:trPr>
      <w:tc>
        <w:tcPr>
          <w:tcW w:w="8528" w:type="dxa"/>
        </w:tcPr>
        <w:p w:rsidR="00FB6B06" w:rsidRDefault="00761D65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331B4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331B43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2F"/>
    <w:rsid w:val="0002772F"/>
    <w:rsid w:val="00331B43"/>
    <w:rsid w:val="003F2CB0"/>
    <w:rsid w:val="005E4636"/>
    <w:rsid w:val="005F5090"/>
    <w:rsid w:val="00761D65"/>
    <w:rsid w:val="00764BE5"/>
    <w:rsid w:val="00775C1F"/>
    <w:rsid w:val="007F069C"/>
    <w:rsid w:val="008D5C95"/>
    <w:rsid w:val="008E06D2"/>
    <w:rsid w:val="00A93E36"/>
    <w:rsid w:val="00AF1D94"/>
    <w:rsid w:val="00BC0B1E"/>
    <w:rsid w:val="00C33FFC"/>
    <w:rsid w:val="00F525F2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2772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2772F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02772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2772F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0277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277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2772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2772F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02772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2772F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0277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277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2021-04-29T10:51:00Z</cp:lastPrinted>
  <dcterms:created xsi:type="dcterms:W3CDTF">2021-04-28T07:27:00Z</dcterms:created>
  <dcterms:modified xsi:type="dcterms:W3CDTF">2021-04-29T10:51:00Z</dcterms:modified>
</cp:coreProperties>
</file>