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0DE" w:rsidRDefault="00F020DE" w:rsidP="00F020DE">
      <w:pPr>
        <w:jc w:val="right"/>
      </w:pPr>
      <w:r>
        <w:t>Jelgavā, 2021.gada 26.augustā (prot.Nr.</w:t>
      </w:r>
      <w:r w:rsidR="00052F26">
        <w:t>13</w:t>
      </w:r>
      <w:r>
        <w:t xml:space="preserve">, </w:t>
      </w:r>
      <w:r w:rsidR="00052F26">
        <w:t>14.p.</w:t>
      </w:r>
      <w:r>
        <w:t>)</w:t>
      </w:r>
    </w:p>
    <w:p w:rsidR="00F020DE" w:rsidRDefault="00F020DE" w:rsidP="00F020DE">
      <w:pPr>
        <w:jc w:val="right"/>
      </w:pPr>
    </w:p>
    <w:p w:rsidR="00F020DE" w:rsidRDefault="00F020DE" w:rsidP="00F020DE">
      <w:pPr>
        <w:jc w:val="center"/>
        <w:rPr>
          <w:b/>
          <w:bCs/>
          <w:caps/>
        </w:rPr>
      </w:pPr>
      <w:r>
        <w:rPr>
          <w:b/>
          <w:bCs/>
          <w:caps/>
        </w:rPr>
        <w:t>JELGAVAS VALSTSPILSĒTAS PAŠVALDĪBAS 2021.GADA 26.AUGUSTA</w:t>
      </w:r>
    </w:p>
    <w:p w:rsidR="00F020DE" w:rsidRDefault="00F020DE" w:rsidP="00F020DE">
      <w:pPr>
        <w:jc w:val="center"/>
        <w:rPr>
          <w:b/>
          <w:bCs/>
          <w:caps/>
        </w:rPr>
      </w:pPr>
      <w:r>
        <w:rPr>
          <w:b/>
          <w:bCs/>
          <w:caps/>
        </w:rPr>
        <w:t>SAISTOŠIE NOTEIKUMI NR</w:t>
      </w:r>
      <w:r w:rsidR="00052F26">
        <w:rPr>
          <w:b/>
          <w:bCs/>
          <w:caps/>
        </w:rPr>
        <w:t>.21-18</w:t>
      </w:r>
    </w:p>
    <w:p w:rsidR="00F020DE" w:rsidRDefault="00F020DE" w:rsidP="00F020DE">
      <w:pPr>
        <w:jc w:val="center"/>
        <w:rPr>
          <w:b/>
          <w:caps/>
        </w:rPr>
      </w:pPr>
      <w:r>
        <w:rPr>
          <w:b/>
          <w:bCs/>
          <w:caps/>
        </w:rPr>
        <w:t>“Grozījumi Jelgavas pilsētas pašvaldības 2016.gada 28.janvāra saistošajos noteikumos Nr.16-3 „</w:t>
      </w:r>
      <w:r>
        <w:rPr>
          <w:b/>
          <w:caps/>
        </w:rPr>
        <w:t xml:space="preserve">Jelgavas pilsētas pašvaldības pirmsskolas izglītības nodrošināšanas funkcijas </w:t>
      </w:r>
    </w:p>
    <w:p w:rsidR="00F020DE" w:rsidRDefault="00F020DE" w:rsidP="00F020DE">
      <w:pPr>
        <w:jc w:val="center"/>
        <w:rPr>
          <w:b/>
          <w:bCs/>
        </w:rPr>
      </w:pPr>
      <w:r>
        <w:rPr>
          <w:b/>
          <w:caps/>
        </w:rPr>
        <w:t>īstenošanas kārtība”</w:t>
      </w:r>
    </w:p>
    <w:p w:rsidR="00F020DE" w:rsidRDefault="00F020DE" w:rsidP="00F020DE">
      <w:pPr>
        <w:ind w:left="4962"/>
        <w:jc w:val="both"/>
      </w:pPr>
    </w:p>
    <w:p w:rsidR="00F020DE" w:rsidRDefault="00F020DE" w:rsidP="00F020DE">
      <w:pPr>
        <w:ind w:left="4962"/>
        <w:jc w:val="both"/>
        <w:rPr>
          <w:i/>
        </w:rPr>
      </w:pPr>
      <w:r>
        <w:rPr>
          <w:i/>
        </w:rPr>
        <w:t>Izdoti saskaņā ar Vispārējās izglītības likuma 26.panta pirmo daļu, Izglītības likuma 17.pant</w:t>
      </w:r>
      <w:r>
        <w:rPr>
          <w:i/>
          <w:shd w:val="clear" w:color="auto" w:fill="FFFFFF"/>
        </w:rPr>
        <w:t>a 2.</w:t>
      </w:r>
      <w:r>
        <w:rPr>
          <w:i/>
          <w:shd w:val="clear" w:color="auto" w:fill="FFFFFF"/>
          <w:vertAlign w:val="superscript"/>
        </w:rPr>
        <w:t>4</w:t>
      </w:r>
      <w:r>
        <w:rPr>
          <w:i/>
          <w:shd w:val="clear" w:color="auto" w:fill="FFFFFF"/>
        </w:rPr>
        <w:t xml:space="preserve"> daļu</w:t>
      </w:r>
    </w:p>
    <w:p w:rsidR="00F020DE" w:rsidRDefault="00F020DE" w:rsidP="00F020DE"/>
    <w:p w:rsidR="00F020DE" w:rsidRDefault="00F020DE" w:rsidP="00F020DE">
      <w:pPr>
        <w:pStyle w:val="Header"/>
        <w:tabs>
          <w:tab w:val="left" w:pos="720"/>
        </w:tabs>
        <w:spacing w:line="276" w:lineRule="auto"/>
        <w:ind w:firstLine="567"/>
        <w:jc w:val="both"/>
        <w:rPr>
          <w:bCs/>
        </w:rPr>
      </w:pPr>
      <w:r>
        <w:rPr>
          <w:bCs/>
        </w:rPr>
        <w:t>Izdarīt Jelgavas pilsētas pašvaldības 2016.gada 28.janvāra saistošajos noteikumos Nr.16-3 „Jelgavas pilsētas pašvaldības pirmsskolas izglītības nodrošināšanas funkcijas īstenošanas kārtība” (turpmāk – saistošie noteikumi) (Latvijas Vēstnesis, 2016, 28. nr., 2016, 107. nr., 2016, 180. nr.; 2017, 33. nr., 2018, 46. nr., 2019, 48. nr., 2020, 27. nr., 2020, 95</w:t>
      </w:r>
      <w:r>
        <w:t> nr., 2021, 33 nr.</w:t>
      </w:r>
      <w:r>
        <w:rPr>
          <w:bCs/>
        </w:rPr>
        <w:t>) šādus grozījumus:</w:t>
      </w:r>
    </w:p>
    <w:p w:rsidR="00F020DE" w:rsidRDefault="00F020DE" w:rsidP="00F020DE">
      <w:pPr>
        <w:pStyle w:val="Header"/>
        <w:numPr>
          <w:ilvl w:val="1"/>
          <w:numId w:val="1"/>
        </w:numPr>
        <w:tabs>
          <w:tab w:val="left" w:pos="720"/>
        </w:tabs>
        <w:spacing w:before="120" w:line="276" w:lineRule="auto"/>
        <w:ind w:left="709" w:hanging="425"/>
        <w:jc w:val="both"/>
        <w:rPr>
          <w:bCs/>
        </w:rPr>
      </w:pPr>
      <w:r>
        <w:rPr>
          <w:bCs/>
        </w:rPr>
        <w:t>Aizstāt visā saistošo noteikumu tekstā vārdu “pilsētas” ar vārdu “</w:t>
      </w:r>
      <w:proofErr w:type="spellStart"/>
      <w:r>
        <w:rPr>
          <w:bCs/>
        </w:rPr>
        <w:t>valstspilsētas</w:t>
      </w:r>
      <w:proofErr w:type="spellEnd"/>
      <w:r>
        <w:rPr>
          <w:bCs/>
        </w:rPr>
        <w:t>”.</w:t>
      </w:r>
    </w:p>
    <w:p w:rsidR="00F020DE" w:rsidRDefault="00F020DE" w:rsidP="00F020DE">
      <w:pPr>
        <w:pStyle w:val="Header"/>
        <w:numPr>
          <w:ilvl w:val="1"/>
          <w:numId w:val="1"/>
        </w:numPr>
        <w:tabs>
          <w:tab w:val="left" w:pos="720"/>
        </w:tabs>
        <w:spacing w:before="120" w:line="276" w:lineRule="auto"/>
        <w:ind w:left="709" w:hanging="425"/>
        <w:jc w:val="both"/>
        <w:rPr>
          <w:bCs/>
        </w:rPr>
      </w:pPr>
      <w:r>
        <w:rPr>
          <w:bCs/>
        </w:rPr>
        <w:t>Aizstāt 1.1.punktā vārdus “reģistrācijas un uzņemšanas” ar vārdiem “reģistrācijas, uzņemšanas un atskaitīšanas”.</w:t>
      </w:r>
    </w:p>
    <w:p w:rsidR="00F04198" w:rsidRDefault="00F04198" w:rsidP="00F020DE">
      <w:pPr>
        <w:pStyle w:val="Header"/>
        <w:numPr>
          <w:ilvl w:val="1"/>
          <w:numId w:val="1"/>
        </w:numPr>
        <w:tabs>
          <w:tab w:val="left" w:pos="720"/>
        </w:tabs>
        <w:spacing w:before="120" w:line="276" w:lineRule="auto"/>
        <w:ind w:left="709" w:hanging="425"/>
        <w:jc w:val="both"/>
        <w:rPr>
          <w:bCs/>
        </w:rPr>
      </w:pPr>
      <w:r>
        <w:rPr>
          <w:bCs/>
        </w:rPr>
        <w:t>Papildināt ar 14.1.</w:t>
      </w:r>
      <w:r w:rsidRPr="00F04198">
        <w:rPr>
          <w:bCs/>
          <w:vertAlign w:val="superscript"/>
        </w:rPr>
        <w:t>1</w:t>
      </w:r>
      <w:r>
        <w:rPr>
          <w:bCs/>
        </w:rPr>
        <w:t> apakšpunktu šādā redakcijā:</w:t>
      </w:r>
    </w:p>
    <w:p w:rsidR="00F04198" w:rsidRDefault="00F04198" w:rsidP="00F04198">
      <w:pPr>
        <w:pStyle w:val="Header"/>
        <w:tabs>
          <w:tab w:val="left" w:pos="-2694"/>
        </w:tabs>
        <w:spacing w:line="276" w:lineRule="auto"/>
        <w:ind w:left="1560" w:hanging="851"/>
        <w:jc w:val="both"/>
        <w:rPr>
          <w:bCs/>
        </w:rPr>
      </w:pPr>
      <w:r>
        <w:rPr>
          <w:bCs/>
        </w:rPr>
        <w:t>“14.1.</w:t>
      </w:r>
      <w:r w:rsidRPr="00F04198">
        <w:rPr>
          <w:bCs/>
          <w:vertAlign w:val="superscript"/>
        </w:rPr>
        <w:t>1</w:t>
      </w:r>
      <w:r>
        <w:rPr>
          <w:bCs/>
        </w:rPr>
        <w:tab/>
        <w:t>bērniem bāreņiem vai bez vecāku gādības palikušiem bērniem;”.</w:t>
      </w:r>
    </w:p>
    <w:p w:rsidR="00F020DE" w:rsidRDefault="00F020DE" w:rsidP="00F020DE">
      <w:pPr>
        <w:pStyle w:val="Header"/>
        <w:numPr>
          <w:ilvl w:val="1"/>
          <w:numId w:val="1"/>
        </w:numPr>
        <w:tabs>
          <w:tab w:val="left" w:pos="720"/>
        </w:tabs>
        <w:spacing w:before="120" w:line="276" w:lineRule="auto"/>
        <w:ind w:left="709" w:hanging="425"/>
        <w:jc w:val="both"/>
        <w:rPr>
          <w:bCs/>
        </w:rPr>
      </w:pPr>
      <w:r>
        <w:rPr>
          <w:bCs/>
        </w:rPr>
        <w:t>Izteikt 15.punkta pirmo teikumu šādā redakcijā:</w:t>
      </w:r>
    </w:p>
    <w:p w:rsidR="00F020DE" w:rsidRDefault="00F020DE" w:rsidP="00F020DE">
      <w:pPr>
        <w:pStyle w:val="Header"/>
        <w:tabs>
          <w:tab w:val="left" w:pos="720"/>
        </w:tabs>
        <w:spacing w:line="276" w:lineRule="auto"/>
        <w:ind w:left="709"/>
        <w:jc w:val="both"/>
        <w:rPr>
          <w:bCs/>
        </w:rPr>
      </w:pPr>
      <w:r>
        <w:rPr>
          <w:bCs/>
        </w:rPr>
        <w:t>“Saistošo noteikumu 14.1. – 14.9.punktā noteiktajā gadījumā vecākam Izglītības pārvaldē jāiesniedz iesniegums (4.pielikums) personīgi vai elektroniski uz Izglītības pārvaldes elektronisko pastu (parakstītu ar drošu elektronisko parakstu).”.</w:t>
      </w:r>
    </w:p>
    <w:p w:rsidR="00F020DE" w:rsidRDefault="00F020DE" w:rsidP="00F020DE">
      <w:pPr>
        <w:pStyle w:val="Header"/>
        <w:numPr>
          <w:ilvl w:val="1"/>
          <w:numId w:val="1"/>
        </w:numPr>
        <w:tabs>
          <w:tab w:val="left" w:pos="720"/>
        </w:tabs>
        <w:spacing w:before="120" w:line="276" w:lineRule="auto"/>
        <w:ind w:left="709" w:hanging="425"/>
        <w:jc w:val="both"/>
        <w:rPr>
          <w:bCs/>
        </w:rPr>
      </w:pPr>
      <w:r>
        <w:rPr>
          <w:bCs/>
        </w:rPr>
        <w:t>Izteikt 25.punktu šādā redakcijā:</w:t>
      </w:r>
    </w:p>
    <w:p w:rsidR="00F020DE" w:rsidRDefault="00F020DE" w:rsidP="00F020DE">
      <w:pPr>
        <w:pStyle w:val="Header"/>
        <w:tabs>
          <w:tab w:val="left" w:pos="720"/>
        </w:tabs>
        <w:spacing w:line="276" w:lineRule="auto"/>
        <w:ind w:left="1276" w:hanging="567"/>
        <w:jc w:val="both"/>
        <w:rPr>
          <w:bCs/>
        </w:rPr>
      </w:pPr>
      <w:r>
        <w:rPr>
          <w:bCs/>
        </w:rPr>
        <w:t>“25.</w:t>
      </w:r>
      <w:r>
        <w:rPr>
          <w:bCs/>
        </w:rPr>
        <w:tab/>
        <w:t xml:space="preserve">Ja bērns, izņemot obligātajā izglītības vecumā esošu bērnu, bez attaisnojoša iemesla neapmeklē pašvaldības pirmsskolas izglītības iestādi 60 dienas kalendārā gada laikā, bērnu var atskaitīt no pašvaldības pirmsskolas izglītības iestādes. </w:t>
      </w:r>
      <w:r>
        <w:t>Par attaisnojošu pirmsskolas izglītības iestādes kavējumu tiek atzīta bērna prombūtne bērna veselības stāvokļa dēļ, ko apliecina ārsta izziņa, bērna pirmsskolas izglītības programmas apguves pārtraukums vasaras mēnešos vai citi gadījumi, par kuriem vecāks rakstiski ir informējis pašvaldības pirmsskolas izglītības iestādi pirms plānotās prombūtnes.</w:t>
      </w:r>
      <w:r>
        <w:rPr>
          <w:bCs/>
        </w:rPr>
        <w:t xml:space="preserve">”. </w:t>
      </w:r>
    </w:p>
    <w:p w:rsidR="00F020DE" w:rsidRDefault="00F020DE" w:rsidP="00F020DE">
      <w:pPr>
        <w:pStyle w:val="Header"/>
        <w:numPr>
          <w:ilvl w:val="1"/>
          <w:numId w:val="1"/>
        </w:numPr>
        <w:tabs>
          <w:tab w:val="left" w:pos="720"/>
        </w:tabs>
        <w:spacing w:before="120" w:line="276" w:lineRule="auto"/>
        <w:ind w:left="709" w:hanging="425"/>
        <w:jc w:val="both"/>
        <w:rPr>
          <w:shd w:val="clear" w:color="auto" w:fill="FFFFFF"/>
        </w:rPr>
      </w:pPr>
      <w:r>
        <w:rPr>
          <w:shd w:val="clear" w:color="auto" w:fill="FFFFFF"/>
        </w:rPr>
        <w:t>Papildināt ar 25.</w:t>
      </w:r>
      <w:r>
        <w:rPr>
          <w:shd w:val="clear" w:color="auto" w:fill="FFFFFF"/>
          <w:vertAlign w:val="superscript"/>
        </w:rPr>
        <w:t>1</w:t>
      </w:r>
      <w:r>
        <w:rPr>
          <w:shd w:val="clear" w:color="auto" w:fill="FFFFFF"/>
        </w:rPr>
        <w:t>punktu šādā redakcijā:</w:t>
      </w:r>
    </w:p>
    <w:p w:rsidR="00F020DE" w:rsidRDefault="00F020DE" w:rsidP="00F020DE">
      <w:pPr>
        <w:pStyle w:val="Header"/>
        <w:tabs>
          <w:tab w:val="left" w:pos="720"/>
        </w:tabs>
        <w:spacing w:before="120" w:line="276" w:lineRule="auto"/>
        <w:ind w:left="709"/>
        <w:jc w:val="both"/>
        <w:rPr>
          <w:bCs/>
        </w:rPr>
      </w:pPr>
      <w:r>
        <w:rPr>
          <w:bCs/>
        </w:rPr>
        <w:t>“</w:t>
      </w:r>
      <w:r>
        <w:rPr>
          <w:shd w:val="clear" w:color="auto" w:fill="FFFFFF"/>
        </w:rPr>
        <w:t>25.</w:t>
      </w:r>
      <w:r>
        <w:rPr>
          <w:shd w:val="clear" w:color="auto" w:fill="FFFFFF"/>
          <w:vertAlign w:val="superscript"/>
        </w:rPr>
        <w:t xml:space="preserve">1 </w:t>
      </w:r>
      <w:r>
        <w:rPr>
          <w:bCs/>
        </w:rPr>
        <w:t xml:space="preserve">Lēmumu par bērna atskaitīšanu no pašvaldības pirmsskolas izglītības iestādes saistošo noteikumu 25.punktā noteiktajā gadījumā pieņem, pirms tam rakstiski </w:t>
      </w:r>
      <w:r>
        <w:rPr>
          <w:bCs/>
        </w:rPr>
        <w:lastRenderedPageBreak/>
        <w:t>brīdinot bērna vecāku un nosakot termiņu, kas nav īsāks par 14 kalendārajām dienām, paskaidrojumu sniegšanai.”.</w:t>
      </w:r>
    </w:p>
    <w:p w:rsidR="00F020DE" w:rsidRDefault="00F020DE" w:rsidP="00F020DE">
      <w:pPr>
        <w:pStyle w:val="Header"/>
        <w:numPr>
          <w:ilvl w:val="1"/>
          <w:numId w:val="1"/>
        </w:numPr>
        <w:tabs>
          <w:tab w:val="left" w:pos="-2268"/>
        </w:tabs>
        <w:spacing w:before="120" w:line="276" w:lineRule="auto"/>
        <w:ind w:left="709" w:hanging="425"/>
        <w:jc w:val="both"/>
        <w:rPr>
          <w:bCs/>
        </w:rPr>
      </w:pPr>
      <w:r>
        <w:rPr>
          <w:bCs/>
        </w:rPr>
        <w:t>Svītrot 26.punktu.</w:t>
      </w:r>
    </w:p>
    <w:p w:rsidR="00F020DE" w:rsidRDefault="00F020DE" w:rsidP="00F020DE">
      <w:pPr>
        <w:pStyle w:val="Header"/>
        <w:numPr>
          <w:ilvl w:val="1"/>
          <w:numId w:val="1"/>
        </w:numPr>
        <w:tabs>
          <w:tab w:val="left" w:pos="720"/>
        </w:tabs>
        <w:spacing w:before="120" w:line="276" w:lineRule="auto"/>
        <w:ind w:left="709" w:hanging="425"/>
        <w:jc w:val="both"/>
        <w:rPr>
          <w:shd w:val="clear" w:color="auto" w:fill="FFFFFF"/>
        </w:rPr>
      </w:pPr>
      <w:r>
        <w:rPr>
          <w:shd w:val="clear" w:color="auto" w:fill="FFFFFF"/>
        </w:rPr>
        <w:t>Aizstāt 37.punktā skaitļus un vārdus “23., 25. un 26.punktā”</w:t>
      </w:r>
      <w:proofErr w:type="gramStart"/>
      <w:r>
        <w:rPr>
          <w:shd w:val="clear" w:color="auto" w:fill="FFFFFF"/>
        </w:rPr>
        <w:t xml:space="preserve">  </w:t>
      </w:r>
      <w:proofErr w:type="gramEnd"/>
      <w:r>
        <w:rPr>
          <w:shd w:val="clear" w:color="auto" w:fill="FFFFFF"/>
        </w:rPr>
        <w:t>ar skaitļiem un vārdiem “23. un 25.punktā”.</w:t>
      </w:r>
    </w:p>
    <w:p w:rsidR="00F020DE" w:rsidRDefault="00F020DE" w:rsidP="00F020DE">
      <w:pPr>
        <w:pStyle w:val="Header"/>
        <w:tabs>
          <w:tab w:val="left" w:pos="720"/>
        </w:tabs>
        <w:spacing w:line="276" w:lineRule="auto"/>
        <w:rPr>
          <w:bCs/>
        </w:rPr>
      </w:pPr>
    </w:p>
    <w:p w:rsidR="00F020DE" w:rsidRDefault="00F020DE" w:rsidP="00F020DE">
      <w:pPr>
        <w:pStyle w:val="Header"/>
        <w:tabs>
          <w:tab w:val="left" w:pos="720"/>
        </w:tabs>
        <w:spacing w:line="276" w:lineRule="auto"/>
        <w:jc w:val="both"/>
        <w:rPr>
          <w:bCs/>
        </w:rPr>
      </w:pPr>
    </w:p>
    <w:p w:rsidR="000C7716" w:rsidRDefault="008B3285" w:rsidP="000C7716">
      <w:pPr>
        <w:jc w:val="both"/>
      </w:pPr>
      <w:r>
        <w:t>D</w:t>
      </w:r>
      <w:r w:rsidR="000C7716">
        <w:t>omes priekšsēdētājs</w:t>
      </w:r>
      <w:r w:rsidR="000C7716">
        <w:tab/>
      </w:r>
      <w:r>
        <w:tab/>
      </w:r>
      <w:r>
        <w:tab/>
      </w:r>
      <w:r w:rsidR="000C7716">
        <w:tab/>
      </w:r>
      <w:r w:rsidR="000C7716">
        <w:tab/>
      </w:r>
      <w:r w:rsidR="000C7716">
        <w:tab/>
      </w:r>
      <w:r w:rsidR="000C7716">
        <w:tab/>
      </w:r>
      <w:r w:rsidR="000C7716">
        <w:tab/>
      </w:r>
      <w:r w:rsidR="00F020DE">
        <w:tab/>
        <w:t>A.Rāviņš</w:t>
      </w:r>
    </w:p>
    <w:p w:rsidR="002F3982" w:rsidRDefault="002F3982" w:rsidP="002F3982">
      <w:pPr>
        <w:jc w:val="both"/>
      </w:pPr>
    </w:p>
    <w:p w:rsidR="000C7716" w:rsidRPr="000C7716" w:rsidRDefault="000C7716" w:rsidP="000C7716">
      <w:bookmarkStart w:id="0" w:name="_GoBack"/>
      <w:bookmarkEnd w:id="0"/>
    </w:p>
    <w:sectPr w:rsidR="000C7716" w:rsidRPr="000C7716" w:rsidSect="000C7716">
      <w:headerReference w:type="firs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3BC" w:rsidRDefault="000F53BC">
      <w:r>
        <w:separator/>
      </w:r>
    </w:p>
  </w:endnote>
  <w:endnote w:type="continuationSeparator" w:id="0">
    <w:p w:rsidR="000F53BC" w:rsidRDefault="000F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3BC" w:rsidRDefault="000F53BC">
      <w:r>
        <w:separator/>
      </w:r>
    </w:p>
  </w:footnote>
  <w:footnote w:type="continuationSeparator" w:id="0">
    <w:p w:rsidR="000F53BC" w:rsidRDefault="000F53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1418"/>
      <w:gridCol w:w="7643"/>
    </w:tblGrid>
    <w:tr w:rsidR="007D6584" w:rsidTr="007D6584">
      <w:tc>
        <w:tcPr>
          <w:tcW w:w="1418" w:type="dxa"/>
          <w:tcBorders>
            <w:top w:val="single" w:sz="4" w:space="0" w:color="auto"/>
            <w:left w:val="nil"/>
            <w:bottom w:val="single" w:sz="4" w:space="0" w:color="auto"/>
            <w:right w:val="nil"/>
          </w:tcBorders>
          <w:vAlign w:val="center"/>
        </w:tcPr>
        <w:p w:rsidR="007D6584" w:rsidRDefault="007D6584" w:rsidP="007D6584">
          <w:pPr>
            <w:pStyle w:val="Header"/>
            <w:jc w:val="center"/>
            <w:rPr>
              <w:rFonts w:ascii="Arial" w:hAnsi="Arial"/>
              <w:b/>
              <w:sz w:val="28"/>
            </w:rPr>
          </w:pPr>
          <w:r>
            <w:rPr>
              <w:rFonts w:ascii="Arial" w:hAnsi="Arial"/>
              <w:b/>
              <w:noProof/>
              <w:sz w:val="28"/>
            </w:rPr>
            <w:drawing>
              <wp:inline distT="0" distB="0" distL="0" distR="0" wp14:anchorId="6FF46D3E" wp14:editId="0F0FC4C9">
                <wp:extent cx="723900" cy="866775"/>
                <wp:effectExtent l="0" t="0" r="0" b="952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rsidR="007D6584" w:rsidRDefault="007D6584" w:rsidP="007D6584">
          <w:pPr>
            <w:pStyle w:val="Header"/>
            <w:spacing w:before="120"/>
            <w:rPr>
              <w:rFonts w:ascii="Arial" w:hAnsi="Arial"/>
              <w:b/>
              <w:sz w:val="28"/>
            </w:rPr>
          </w:pPr>
          <w:r>
            <w:rPr>
              <w:rFonts w:ascii="Arial" w:hAnsi="Arial"/>
              <w:b/>
              <w:sz w:val="28"/>
            </w:rPr>
            <w:t>Latvijas Republika</w:t>
          </w:r>
        </w:p>
        <w:p w:rsidR="007D6584" w:rsidRPr="00BA4C9C" w:rsidRDefault="007D6584" w:rsidP="007D6584">
          <w:pPr>
            <w:pStyle w:val="Header"/>
            <w:ind w:left="33" w:right="-1"/>
            <w:rPr>
              <w:rFonts w:ascii="Arial" w:hAnsi="Arial"/>
              <w:b/>
              <w:sz w:val="52"/>
              <w:szCs w:val="52"/>
            </w:rPr>
          </w:pPr>
          <w:r w:rsidRPr="00BA4C9C">
            <w:rPr>
              <w:rFonts w:ascii="Arial" w:hAnsi="Arial"/>
              <w:b/>
              <w:sz w:val="52"/>
              <w:szCs w:val="52"/>
            </w:rPr>
            <w:t xml:space="preserve">Jelgavas </w:t>
          </w:r>
          <w:proofErr w:type="spellStart"/>
          <w:r w:rsidRPr="00BA4C9C">
            <w:rPr>
              <w:rFonts w:ascii="Arial" w:hAnsi="Arial"/>
              <w:b/>
              <w:sz w:val="52"/>
              <w:szCs w:val="52"/>
            </w:rPr>
            <w:t>valstspilsētas</w:t>
          </w:r>
          <w:proofErr w:type="spellEnd"/>
          <w:r w:rsidRPr="00BA4C9C">
            <w:rPr>
              <w:rFonts w:ascii="Arial" w:hAnsi="Arial"/>
              <w:b/>
              <w:sz w:val="52"/>
              <w:szCs w:val="52"/>
            </w:rPr>
            <w:t xml:space="preserve"> dome</w:t>
          </w:r>
        </w:p>
        <w:p w:rsidR="007D6584" w:rsidRDefault="007D6584" w:rsidP="007D6584">
          <w:pPr>
            <w:pStyle w:val="Header"/>
            <w:tabs>
              <w:tab w:val="left" w:pos="1440"/>
            </w:tabs>
            <w:ind w:left="33"/>
            <w:jc w:val="center"/>
            <w:rPr>
              <w:rFonts w:ascii="Arial" w:hAnsi="Arial"/>
              <w:sz w:val="10"/>
            </w:rPr>
          </w:pPr>
        </w:p>
        <w:p w:rsidR="007D6584" w:rsidRPr="00727F3B" w:rsidRDefault="007D6584"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rsidR="007D6584" w:rsidRPr="009B0803" w:rsidRDefault="007D6584" w:rsidP="007D6584">
          <w:pPr>
            <w:pStyle w:val="Header"/>
            <w:tabs>
              <w:tab w:val="left" w:pos="1440"/>
            </w:tabs>
            <w:spacing w:after="120"/>
            <w:ind w:left="34"/>
            <w:rPr>
              <w:rFonts w:ascii="Arial" w:hAnsi="Arial"/>
              <w:sz w:val="17"/>
              <w:szCs w:val="17"/>
            </w:rPr>
          </w:pPr>
          <w:r w:rsidRPr="00727F3B">
            <w:rPr>
              <w:rFonts w:ascii="Arial" w:hAnsi="Arial"/>
              <w:sz w:val="17"/>
              <w:szCs w:val="17"/>
            </w:rPr>
            <w:t>tālrunis: 63005531, 63005538, e-pasts: dome@dome.jelgava.lv</w:t>
          </w:r>
        </w:p>
      </w:tc>
    </w:tr>
  </w:tbl>
  <w:p w:rsidR="005F450A" w:rsidRPr="007D6584" w:rsidRDefault="005F450A" w:rsidP="007D6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D5BB6"/>
    <w:multiLevelType w:val="multilevel"/>
    <w:tmpl w:val="0CF0C882"/>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198"/>
    <w:rsid w:val="00021DDE"/>
    <w:rsid w:val="00030783"/>
    <w:rsid w:val="00052F26"/>
    <w:rsid w:val="00054B4E"/>
    <w:rsid w:val="000A68F5"/>
    <w:rsid w:val="000C7716"/>
    <w:rsid w:val="000F53BC"/>
    <w:rsid w:val="00112129"/>
    <w:rsid w:val="00167F75"/>
    <w:rsid w:val="00182448"/>
    <w:rsid w:val="001A7689"/>
    <w:rsid w:val="001B767A"/>
    <w:rsid w:val="001E3A7F"/>
    <w:rsid w:val="001F407E"/>
    <w:rsid w:val="0021643F"/>
    <w:rsid w:val="00234525"/>
    <w:rsid w:val="0028364E"/>
    <w:rsid w:val="00284121"/>
    <w:rsid w:val="002C07FD"/>
    <w:rsid w:val="002F3982"/>
    <w:rsid w:val="003636D8"/>
    <w:rsid w:val="003A55B2"/>
    <w:rsid w:val="003B049D"/>
    <w:rsid w:val="003B41F0"/>
    <w:rsid w:val="00422700"/>
    <w:rsid w:val="0043121C"/>
    <w:rsid w:val="00483639"/>
    <w:rsid w:val="004B236A"/>
    <w:rsid w:val="004B5683"/>
    <w:rsid w:val="005A3EB7"/>
    <w:rsid w:val="005B0C3D"/>
    <w:rsid w:val="005B4363"/>
    <w:rsid w:val="005C293A"/>
    <w:rsid w:val="005F450A"/>
    <w:rsid w:val="00607FF6"/>
    <w:rsid w:val="006139B3"/>
    <w:rsid w:val="00615C22"/>
    <w:rsid w:val="00644AA6"/>
    <w:rsid w:val="00696DB4"/>
    <w:rsid w:val="006A3EA8"/>
    <w:rsid w:val="007C11D3"/>
    <w:rsid w:val="007D6584"/>
    <w:rsid w:val="00835F3F"/>
    <w:rsid w:val="008550AE"/>
    <w:rsid w:val="00860E5E"/>
    <w:rsid w:val="008B3285"/>
    <w:rsid w:val="009269C7"/>
    <w:rsid w:val="00AB7C67"/>
    <w:rsid w:val="00AC3379"/>
    <w:rsid w:val="00AE0902"/>
    <w:rsid w:val="00AE0FFD"/>
    <w:rsid w:val="00B7291C"/>
    <w:rsid w:val="00B908CC"/>
    <w:rsid w:val="00BD5700"/>
    <w:rsid w:val="00C03D25"/>
    <w:rsid w:val="00CB262E"/>
    <w:rsid w:val="00CD06B6"/>
    <w:rsid w:val="00D3108D"/>
    <w:rsid w:val="00DC009C"/>
    <w:rsid w:val="00E81AB2"/>
    <w:rsid w:val="00EC06E0"/>
    <w:rsid w:val="00ED10E3"/>
    <w:rsid w:val="00F020DE"/>
    <w:rsid w:val="00F04198"/>
    <w:rsid w:val="00F24A9C"/>
    <w:rsid w:val="00F47D49"/>
    <w:rsid w:val="00F52088"/>
    <w:rsid w:val="00F55243"/>
    <w:rsid w:val="00F60AD7"/>
    <w:rsid w:val="00F66281"/>
    <w:rsid w:val="00F73BF7"/>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7716"/>
    <w:rPr>
      <w:rFonts w:ascii="Segoe UI" w:hAnsi="Segoe UI" w:cs="Segoe UI"/>
      <w:sz w:val="18"/>
      <w:szCs w:val="18"/>
    </w:rPr>
  </w:style>
  <w:style w:type="character" w:customStyle="1" w:styleId="BalloonTextChar">
    <w:name w:val="Balloon Text Char"/>
    <w:basedOn w:val="DefaultParagraphFont"/>
    <w:link w:val="BalloonText"/>
    <w:rsid w:val="000C7716"/>
    <w:rPr>
      <w:rFonts w:ascii="Segoe UI" w:hAnsi="Segoe UI" w:cs="Segoe UI"/>
      <w:sz w:val="18"/>
      <w:szCs w:val="18"/>
    </w:rPr>
  </w:style>
  <w:style w:type="character" w:customStyle="1" w:styleId="HeaderChar">
    <w:name w:val="Header Char"/>
    <w:basedOn w:val="DefaultParagraphFont"/>
    <w:link w:val="Header"/>
    <w:rsid w:val="00F020D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7716"/>
    <w:rPr>
      <w:rFonts w:ascii="Segoe UI" w:hAnsi="Segoe UI" w:cs="Segoe UI"/>
      <w:sz w:val="18"/>
      <w:szCs w:val="18"/>
    </w:rPr>
  </w:style>
  <w:style w:type="character" w:customStyle="1" w:styleId="BalloonTextChar">
    <w:name w:val="Balloon Text Char"/>
    <w:basedOn w:val="DefaultParagraphFont"/>
    <w:link w:val="BalloonText"/>
    <w:rsid w:val="000C7716"/>
    <w:rPr>
      <w:rFonts w:ascii="Segoe UI" w:hAnsi="Segoe UI" w:cs="Segoe UI"/>
      <w:sz w:val="18"/>
      <w:szCs w:val="18"/>
    </w:rPr>
  </w:style>
  <w:style w:type="character" w:customStyle="1" w:styleId="HeaderChar">
    <w:name w:val="Header Char"/>
    <w:basedOn w:val="DefaultParagraphFont"/>
    <w:link w:val="Header"/>
    <w:rsid w:val="00F020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52826">
      <w:bodyDiv w:val="1"/>
      <w:marLeft w:val="0"/>
      <w:marRight w:val="0"/>
      <w:marTop w:val="0"/>
      <w:marBottom w:val="0"/>
      <w:divBdr>
        <w:top w:val="none" w:sz="0" w:space="0" w:color="auto"/>
        <w:left w:val="none" w:sz="0" w:space="0" w:color="auto"/>
        <w:bottom w:val="none" w:sz="0" w:space="0" w:color="auto"/>
        <w:right w:val="none" w:sz="0" w:space="0" w:color="auto"/>
      </w:divBdr>
    </w:div>
    <w:div w:id="179132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ese.kaminska\Documents\DOMES%20LEMUMU%20projekti\2021\08-Augusts\JIP_auza_15_p_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JIP_auza_15_p_01</Template>
  <TotalTime>1</TotalTime>
  <Pages>2</Pages>
  <Words>309</Words>
  <Characters>2238</Characters>
  <Application>Microsoft Office Word</Application>
  <DocSecurity>0</DocSecurity>
  <Lines>18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Kaminska</dc:creator>
  <cp:lastModifiedBy>Ksenija Simonova</cp:lastModifiedBy>
  <cp:revision>4</cp:revision>
  <cp:lastPrinted>2021-08-06T08:35:00Z</cp:lastPrinted>
  <dcterms:created xsi:type="dcterms:W3CDTF">2021-08-24T12:56:00Z</dcterms:created>
  <dcterms:modified xsi:type="dcterms:W3CDTF">2021-09-07T10:29:00Z</dcterms:modified>
</cp:coreProperties>
</file>