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D812" w14:textId="77777777" w:rsidR="00E51200" w:rsidRDefault="001F37CA" w:rsidP="003B23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716220C" w14:textId="77777777" w:rsidR="00E51200" w:rsidRDefault="001F37CA" w:rsidP="003B23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="00C14F02">
        <w:rPr>
          <w:rFonts w:ascii="Times New Roman" w:hAnsi="Times New Roman" w:cs="Times New Roman"/>
          <w:sz w:val="24"/>
          <w:szCs w:val="24"/>
          <w:lang w:val="lv-LV"/>
        </w:rPr>
        <w:t>valsts</w:t>
      </w:r>
      <w:r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domes </w:t>
      </w:r>
    </w:p>
    <w:p w14:paraId="07251BC7" w14:textId="07C04C51" w:rsidR="00E51200" w:rsidRDefault="00837262" w:rsidP="003B23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26</w:t>
      </w:r>
      <w:r w:rsidR="001F37CA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08</w:t>
      </w:r>
      <w:r w:rsidR="001F37C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C17EC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1F37CA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bookmarkStart w:id="0" w:name="_GoBack"/>
      <w:bookmarkEnd w:id="0"/>
      <w:r w:rsidR="006C6EA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C6EA7">
        <w:rPr>
          <w:rFonts w:ascii="Times New Roman" w:hAnsi="Times New Roman" w:cs="Times New Roman"/>
          <w:sz w:val="24"/>
          <w:szCs w:val="24"/>
          <w:lang w:val="lv-LV"/>
        </w:rPr>
        <w:t>13/15</w:t>
      </w:r>
    </w:p>
    <w:p w14:paraId="35A7469C" w14:textId="77777777" w:rsidR="00E51200" w:rsidRDefault="00E51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A0ACA0F" w14:textId="5D37F3CE" w:rsidR="006F0D18" w:rsidRPr="00D460E4" w:rsidRDefault="006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>NOTEIKUMI</w:t>
      </w:r>
    </w:p>
    <w:p w14:paraId="7AF67D75" w14:textId="77777777" w:rsidR="006F0D18" w:rsidRPr="00D460E4" w:rsidRDefault="006F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</w:p>
    <w:p w14:paraId="5E686E5C" w14:textId="3D485AF6" w:rsidR="005351C0" w:rsidRDefault="00781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Par </w:t>
      </w:r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Jelgavas </w:t>
      </w:r>
      <w:proofErr w:type="spellStart"/>
      <w:r w:rsidR="00C14F02" w:rsidRPr="00D460E4">
        <w:rPr>
          <w:rFonts w:ascii="Times New Roman" w:hAnsi="Times New Roman" w:cs="Times New Roman"/>
          <w:b/>
          <w:sz w:val="28"/>
          <w:szCs w:val="24"/>
          <w:lang w:val="lv-LV"/>
        </w:rPr>
        <w:t>valsts</w:t>
      </w:r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>pilsētas</w:t>
      </w:r>
      <w:proofErr w:type="spellEnd"/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pašvaldības dibinātas vispārējās izglītības iestādes un profesionālās izglītības iestādes </w:t>
      </w:r>
      <w:r w:rsidR="005F0B3D" w:rsidRPr="00D460E4">
        <w:rPr>
          <w:rFonts w:ascii="Times New Roman" w:hAnsi="Times New Roman" w:cs="Times New Roman"/>
          <w:b/>
          <w:sz w:val="28"/>
          <w:szCs w:val="24"/>
          <w:lang w:val="lv-LV"/>
        </w:rPr>
        <w:t>vadītāja</w:t>
      </w:r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darba</w:t>
      </w:r>
      <w:r w:rsidR="00511466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="005351C0">
        <w:rPr>
          <w:rFonts w:ascii="Times New Roman" w:hAnsi="Times New Roman" w:cs="Times New Roman"/>
          <w:b/>
          <w:sz w:val="28"/>
          <w:szCs w:val="24"/>
          <w:lang w:val="lv-LV"/>
        </w:rPr>
        <w:t>izvērtēšanas</w:t>
      </w:r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kritēriji</w:t>
      </w:r>
      <w:r w:rsidR="00511466">
        <w:rPr>
          <w:rFonts w:ascii="Times New Roman" w:hAnsi="Times New Roman" w:cs="Times New Roman"/>
          <w:b/>
          <w:sz w:val="28"/>
          <w:szCs w:val="24"/>
          <w:lang w:val="lv-LV"/>
        </w:rPr>
        <w:t>em</w:t>
      </w:r>
      <w:r w:rsidR="001F37CA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un piemaksas </w:t>
      </w:r>
      <w:r w:rsidR="00511466" w:rsidRPr="00D460E4">
        <w:rPr>
          <w:rFonts w:ascii="Times New Roman" w:hAnsi="Times New Roman" w:cs="Times New Roman"/>
          <w:b/>
          <w:sz w:val="28"/>
          <w:szCs w:val="24"/>
          <w:lang w:val="lv-LV"/>
        </w:rPr>
        <w:t>apmēr</w:t>
      </w:r>
      <w:r w:rsidR="00511466">
        <w:rPr>
          <w:rFonts w:ascii="Times New Roman" w:hAnsi="Times New Roman" w:cs="Times New Roman"/>
          <w:b/>
          <w:sz w:val="28"/>
          <w:szCs w:val="24"/>
          <w:lang w:val="lv-LV"/>
        </w:rPr>
        <w:t>a noteikšanu</w:t>
      </w:r>
      <w:r w:rsidR="00511466" w:rsidRPr="00D460E4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</w:p>
    <w:p w14:paraId="72D52084" w14:textId="675EA420" w:rsidR="006F0D18" w:rsidRDefault="001F3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D460E4">
        <w:rPr>
          <w:rFonts w:ascii="Times New Roman" w:hAnsi="Times New Roman" w:cs="Times New Roman"/>
          <w:b/>
          <w:sz w:val="28"/>
          <w:szCs w:val="24"/>
          <w:lang w:val="lv-LV"/>
        </w:rPr>
        <w:t>mēneša darba algai</w:t>
      </w:r>
    </w:p>
    <w:p w14:paraId="336E31A1" w14:textId="77777777" w:rsidR="006F0D18" w:rsidRPr="006F0D18" w:rsidRDefault="006F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44E34F3" w14:textId="469D933E" w:rsidR="006F0D18" w:rsidRDefault="006F0D18" w:rsidP="00771E24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Izdoti saskaņā ar likuma “Par pašvaldībām” 41.panta pirmās daļas 2.punktu</w:t>
      </w:r>
    </w:p>
    <w:p w14:paraId="293E3964" w14:textId="21DCB278" w:rsidR="00D460E4" w:rsidRDefault="00781A3F" w:rsidP="00A001C4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Noteikumi nosaka kārtību, kādā tiek 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 xml:space="preserve">izvērtēts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(turpmāk – pašvaldība) dibinātas vispārējās izglītības iestādes un profesionālās izglītības iestādes vadītāja </w:t>
      </w:r>
      <w:r w:rsidR="00F438D8">
        <w:rPr>
          <w:rFonts w:ascii="Times New Roman" w:hAnsi="Times New Roman" w:cs="Times New Roman"/>
          <w:sz w:val="24"/>
          <w:szCs w:val="24"/>
          <w:lang w:val="lv-LV"/>
        </w:rPr>
        <w:t xml:space="preserve">(turpmāk – izglītības iestādes vadītājs) 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 xml:space="preserve">darbs </w:t>
      </w:r>
      <w:r w:rsidR="00511466">
        <w:rPr>
          <w:rFonts w:ascii="Times New Roman" w:hAnsi="Times New Roman" w:cs="Times New Roman"/>
          <w:sz w:val="24"/>
          <w:szCs w:val="24"/>
          <w:lang w:val="lv-LV"/>
        </w:rPr>
        <w:t xml:space="preserve">un noteikts piemaksas apmērs </w:t>
      </w:r>
      <w:r w:rsidR="005351C0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DF08C9">
        <w:rPr>
          <w:rFonts w:ascii="Times New Roman" w:hAnsi="Times New Roman" w:cs="Times New Roman"/>
          <w:sz w:val="24"/>
          <w:szCs w:val="24"/>
          <w:lang w:val="lv-LV"/>
        </w:rPr>
        <w:t xml:space="preserve">Ministru kabineta noteikumos noteiktās </w:t>
      </w:r>
      <w:r w:rsidR="00511466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 w:rsidR="008D4E2E">
        <w:rPr>
          <w:rFonts w:ascii="Times New Roman" w:hAnsi="Times New Roman" w:cs="Times New Roman"/>
          <w:sz w:val="24"/>
          <w:szCs w:val="24"/>
          <w:lang w:val="lv-LV"/>
        </w:rPr>
        <w:t xml:space="preserve">zemākās </w:t>
      </w:r>
      <w:r w:rsidR="00511466">
        <w:rPr>
          <w:rFonts w:ascii="Times New Roman" w:hAnsi="Times New Roman" w:cs="Times New Roman"/>
          <w:sz w:val="24"/>
          <w:szCs w:val="24"/>
          <w:lang w:val="lv-LV"/>
        </w:rPr>
        <w:t>mēneša darba algas likm</w:t>
      </w:r>
      <w:r w:rsidR="005351C0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392DC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4673814" w14:textId="5B053B71" w:rsidR="00F438D8" w:rsidRDefault="00F438D8" w:rsidP="00DF08C9">
      <w:pPr>
        <w:pStyle w:val="ListParagraph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 xml:space="preserve">darbu </w:t>
      </w:r>
      <w:r w:rsidR="005351C0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DD0B38">
        <w:rPr>
          <w:rFonts w:ascii="Times New Roman" w:hAnsi="Times New Roman" w:cs="Times New Roman"/>
          <w:sz w:val="24"/>
          <w:szCs w:val="24"/>
          <w:lang w:val="lv-LV"/>
        </w:rPr>
        <w:t>vērtē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</w:t>
      </w:r>
      <w:r w:rsidR="00DD0B38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“Jelgavas izglītības pārvalde” (turpmāk – Izglītības pārvalde)</w:t>
      </w:r>
      <w:r w:rsidR="00DD0B38">
        <w:rPr>
          <w:rFonts w:ascii="Times New Roman" w:hAnsi="Times New Roman" w:cs="Times New Roman"/>
          <w:sz w:val="24"/>
          <w:szCs w:val="24"/>
          <w:lang w:val="lv-LV"/>
        </w:rPr>
        <w:t xml:space="preserve"> izveidota komisija</w:t>
      </w:r>
      <w:r w:rsidR="00DF08C9">
        <w:rPr>
          <w:rFonts w:ascii="Times New Roman" w:hAnsi="Times New Roman" w:cs="Times New Roman"/>
          <w:sz w:val="24"/>
          <w:szCs w:val="24"/>
          <w:lang w:val="lv-LV"/>
        </w:rPr>
        <w:t xml:space="preserve"> (turpmāk – Komisija)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46FD586" w14:textId="3B32624B" w:rsidR="00213EAF" w:rsidRPr="00BF0403" w:rsidRDefault="00213EAF" w:rsidP="00DF08C9">
      <w:pPr>
        <w:pStyle w:val="ListParagraph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 w:rsidR="004C54CC" w:rsidRPr="00B6266D">
        <w:rPr>
          <w:rFonts w:ascii="Times New Roman" w:hAnsi="Times New Roman" w:cs="Times New Roman"/>
          <w:sz w:val="24"/>
          <w:szCs w:val="24"/>
          <w:lang w:val="lv-LV"/>
        </w:rPr>
        <w:t>darb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4C54CC"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izvērtē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piemaksas apmēru mēneša darba algai nosaka saskaņā ar 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pašvaldības dibinātas vispārējās izglītības iestādes un profesionālās izglītības iestādes vadītāja darba </w:t>
      </w:r>
      <w:r w:rsidR="00B6266D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B6266D"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vērtēšanas 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>kritēriji</w:t>
      </w:r>
      <w:r>
        <w:rPr>
          <w:rFonts w:ascii="Times New Roman" w:hAnsi="Times New Roman" w:cs="Times New Roman"/>
          <w:sz w:val="24"/>
          <w:szCs w:val="24"/>
          <w:lang w:val="lv-LV"/>
        </w:rPr>
        <w:t>em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un piemaksas apmēr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B6266D">
        <w:rPr>
          <w:rFonts w:ascii="Times New Roman" w:hAnsi="Times New Roman" w:cs="Times New Roman"/>
          <w:sz w:val="24"/>
          <w:szCs w:val="24"/>
          <w:lang w:val="lv-LV"/>
        </w:rPr>
        <w:t xml:space="preserve"> mēneša darba algai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 w:rsidR="006148BD">
        <w:rPr>
          <w:rFonts w:ascii="Times New Roman" w:hAnsi="Times New Roman" w:cs="Times New Roman"/>
          <w:sz w:val="24"/>
          <w:szCs w:val="24"/>
          <w:lang w:val="lv-LV"/>
        </w:rPr>
        <w:t xml:space="preserve"> (turpmāk – Pielikums)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309B8D4" w14:textId="7EBB7822" w:rsidR="00213EAF" w:rsidRPr="00B6266D" w:rsidRDefault="008D4E2E" w:rsidP="00DF08C9">
      <w:pPr>
        <w:pStyle w:val="ListParagraph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Komisija i</w:t>
      </w:r>
      <w:r w:rsidR="00392DCA">
        <w:rPr>
          <w:rFonts w:ascii="Times New Roman" w:hAnsi="Times New Roman" w:cs="Times New Roman"/>
          <w:sz w:val="24"/>
          <w:szCs w:val="24"/>
          <w:lang w:val="lv-LV"/>
        </w:rPr>
        <w:t xml:space="preserve">zglītības iestādes vadītāja 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 xml:space="preserve">darbu </w:t>
      </w:r>
      <w:r w:rsidR="005351C0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DD0B38">
        <w:rPr>
          <w:rFonts w:ascii="Times New Roman" w:hAnsi="Times New Roman" w:cs="Times New Roman"/>
          <w:sz w:val="24"/>
          <w:szCs w:val="24"/>
          <w:lang w:val="lv-LV"/>
        </w:rPr>
        <w:t>vērtē</w:t>
      </w:r>
      <w:r w:rsidR="00F438D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0B38">
        <w:rPr>
          <w:rFonts w:ascii="Times New Roman" w:hAnsi="Times New Roman" w:cs="Times New Roman"/>
          <w:sz w:val="24"/>
          <w:szCs w:val="24"/>
          <w:lang w:val="lv-LV"/>
        </w:rPr>
        <w:t xml:space="preserve">katru gadu </w:t>
      </w:r>
      <w:r>
        <w:rPr>
          <w:rFonts w:ascii="Times New Roman" w:hAnsi="Times New Roman" w:cs="Times New Roman"/>
          <w:sz w:val="24"/>
          <w:szCs w:val="24"/>
          <w:lang w:val="lv-LV"/>
        </w:rPr>
        <w:t>līdz kārtējā gada 1.septembrim</w:t>
      </w:r>
      <w:r w:rsidR="00213EA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552377" w14:textId="0E988595" w:rsidR="00BF0403" w:rsidRDefault="00BF0403" w:rsidP="00BF0403">
      <w:pPr>
        <w:pStyle w:val="ListParagraph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0403">
        <w:rPr>
          <w:rFonts w:ascii="Times New Roman" w:hAnsi="Times New Roman" w:cs="Times New Roman"/>
          <w:sz w:val="24"/>
          <w:szCs w:val="24"/>
          <w:lang w:val="lv-LV"/>
        </w:rPr>
        <w:t>Komisija</w:t>
      </w:r>
      <w:r w:rsidR="008D4E2E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266D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B6266D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vērtē </w:t>
      </w:r>
      <w:r w:rsidR="00DF08C9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darbu saskaņā ar </w:t>
      </w:r>
      <w:r w:rsidR="006148B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02CF7" w:rsidRPr="00292B5F">
        <w:rPr>
          <w:rFonts w:ascii="Times New Roman" w:hAnsi="Times New Roman" w:cs="Times New Roman"/>
          <w:sz w:val="24"/>
          <w:szCs w:val="24"/>
          <w:lang w:val="lv-LV"/>
        </w:rPr>
        <w:t>ielikuma 1.punkt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ā noteiktajiem darba </w:t>
      </w:r>
      <w:r w:rsidR="00B6266D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B6266D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vērtēšanas </w:t>
      </w:r>
      <w:r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kritērijiem un, </w:t>
      </w:r>
      <w:r>
        <w:rPr>
          <w:rFonts w:ascii="Times New Roman" w:hAnsi="Times New Roman" w:cs="Times New Roman"/>
          <w:sz w:val="24"/>
          <w:szCs w:val="24"/>
          <w:lang w:val="lv-LV"/>
        </w:rPr>
        <w:t>ņ</w:t>
      </w:r>
      <w:r w:rsidR="00802CF7" w:rsidRPr="00BF0403">
        <w:rPr>
          <w:rFonts w:ascii="Times New Roman" w:hAnsi="Times New Roman" w:cs="Times New Roman"/>
          <w:sz w:val="24"/>
          <w:szCs w:val="24"/>
          <w:lang w:val="lv-LV"/>
        </w:rPr>
        <w:t>emot vērā</w:t>
      </w:r>
      <w:r w:rsidR="00847BF0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</w:t>
      </w:r>
      <w:r w:rsidR="00847BF0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adītāja darba </w:t>
      </w:r>
      <w:r w:rsidR="005351C0" w:rsidRPr="00292B5F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847BF0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vērtēšanas </w:t>
      </w:r>
      <w:r w:rsidR="00802CF7" w:rsidRPr="00BF0403">
        <w:rPr>
          <w:rFonts w:ascii="Times New Roman" w:hAnsi="Times New Roman" w:cs="Times New Roman"/>
          <w:sz w:val="24"/>
          <w:szCs w:val="24"/>
          <w:lang w:val="lv-LV"/>
        </w:rPr>
        <w:t>rezultātus</w:t>
      </w:r>
      <w:r w:rsidR="00847BF0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02CF7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 w:rsidR="006148B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02CF7" w:rsidRPr="00BF0403">
        <w:rPr>
          <w:rFonts w:ascii="Times New Roman" w:hAnsi="Times New Roman" w:cs="Times New Roman"/>
          <w:sz w:val="24"/>
          <w:szCs w:val="24"/>
          <w:lang w:val="lv-LV"/>
        </w:rPr>
        <w:t>ielikuma 2.punktu</w:t>
      </w:r>
      <w:r w:rsidR="00847BF0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 nosaka </w:t>
      </w:r>
      <w:r w:rsidR="00DF08C9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piemaksas apmēru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(procentos) </w:t>
      </w:r>
      <w:r w:rsidR="00DF08C9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mēneša darba </w:t>
      </w:r>
      <w:r w:rsidR="00642835" w:rsidRPr="00BF0403">
        <w:rPr>
          <w:rFonts w:ascii="Times New Roman" w:hAnsi="Times New Roman" w:cs="Times New Roman"/>
          <w:sz w:val="24"/>
          <w:szCs w:val="24"/>
          <w:lang w:val="lv-LV"/>
        </w:rPr>
        <w:t>alga</w:t>
      </w:r>
      <w:r>
        <w:rPr>
          <w:rFonts w:ascii="Times New Roman" w:hAnsi="Times New Roman" w:cs="Times New Roman"/>
          <w:sz w:val="24"/>
          <w:szCs w:val="24"/>
          <w:lang w:val="lv-LV"/>
        </w:rPr>
        <w:t>i. Piemaksas apmērs izglītības iestādes vadītāja mēneša darba algai tiek noteikts no Ministru kabineta noteiktās zemākās vadītāja mēneša darba algas likmes.</w:t>
      </w:r>
    </w:p>
    <w:p w14:paraId="498FF6A2" w14:textId="2F4E2E02" w:rsidR="00621389" w:rsidRPr="00292B5F" w:rsidRDefault="00B01794" w:rsidP="00BF0403">
      <w:pPr>
        <w:pStyle w:val="ListParagraph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pārvalde, ņemot vērā komisijas noteikto piemaksas apmēru, </w:t>
      </w:r>
      <w:r w:rsidR="00847BF0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iesniedz </w:t>
      </w:r>
      <w:r w:rsidR="00642835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="00642835" w:rsidRPr="00292B5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642835" w:rsidRPr="00292B5F">
        <w:rPr>
          <w:rFonts w:ascii="Times New Roman" w:hAnsi="Times New Roman" w:cs="Times New Roman"/>
          <w:sz w:val="24"/>
          <w:szCs w:val="24"/>
          <w:lang w:val="lv-LV"/>
        </w:rPr>
        <w:t xml:space="preserve"> domei </w:t>
      </w:r>
      <w:r w:rsidR="004E2E0E" w:rsidRPr="00BF0403">
        <w:rPr>
          <w:rFonts w:ascii="Times New Roman" w:hAnsi="Times New Roman" w:cs="Times New Roman"/>
          <w:sz w:val="24"/>
          <w:szCs w:val="24"/>
          <w:lang w:val="lv-LV"/>
        </w:rPr>
        <w:t xml:space="preserve">apstiprināšanai </w:t>
      </w:r>
      <w:r w:rsidR="008D4E2E" w:rsidRPr="00BF0403">
        <w:rPr>
          <w:rFonts w:ascii="Times New Roman" w:hAnsi="Times New Roman" w:cs="Times New Roman"/>
          <w:sz w:val="24"/>
          <w:szCs w:val="24"/>
          <w:lang w:val="lv-LV"/>
        </w:rPr>
        <w:t>izglītības iestādes vadītāja mēneša darba algas likmi</w:t>
      </w:r>
      <w:r w:rsidR="004E2E0E" w:rsidRPr="00292B5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7CF17E1" w14:textId="77777777" w:rsidR="00A001C4" w:rsidRDefault="00A001C4" w:rsidP="00A001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13605E" w14:textId="77777777" w:rsidR="00A001C4" w:rsidRDefault="00A001C4" w:rsidP="00A001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D6F9A0" w14:textId="63315184" w:rsidR="00A001C4" w:rsidRDefault="00A001C4" w:rsidP="00A0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</w:t>
      </w:r>
    </w:p>
    <w:p w14:paraId="10F6B2AD" w14:textId="6547C782" w:rsidR="00A001C4" w:rsidRPr="00A001C4" w:rsidRDefault="00A001C4" w:rsidP="00A0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“Jelgavas izglītības pārvalde” vadītāja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T. Aleksandrova</w:t>
      </w:r>
    </w:p>
    <w:p w14:paraId="78976A5A" w14:textId="77777777" w:rsidR="00A001C4" w:rsidRDefault="00D460E4" w:rsidP="00A001C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br w:type="column"/>
      </w:r>
      <w:r w:rsidR="00A001C4"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</w:t>
      </w:r>
    </w:p>
    <w:p w14:paraId="6D4F9245" w14:textId="77CFE1D6" w:rsidR="00A001C4" w:rsidRDefault="00A001C4" w:rsidP="00D21C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Noteikumiem “Par 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dibinātas vispārējās izglītības iestādes un profesionālās izglītības iestādes vadītāja darba </w:t>
      </w:r>
      <w:r w:rsidR="004C54C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4C54CC">
        <w:rPr>
          <w:rFonts w:ascii="Times New Roman" w:hAnsi="Times New Roman" w:cs="Times New Roman"/>
          <w:sz w:val="24"/>
          <w:szCs w:val="24"/>
          <w:lang w:val="lv-LV"/>
        </w:rPr>
        <w:t>iz</w:t>
      </w:r>
      <w:r>
        <w:rPr>
          <w:rFonts w:ascii="Times New Roman" w:hAnsi="Times New Roman" w:cs="Times New Roman"/>
          <w:sz w:val="24"/>
          <w:szCs w:val="24"/>
          <w:lang w:val="lv-LV"/>
        </w:rPr>
        <w:t>novērtēšanas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kritērijiem un piemaksas apmēra noteikšanu mēneša darba algai”</w:t>
      </w:r>
    </w:p>
    <w:p w14:paraId="33B3D866" w14:textId="264E69D1" w:rsidR="00D460E4" w:rsidRDefault="00D460E4" w:rsidP="00771E24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026A99FA" w14:textId="7D17C0B4" w:rsidR="00642835" w:rsidRPr="00642835" w:rsidRDefault="00642835" w:rsidP="0064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 xml:space="preserve">Jelgavas </w:t>
      </w:r>
      <w:proofErr w:type="spellStart"/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>valstspilsētas</w:t>
      </w:r>
      <w:proofErr w:type="spellEnd"/>
      <w:r w:rsidRPr="00642835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pašvaldības dibinātas izglītības iestādes un profesionālās izglītības iestādes vadītāja darba izvērtēšanas kritēriji un piemērojamie piemaksu apmēri</w:t>
      </w:r>
    </w:p>
    <w:p w14:paraId="2DCA5F37" w14:textId="699CFB99" w:rsidR="00E51200" w:rsidRDefault="001F37CA" w:rsidP="00642835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 w:rsidR="00C14F02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dibināt</w:t>
      </w:r>
      <w:r w:rsidR="003B239D">
        <w:rPr>
          <w:rFonts w:ascii="Times New Roman" w:hAnsi="Times New Roman" w:cs="Times New Roman"/>
          <w:b/>
          <w:sz w:val="24"/>
          <w:szCs w:val="24"/>
          <w:lang w:val="lv-LV"/>
        </w:rPr>
        <w:t xml:space="preserve">as vispārējās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izglītības iestā</w:t>
      </w:r>
      <w:r w:rsidR="003B239D">
        <w:rPr>
          <w:rFonts w:ascii="Times New Roman" w:hAnsi="Times New Roman" w:cs="Times New Roman"/>
          <w:b/>
          <w:sz w:val="24"/>
          <w:szCs w:val="24"/>
          <w:lang w:val="lv-LV"/>
        </w:rPr>
        <w:t>des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profesionālās izglītības iestādes </w:t>
      </w:r>
      <w:r w:rsidR="005F0B3D">
        <w:rPr>
          <w:rFonts w:ascii="Times New Roman" w:hAnsi="Times New Roman" w:cs="Times New Roman"/>
          <w:b/>
          <w:sz w:val="24"/>
          <w:szCs w:val="24"/>
          <w:lang w:val="lv-LV"/>
        </w:rPr>
        <w:t>vadītāja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darba </w:t>
      </w:r>
      <w:r w:rsidR="008D4E2E">
        <w:rPr>
          <w:rFonts w:ascii="Times New Roman" w:hAnsi="Times New Roman" w:cs="Times New Roman"/>
          <w:b/>
          <w:sz w:val="24"/>
          <w:szCs w:val="24"/>
          <w:lang w:val="lv-LV"/>
        </w:rPr>
        <w:t>iz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vērtēšanas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77"/>
        <w:gridCol w:w="1606"/>
      </w:tblGrid>
      <w:tr w:rsidR="00E51200" w14:paraId="0611824C" w14:textId="77777777" w:rsidTr="003B239D">
        <w:tc>
          <w:tcPr>
            <w:tcW w:w="959" w:type="dxa"/>
            <w:vAlign w:val="center"/>
          </w:tcPr>
          <w:p w14:paraId="47B39520" w14:textId="77777777" w:rsidR="00E51200" w:rsidRDefault="001F37CA" w:rsidP="003B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677" w:type="dxa"/>
            <w:vAlign w:val="center"/>
          </w:tcPr>
          <w:p w14:paraId="4F6CC5CA" w14:textId="77777777" w:rsidR="00E51200" w:rsidRDefault="001F37CA" w:rsidP="003B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606" w:type="dxa"/>
            <w:vAlign w:val="center"/>
          </w:tcPr>
          <w:p w14:paraId="1AECB612" w14:textId="3F60B145" w:rsidR="00E51200" w:rsidRDefault="001F37CA" w:rsidP="00642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Punktu skaits </w:t>
            </w:r>
          </w:p>
        </w:tc>
      </w:tr>
      <w:tr w:rsidR="00E51200" w14:paraId="6ACB5879" w14:textId="77777777">
        <w:tc>
          <w:tcPr>
            <w:tcW w:w="959" w:type="dxa"/>
          </w:tcPr>
          <w:p w14:paraId="68C04219" w14:textId="77777777" w:rsidR="00E51200" w:rsidRDefault="001F3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6677" w:type="dxa"/>
          </w:tcPr>
          <w:p w14:paraId="32B4A488" w14:textId="77777777" w:rsidR="00E51200" w:rsidRDefault="001F3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Izglītības iestādes vadītāja darba intensitāte  </w:t>
            </w:r>
          </w:p>
        </w:tc>
        <w:tc>
          <w:tcPr>
            <w:tcW w:w="1606" w:type="dxa"/>
          </w:tcPr>
          <w:p w14:paraId="5718BB03" w14:textId="77777777" w:rsidR="00E51200" w:rsidRDefault="00E5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:rsidRPr="006C6EA7" w14:paraId="68C71BE5" w14:textId="77777777">
        <w:tc>
          <w:tcPr>
            <w:tcW w:w="959" w:type="dxa"/>
          </w:tcPr>
          <w:p w14:paraId="160E19DD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6677" w:type="dxa"/>
          </w:tcPr>
          <w:p w14:paraId="3602E929" w14:textId="77777777" w:rsidR="00885543" w:rsidRDefault="00885543" w:rsidP="00A8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procesa plānošana un īstenošana klātienē, daļēji attālināti un attālināti</w:t>
            </w:r>
            <w:r w:rsidR="00495E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ievērojot katra izglītojamā vajadzības:</w:t>
            </w:r>
          </w:p>
          <w:p w14:paraId="28B79460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06" w:type="dxa"/>
          </w:tcPr>
          <w:p w14:paraId="25C3EF7C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14:paraId="2BD8E5F1" w14:textId="77777777">
        <w:tc>
          <w:tcPr>
            <w:tcW w:w="959" w:type="dxa"/>
          </w:tcPr>
          <w:p w14:paraId="398614B5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1.1.1.</w:t>
            </w:r>
          </w:p>
        </w:tc>
        <w:tc>
          <w:tcPr>
            <w:tcW w:w="6677" w:type="dxa"/>
          </w:tcPr>
          <w:p w14:paraId="67D52889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 izglītības  iestādē</w:t>
            </w:r>
          </w:p>
        </w:tc>
        <w:tc>
          <w:tcPr>
            <w:tcW w:w="1606" w:type="dxa"/>
          </w:tcPr>
          <w:p w14:paraId="7781063A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14:paraId="17E2A0B1" w14:textId="77777777">
        <w:tc>
          <w:tcPr>
            <w:tcW w:w="959" w:type="dxa"/>
          </w:tcPr>
          <w:p w14:paraId="3AFA2698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29A7591B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101 līdz 150</w:t>
            </w:r>
          </w:p>
        </w:tc>
        <w:tc>
          <w:tcPr>
            <w:tcW w:w="1606" w:type="dxa"/>
          </w:tcPr>
          <w:p w14:paraId="14122A04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14:paraId="0F79E333" w14:textId="77777777">
        <w:tc>
          <w:tcPr>
            <w:tcW w:w="959" w:type="dxa"/>
          </w:tcPr>
          <w:p w14:paraId="6C3B537B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3AFE83D4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151 līdz 300</w:t>
            </w:r>
          </w:p>
        </w:tc>
        <w:tc>
          <w:tcPr>
            <w:tcW w:w="1606" w:type="dxa"/>
          </w:tcPr>
          <w:p w14:paraId="51143674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885543" w14:paraId="3DAABC14" w14:textId="77777777">
        <w:tc>
          <w:tcPr>
            <w:tcW w:w="959" w:type="dxa"/>
          </w:tcPr>
          <w:p w14:paraId="520DD3F3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7788E27F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501 līdz 800</w:t>
            </w:r>
          </w:p>
        </w:tc>
        <w:tc>
          <w:tcPr>
            <w:tcW w:w="1606" w:type="dxa"/>
          </w:tcPr>
          <w:p w14:paraId="59661E71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885543" w14:paraId="621EE3C8" w14:textId="77777777">
        <w:tc>
          <w:tcPr>
            <w:tcW w:w="959" w:type="dxa"/>
          </w:tcPr>
          <w:p w14:paraId="59FE1BBD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047AFEA6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801 līdz 1000</w:t>
            </w:r>
          </w:p>
        </w:tc>
        <w:tc>
          <w:tcPr>
            <w:tcW w:w="1606" w:type="dxa"/>
          </w:tcPr>
          <w:p w14:paraId="7D87E9BD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885543" w14:paraId="66616E6F" w14:textId="77777777">
        <w:tc>
          <w:tcPr>
            <w:tcW w:w="959" w:type="dxa"/>
          </w:tcPr>
          <w:p w14:paraId="56154DB1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0A525792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1001 līdz 1500</w:t>
            </w:r>
          </w:p>
        </w:tc>
        <w:tc>
          <w:tcPr>
            <w:tcW w:w="1606" w:type="dxa"/>
          </w:tcPr>
          <w:p w14:paraId="13F62E78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885543" w:rsidRPr="006C6EA7" w14:paraId="7D4B3984" w14:textId="77777777">
        <w:tc>
          <w:tcPr>
            <w:tcW w:w="959" w:type="dxa"/>
          </w:tcPr>
          <w:p w14:paraId="42D6850C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44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E44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.2.</w:t>
            </w:r>
          </w:p>
        </w:tc>
        <w:tc>
          <w:tcPr>
            <w:tcW w:w="6677" w:type="dxa"/>
          </w:tcPr>
          <w:p w14:paraId="3ABAE657" w14:textId="032F3C1F" w:rsidR="00885543" w:rsidRDefault="00885543" w:rsidP="0089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iestādē </w:t>
            </w:r>
            <w:r w:rsidR="008935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uzņemti</w:t>
            </w:r>
            <w:r w:rsidR="00C14F02" w:rsidRPr="00C3779F" w:rsidDel="00C14F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ar valsts, pašvaldības pedagoģiski medicīniskās komisijas</w:t>
            </w:r>
            <w:r w:rsidR="008C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logopēda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psihologa atzinumu</w:t>
            </w:r>
          </w:p>
        </w:tc>
        <w:tc>
          <w:tcPr>
            <w:tcW w:w="1606" w:type="dxa"/>
          </w:tcPr>
          <w:p w14:paraId="2F236E4D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14:paraId="2377235E" w14:textId="77777777">
        <w:tc>
          <w:tcPr>
            <w:tcW w:w="959" w:type="dxa"/>
          </w:tcPr>
          <w:p w14:paraId="49EA69F9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40F05A63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4%</w:t>
            </w:r>
          </w:p>
        </w:tc>
        <w:tc>
          <w:tcPr>
            <w:tcW w:w="1606" w:type="dxa"/>
          </w:tcPr>
          <w:p w14:paraId="5FC85524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14:paraId="2E339D87" w14:textId="77777777">
        <w:tc>
          <w:tcPr>
            <w:tcW w:w="959" w:type="dxa"/>
          </w:tcPr>
          <w:p w14:paraId="2C948618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58E9225B" w14:textId="77777777" w:rsidR="00885543" w:rsidRDefault="00885543" w:rsidP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kā 4%</w:t>
            </w:r>
          </w:p>
        </w:tc>
        <w:tc>
          <w:tcPr>
            <w:tcW w:w="1606" w:type="dxa"/>
          </w:tcPr>
          <w:p w14:paraId="02D7DC85" w14:textId="77777777" w:rsidR="00885543" w:rsidRDefault="00885543" w:rsidP="0010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885543" w14:paraId="6BB96659" w14:textId="77777777">
        <w:tc>
          <w:tcPr>
            <w:tcW w:w="959" w:type="dxa"/>
          </w:tcPr>
          <w:p w14:paraId="0D2F1B44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6677" w:type="dxa"/>
          </w:tcPr>
          <w:p w14:paraId="6335B44D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Īstenoto izglītības programmu skaits izglītības iestādē  </w:t>
            </w:r>
          </w:p>
        </w:tc>
        <w:tc>
          <w:tcPr>
            <w:tcW w:w="1606" w:type="dxa"/>
          </w:tcPr>
          <w:p w14:paraId="1E52DB72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:rsidRPr="00C3779F" w14:paraId="610A93F2" w14:textId="77777777" w:rsidTr="00C3779F">
        <w:tc>
          <w:tcPr>
            <w:tcW w:w="959" w:type="dxa"/>
          </w:tcPr>
          <w:p w14:paraId="42985E8A" w14:textId="77777777" w:rsid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6A6FB7DC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līdz 3</w:t>
            </w:r>
          </w:p>
        </w:tc>
        <w:tc>
          <w:tcPr>
            <w:tcW w:w="1606" w:type="dxa"/>
          </w:tcPr>
          <w:p w14:paraId="5AED6A0E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14:paraId="132849E6" w14:textId="77777777" w:rsidTr="00C3779F">
        <w:tc>
          <w:tcPr>
            <w:tcW w:w="959" w:type="dxa"/>
          </w:tcPr>
          <w:p w14:paraId="6DDA843A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730F92B0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un vairāk</w:t>
            </w:r>
          </w:p>
        </w:tc>
        <w:tc>
          <w:tcPr>
            <w:tcW w:w="1606" w:type="dxa"/>
          </w:tcPr>
          <w:p w14:paraId="377B6040" w14:textId="77777777" w:rsid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:rsidRPr="006C6EA7" w14:paraId="56EE000D" w14:textId="77777777">
        <w:tc>
          <w:tcPr>
            <w:tcW w:w="959" w:type="dxa"/>
          </w:tcPr>
          <w:p w14:paraId="0BA7BD72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677" w:type="dxa"/>
          </w:tcPr>
          <w:p w14:paraId="3D1B7D6E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Īstenoto vidējās izglītības padziļināto kursu komplekti</w:t>
            </w:r>
          </w:p>
        </w:tc>
        <w:tc>
          <w:tcPr>
            <w:tcW w:w="1606" w:type="dxa"/>
          </w:tcPr>
          <w:p w14:paraId="62A7B595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:rsidRPr="00C3779F" w14:paraId="55F9FF4C" w14:textId="77777777">
        <w:tc>
          <w:tcPr>
            <w:tcW w:w="959" w:type="dxa"/>
          </w:tcPr>
          <w:p w14:paraId="0384D449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19D094AB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2</w:t>
            </w:r>
          </w:p>
        </w:tc>
        <w:tc>
          <w:tcPr>
            <w:tcW w:w="1606" w:type="dxa"/>
          </w:tcPr>
          <w:p w14:paraId="71E414AC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14:paraId="2D96083E" w14:textId="77777777">
        <w:tc>
          <w:tcPr>
            <w:tcW w:w="959" w:type="dxa"/>
          </w:tcPr>
          <w:p w14:paraId="72C3E757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608EE18D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 un vairāk</w:t>
            </w:r>
          </w:p>
        </w:tc>
        <w:tc>
          <w:tcPr>
            <w:tcW w:w="1606" w:type="dxa"/>
          </w:tcPr>
          <w:p w14:paraId="646FBC41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:rsidRPr="00885543" w14:paraId="6533BE93" w14:textId="77777777">
        <w:tc>
          <w:tcPr>
            <w:tcW w:w="959" w:type="dxa"/>
          </w:tcPr>
          <w:p w14:paraId="6FC70B50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1.4.</w:t>
            </w:r>
          </w:p>
        </w:tc>
        <w:tc>
          <w:tcPr>
            <w:tcW w:w="6677" w:type="dxa"/>
          </w:tcPr>
          <w:p w14:paraId="4209DF45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iestādei ir vairākas izglītības programmu īstenošanas vietas  </w:t>
            </w:r>
          </w:p>
        </w:tc>
        <w:tc>
          <w:tcPr>
            <w:tcW w:w="1606" w:type="dxa"/>
          </w:tcPr>
          <w:p w14:paraId="0FC7206D" w14:textId="77777777" w:rsidR="00885543" w:rsidRP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:rsidRPr="00C3779F" w14:paraId="6AB96F1C" w14:textId="77777777">
        <w:tc>
          <w:tcPr>
            <w:tcW w:w="959" w:type="dxa"/>
          </w:tcPr>
          <w:p w14:paraId="0D230A76" w14:textId="77777777" w:rsidR="00885543" w:rsidRPr="00C3779F" w:rsidRDefault="00885543" w:rsidP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  <w:tc>
          <w:tcPr>
            <w:tcW w:w="6677" w:type="dxa"/>
          </w:tcPr>
          <w:p w14:paraId="14550A6A" w14:textId="77777777" w:rsidR="00885543" w:rsidRPr="00C3779F" w:rsidRDefault="00885543" w:rsidP="003B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Kompetencēs balstīta mācību satura ieviešana un īstenošana</w:t>
            </w:r>
          </w:p>
        </w:tc>
        <w:tc>
          <w:tcPr>
            <w:tcW w:w="1606" w:type="dxa"/>
          </w:tcPr>
          <w:p w14:paraId="1D7D4B2B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</w:p>
        </w:tc>
      </w:tr>
      <w:tr w:rsidR="00885543" w:rsidRPr="00C3779F" w14:paraId="0EF0C16E" w14:textId="77777777" w:rsidTr="00400587">
        <w:tc>
          <w:tcPr>
            <w:tcW w:w="959" w:type="dxa"/>
            <w:shd w:val="clear" w:color="auto" w:fill="auto"/>
          </w:tcPr>
          <w:p w14:paraId="66E871BE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7E60676D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</w:t>
            </w:r>
          </w:p>
        </w:tc>
        <w:tc>
          <w:tcPr>
            <w:tcW w:w="1606" w:type="dxa"/>
            <w:shd w:val="clear" w:color="auto" w:fill="auto"/>
          </w:tcPr>
          <w:p w14:paraId="536CC5E5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C3779F" w14:paraId="50C19BCC" w14:textId="77777777" w:rsidTr="00400587">
        <w:tc>
          <w:tcPr>
            <w:tcW w:w="959" w:type="dxa"/>
            <w:shd w:val="clear" w:color="auto" w:fill="auto"/>
          </w:tcPr>
          <w:p w14:paraId="45394744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416FDF48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1.klase</w:t>
            </w:r>
          </w:p>
        </w:tc>
        <w:tc>
          <w:tcPr>
            <w:tcW w:w="1606" w:type="dxa"/>
            <w:shd w:val="clear" w:color="auto" w:fill="auto"/>
          </w:tcPr>
          <w:p w14:paraId="7BD5B65A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C3779F" w14:paraId="264CB71B" w14:textId="77777777" w:rsidTr="00400587">
        <w:tc>
          <w:tcPr>
            <w:tcW w:w="959" w:type="dxa"/>
            <w:shd w:val="clear" w:color="auto" w:fill="auto"/>
          </w:tcPr>
          <w:p w14:paraId="2E82B9C0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681CD004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4.klase</w:t>
            </w:r>
          </w:p>
        </w:tc>
        <w:tc>
          <w:tcPr>
            <w:tcW w:w="1606" w:type="dxa"/>
            <w:shd w:val="clear" w:color="auto" w:fill="auto"/>
          </w:tcPr>
          <w:p w14:paraId="34651E6B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C3779F" w14:paraId="35DFB192" w14:textId="77777777" w:rsidTr="00400587">
        <w:tc>
          <w:tcPr>
            <w:tcW w:w="959" w:type="dxa"/>
            <w:shd w:val="clear" w:color="auto" w:fill="auto"/>
          </w:tcPr>
          <w:p w14:paraId="68193E2E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2B734D78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7.klase</w:t>
            </w:r>
          </w:p>
        </w:tc>
        <w:tc>
          <w:tcPr>
            <w:tcW w:w="1606" w:type="dxa"/>
            <w:shd w:val="clear" w:color="auto" w:fill="auto"/>
          </w:tcPr>
          <w:p w14:paraId="016FB782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C3779F" w14:paraId="29C2E5AB" w14:textId="77777777" w:rsidTr="00400587">
        <w:tc>
          <w:tcPr>
            <w:tcW w:w="959" w:type="dxa"/>
            <w:shd w:val="clear" w:color="auto" w:fill="auto"/>
          </w:tcPr>
          <w:p w14:paraId="61AC027C" w14:textId="77777777" w:rsidR="00885543" w:rsidRPr="00C3779F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  <w:shd w:val="clear" w:color="auto" w:fill="auto"/>
          </w:tcPr>
          <w:p w14:paraId="1EE82930" w14:textId="77777777" w:rsidR="00885543" w:rsidRPr="00C3779F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10.klase</w:t>
            </w:r>
          </w:p>
        </w:tc>
        <w:tc>
          <w:tcPr>
            <w:tcW w:w="1606" w:type="dxa"/>
            <w:shd w:val="clear" w:color="auto" w:fill="auto"/>
          </w:tcPr>
          <w:p w14:paraId="4B80DD9E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400587" w14:paraId="5FF97708" w14:textId="77777777">
        <w:tc>
          <w:tcPr>
            <w:tcW w:w="959" w:type="dxa"/>
          </w:tcPr>
          <w:p w14:paraId="34F1A0D9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1.6.</w:t>
            </w:r>
          </w:p>
        </w:tc>
        <w:tc>
          <w:tcPr>
            <w:tcW w:w="6677" w:type="dxa"/>
          </w:tcPr>
          <w:p w14:paraId="34B46280" w14:textId="25951318" w:rsidR="00885543" w:rsidRPr="00885543" w:rsidRDefault="00885543" w:rsidP="007D1B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 īsteno SAM 8.3.2. vai SAM 8.3.5.</w:t>
            </w:r>
            <w:r w:rsidR="00C418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A00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SAM 8.3.4. </w:t>
            </w: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projektus</w:t>
            </w:r>
          </w:p>
        </w:tc>
        <w:tc>
          <w:tcPr>
            <w:tcW w:w="1606" w:type="dxa"/>
          </w:tcPr>
          <w:p w14:paraId="07338EC9" w14:textId="77777777" w:rsidR="00885543" w:rsidRP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85543" w:rsidRPr="00400587" w14:paraId="1140FB5B" w14:textId="77777777">
        <w:tc>
          <w:tcPr>
            <w:tcW w:w="959" w:type="dxa"/>
          </w:tcPr>
          <w:p w14:paraId="005848B9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55EA9A60" w14:textId="77777777" w:rsidR="00885543" w:rsidRPr="00885543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2 projektiem</w:t>
            </w:r>
          </w:p>
        </w:tc>
        <w:tc>
          <w:tcPr>
            <w:tcW w:w="1606" w:type="dxa"/>
          </w:tcPr>
          <w:p w14:paraId="2431456C" w14:textId="77777777" w:rsidR="00885543" w:rsidRP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85543" w:rsidRPr="00C3779F" w14:paraId="5E3F4FEB" w14:textId="77777777">
        <w:tc>
          <w:tcPr>
            <w:tcW w:w="959" w:type="dxa"/>
          </w:tcPr>
          <w:p w14:paraId="04F7919A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77" w:type="dxa"/>
          </w:tcPr>
          <w:p w14:paraId="2899759F" w14:textId="77777777" w:rsidR="00885543" w:rsidRPr="00885543" w:rsidRDefault="00885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 projektus</w:t>
            </w:r>
          </w:p>
        </w:tc>
        <w:tc>
          <w:tcPr>
            <w:tcW w:w="1606" w:type="dxa"/>
          </w:tcPr>
          <w:p w14:paraId="224222D7" w14:textId="77777777" w:rsidR="00885543" w:rsidRP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885543" w14:paraId="0ECF2944" w14:textId="77777777">
        <w:tc>
          <w:tcPr>
            <w:tcW w:w="959" w:type="dxa"/>
          </w:tcPr>
          <w:p w14:paraId="3DE9E4F4" w14:textId="77777777" w:rsidR="00885543" w:rsidRPr="00885543" w:rsidRDefault="0088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1.7.</w:t>
            </w:r>
          </w:p>
        </w:tc>
        <w:tc>
          <w:tcPr>
            <w:tcW w:w="6677" w:type="dxa"/>
          </w:tcPr>
          <w:p w14:paraId="510144C6" w14:textId="77777777" w:rsidR="00885543" w:rsidRPr="00885543" w:rsidRDefault="008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 īsteno Ekoskolu programmu</w:t>
            </w:r>
          </w:p>
        </w:tc>
        <w:tc>
          <w:tcPr>
            <w:tcW w:w="1606" w:type="dxa"/>
          </w:tcPr>
          <w:p w14:paraId="38B83B7E" w14:textId="77777777" w:rsidR="00885543" w:rsidRP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55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0F519C" w:rsidRPr="006A1ABD" w14:paraId="746C1F3B" w14:textId="77777777">
        <w:tc>
          <w:tcPr>
            <w:tcW w:w="959" w:type="dxa"/>
          </w:tcPr>
          <w:p w14:paraId="3C6EDD09" w14:textId="77777777" w:rsidR="000F519C" w:rsidRPr="000F519C" w:rsidRDefault="000F519C" w:rsidP="0040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F51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1.8.</w:t>
            </w:r>
          </w:p>
        </w:tc>
        <w:tc>
          <w:tcPr>
            <w:tcW w:w="6677" w:type="dxa"/>
          </w:tcPr>
          <w:p w14:paraId="0422791E" w14:textId="77777777" w:rsidR="000F519C" w:rsidRPr="000F519C" w:rsidRDefault="000F519C" w:rsidP="007D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F51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 un īsteno valsts ģimnāzijas reģionālā metodiskā un pedagogu tālākizglītības centra funkcijas</w:t>
            </w:r>
          </w:p>
        </w:tc>
        <w:tc>
          <w:tcPr>
            <w:tcW w:w="1606" w:type="dxa"/>
          </w:tcPr>
          <w:p w14:paraId="398D1504" w14:textId="77777777" w:rsidR="000F519C" w:rsidRPr="000F519C" w:rsidRDefault="000F519C" w:rsidP="003B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F51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885543" w:rsidRPr="006C6EA7" w14:paraId="2758C0AD" w14:textId="77777777">
        <w:tc>
          <w:tcPr>
            <w:tcW w:w="959" w:type="dxa"/>
          </w:tcPr>
          <w:p w14:paraId="72F70009" w14:textId="77777777" w:rsidR="00885543" w:rsidRPr="00C3779F" w:rsidRDefault="00885543" w:rsidP="00400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C3779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677" w:type="dxa"/>
          </w:tcPr>
          <w:p w14:paraId="08C93ECD" w14:textId="77777777" w:rsidR="00885543" w:rsidRPr="00C3779F" w:rsidRDefault="00885543" w:rsidP="007D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iestādes vadītāja personīgais ieguldījums izglītības attīstībā</w:t>
            </w:r>
          </w:p>
        </w:tc>
        <w:tc>
          <w:tcPr>
            <w:tcW w:w="1606" w:type="dxa"/>
          </w:tcPr>
          <w:p w14:paraId="2B7AF6BF" w14:textId="77777777" w:rsidR="00885543" w:rsidRPr="00C3779F" w:rsidRDefault="00885543" w:rsidP="003B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85543" w:rsidRPr="00C3779F" w14:paraId="279720FC" w14:textId="77777777">
        <w:tc>
          <w:tcPr>
            <w:tcW w:w="959" w:type="dxa"/>
          </w:tcPr>
          <w:p w14:paraId="12E464AC" w14:textId="77777777" w:rsidR="00885543" w:rsidRPr="00C3779F" w:rsidRDefault="00105EB6" w:rsidP="0010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85543"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6677" w:type="dxa"/>
          </w:tcPr>
          <w:p w14:paraId="5EF6DA52" w14:textId="77777777" w:rsidR="00885543" w:rsidRPr="00C3779F" w:rsidRDefault="008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 un sniedz priekšlikumus izglītības politikas veidošanā</w:t>
            </w:r>
          </w:p>
        </w:tc>
        <w:tc>
          <w:tcPr>
            <w:tcW w:w="1606" w:type="dxa"/>
          </w:tcPr>
          <w:p w14:paraId="3F2272B3" w14:textId="77777777" w:rsidR="00885543" w:rsidRPr="00C3779F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885543" w14:paraId="5672DEC1" w14:textId="77777777">
        <w:tc>
          <w:tcPr>
            <w:tcW w:w="959" w:type="dxa"/>
          </w:tcPr>
          <w:p w14:paraId="6BD922DC" w14:textId="77777777" w:rsidR="00885543" w:rsidRPr="00C3779F" w:rsidRDefault="00105EB6" w:rsidP="004C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C6D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885543"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677" w:type="dxa"/>
          </w:tcPr>
          <w:p w14:paraId="041B3E6C" w14:textId="77777777" w:rsidR="00885543" w:rsidRPr="00C3779F" w:rsidRDefault="008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rosina un ievieš inovācijas izglītības kvalitātes paaugstināšanai </w:t>
            </w:r>
          </w:p>
        </w:tc>
        <w:tc>
          <w:tcPr>
            <w:tcW w:w="1606" w:type="dxa"/>
          </w:tcPr>
          <w:p w14:paraId="24366950" w14:textId="77777777" w:rsidR="00885543" w:rsidRDefault="008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</w:tbl>
    <w:p w14:paraId="0FD870E7" w14:textId="77777777" w:rsidR="00E51200" w:rsidRDefault="001F37CA" w:rsidP="00F67C52">
      <w:pPr>
        <w:pStyle w:val="ListParagraph"/>
        <w:numPr>
          <w:ilvl w:val="0"/>
          <w:numId w:val="1"/>
        </w:numPr>
        <w:spacing w:before="240" w:after="0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Piemaksas apmēra noteikšana vispārējās izglītības iestā</w:t>
      </w:r>
      <w:r w:rsidR="003B239D">
        <w:rPr>
          <w:rFonts w:ascii="Times New Roman" w:hAnsi="Times New Roman" w:cs="Times New Roman"/>
          <w:b/>
          <w:bCs/>
          <w:sz w:val="24"/>
          <w:szCs w:val="24"/>
          <w:lang w:val="lv-LV"/>
        </w:rPr>
        <w:t>des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profesionālās izglītības iestādes </w:t>
      </w:r>
      <w:r w:rsidR="005F0B3D">
        <w:rPr>
          <w:rFonts w:ascii="Times New Roman" w:hAnsi="Times New Roman" w:cs="Times New Roman"/>
          <w:b/>
          <w:bCs/>
          <w:sz w:val="24"/>
          <w:szCs w:val="24"/>
          <w:lang w:val="lv-LV"/>
        </w:rPr>
        <w:t>vadītāja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mēneša </w:t>
      </w:r>
      <w:r w:rsidRPr="00A001C4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algai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321"/>
        <w:gridCol w:w="1215"/>
        <w:gridCol w:w="1276"/>
        <w:gridCol w:w="1275"/>
        <w:gridCol w:w="1134"/>
      </w:tblGrid>
      <w:tr w:rsidR="009C031C" w:rsidRPr="006C6EA7" w14:paraId="46D9530E" w14:textId="77777777" w:rsidTr="004C54CC">
        <w:tc>
          <w:tcPr>
            <w:tcW w:w="993" w:type="dxa"/>
            <w:vAlign w:val="center"/>
          </w:tcPr>
          <w:p w14:paraId="58B61359" w14:textId="28A5F55A" w:rsidR="006F635D" w:rsidRPr="00F67C52" w:rsidRDefault="006F635D" w:rsidP="006F635D">
            <w:pPr>
              <w:spacing w:after="0" w:line="240" w:lineRule="auto"/>
              <w:ind w:left="460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2.1.</w:t>
            </w:r>
          </w:p>
        </w:tc>
        <w:tc>
          <w:tcPr>
            <w:tcW w:w="8221" w:type="dxa"/>
            <w:gridSpan w:val="5"/>
          </w:tcPr>
          <w:p w14:paraId="20611117" w14:textId="0738DBF5" w:rsidR="006F635D" w:rsidRPr="00F67C52" w:rsidRDefault="006F635D" w:rsidP="006F6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C5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Piemaksas apmēra noteikšana vispārējās izglītības iestādes (izņemot pirmsskolas izglītības iestādes) un profesionālās izglītības iestādes vadītājam</w:t>
            </w:r>
          </w:p>
        </w:tc>
      </w:tr>
      <w:tr w:rsidR="006F635D" w:rsidRPr="00C3779F" w14:paraId="1FCB0D5A" w14:textId="77777777" w:rsidTr="004C54CC">
        <w:trPr>
          <w:trHeight w:val="817"/>
        </w:trPr>
        <w:tc>
          <w:tcPr>
            <w:tcW w:w="993" w:type="dxa"/>
            <w:vAlign w:val="center"/>
          </w:tcPr>
          <w:p w14:paraId="159071B9" w14:textId="01C25331" w:rsidR="006F635D" w:rsidRDefault="006F635D" w:rsidP="006F635D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2.1.1.</w:t>
            </w:r>
          </w:p>
        </w:tc>
        <w:tc>
          <w:tcPr>
            <w:tcW w:w="3321" w:type="dxa"/>
            <w:vAlign w:val="center"/>
          </w:tcPr>
          <w:p w14:paraId="30774C03" w14:textId="35D15B95" w:rsidR="006F635D" w:rsidRPr="00C3779F" w:rsidRDefault="006F635D" w:rsidP="006F63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kvalitātes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vērtēšanā iegūto punktu skaits</w:t>
            </w:r>
          </w:p>
        </w:tc>
        <w:tc>
          <w:tcPr>
            <w:tcW w:w="1215" w:type="dxa"/>
            <w:vAlign w:val="center"/>
          </w:tcPr>
          <w:p w14:paraId="6BABD213" w14:textId="47553288" w:rsidR="006F635D" w:rsidRPr="00C3779F" w:rsidRDefault="006F635D" w:rsidP="00E5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15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1276" w:type="dxa"/>
            <w:vAlign w:val="center"/>
          </w:tcPr>
          <w:p w14:paraId="39A70B94" w14:textId="1D2B975E" w:rsidR="006F635D" w:rsidRPr="00C3779F" w:rsidRDefault="006F635D" w:rsidP="00E5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punkti</w:t>
            </w:r>
          </w:p>
        </w:tc>
        <w:tc>
          <w:tcPr>
            <w:tcW w:w="1275" w:type="dxa"/>
            <w:vAlign w:val="center"/>
          </w:tcPr>
          <w:p w14:paraId="5873FD2A" w14:textId="2FB1BA09" w:rsidR="006F635D" w:rsidRPr="00C3779F" w:rsidRDefault="006F635D" w:rsidP="00E5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līdz 25 punkti </w:t>
            </w:r>
          </w:p>
        </w:tc>
        <w:tc>
          <w:tcPr>
            <w:tcW w:w="1134" w:type="dxa"/>
            <w:vAlign w:val="center"/>
          </w:tcPr>
          <w:p w14:paraId="74C40A46" w14:textId="777AEDEE" w:rsidR="006F635D" w:rsidRDefault="006F635D" w:rsidP="00F6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 un vairāk</w:t>
            </w:r>
          </w:p>
        </w:tc>
      </w:tr>
      <w:tr w:rsidR="006F635D" w:rsidRPr="00C3779F" w14:paraId="60406F82" w14:textId="77777777" w:rsidTr="004C54CC">
        <w:tc>
          <w:tcPr>
            <w:tcW w:w="993" w:type="dxa"/>
            <w:vAlign w:val="center"/>
          </w:tcPr>
          <w:p w14:paraId="58C56AFB" w14:textId="16FE3BF2" w:rsidR="006F635D" w:rsidRDefault="006F635D" w:rsidP="006F635D">
            <w:pPr>
              <w:spacing w:after="0" w:line="240" w:lineRule="auto"/>
              <w:ind w:left="601" w:hanging="6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2.1.2.</w:t>
            </w:r>
          </w:p>
        </w:tc>
        <w:tc>
          <w:tcPr>
            <w:tcW w:w="3321" w:type="dxa"/>
          </w:tcPr>
          <w:p w14:paraId="1A5426AA" w14:textId="728F9828" w:rsidR="006F635D" w:rsidRPr="00C3779F" w:rsidRDefault="006F635D" w:rsidP="006F635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Piemaksas apmērs (procentos) no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vadītāja zemākās mēneša </w:t>
            </w:r>
            <w:r w:rsidRPr="00A00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algas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</w:t>
            </w:r>
            <w:r w:rsidRPr="00A00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215" w:type="dxa"/>
            <w:vAlign w:val="center"/>
          </w:tcPr>
          <w:p w14:paraId="295C14C9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4C96325E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275" w:type="dxa"/>
            <w:vAlign w:val="center"/>
          </w:tcPr>
          <w:p w14:paraId="391727B3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85AD8EA" w14:textId="77777777" w:rsidR="006F635D" w:rsidRPr="00C3779F" w:rsidRDefault="006F635D" w:rsidP="00E5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</w:tr>
    </w:tbl>
    <w:p w14:paraId="2302BAA6" w14:textId="77777777" w:rsidR="00E51200" w:rsidRPr="00C3779F" w:rsidRDefault="00E51200">
      <w:pPr>
        <w:ind w:left="36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93"/>
        <w:gridCol w:w="3260"/>
        <w:gridCol w:w="1559"/>
        <w:gridCol w:w="1701"/>
        <w:gridCol w:w="1701"/>
      </w:tblGrid>
      <w:tr w:rsidR="006F635D" w:rsidRPr="006C6EA7" w14:paraId="259D92E1" w14:textId="77777777" w:rsidTr="004C54CC">
        <w:trPr>
          <w:trHeight w:val="459"/>
        </w:trPr>
        <w:tc>
          <w:tcPr>
            <w:tcW w:w="993" w:type="dxa"/>
            <w:vAlign w:val="center"/>
          </w:tcPr>
          <w:p w14:paraId="318C5BAC" w14:textId="56CC3CCF" w:rsidR="006F635D" w:rsidRDefault="006F635D" w:rsidP="006F635D">
            <w:pPr>
              <w:spacing w:after="0" w:line="240" w:lineRule="auto"/>
              <w:ind w:left="460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2.2.</w:t>
            </w:r>
          </w:p>
        </w:tc>
        <w:tc>
          <w:tcPr>
            <w:tcW w:w="8221" w:type="dxa"/>
            <w:gridSpan w:val="4"/>
            <w:vAlign w:val="center"/>
          </w:tcPr>
          <w:p w14:paraId="476C6CFA" w14:textId="6BC2B6E5" w:rsidR="006F635D" w:rsidRPr="00F67C52" w:rsidRDefault="006F635D" w:rsidP="006F6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Piemaksas apmēra noteikšana</w:t>
            </w:r>
            <w:r w:rsidRPr="00F67C5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pirmsskolas izglītības iestādes vadītājam</w:t>
            </w:r>
          </w:p>
        </w:tc>
      </w:tr>
      <w:tr w:rsidR="006F635D" w:rsidRPr="00C3779F" w14:paraId="23D375C7" w14:textId="77777777" w:rsidTr="004C54CC">
        <w:tc>
          <w:tcPr>
            <w:tcW w:w="993" w:type="dxa"/>
            <w:vAlign w:val="center"/>
          </w:tcPr>
          <w:p w14:paraId="2012CB84" w14:textId="7445AA83" w:rsidR="006F635D" w:rsidRDefault="006F635D" w:rsidP="006F635D">
            <w:pPr>
              <w:spacing w:after="0" w:line="240" w:lineRule="auto"/>
              <w:ind w:left="601" w:hanging="6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2.2.1.</w:t>
            </w:r>
          </w:p>
        </w:tc>
        <w:tc>
          <w:tcPr>
            <w:tcW w:w="3260" w:type="dxa"/>
            <w:vAlign w:val="center"/>
          </w:tcPr>
          <w:p w14:paraId="6232A9C2" w14:textId="5A483CAE" w:rsidR="006F635D" w:rsidRPr="00C3779F" w:rsidRDefault="006F635D" w:rsidP="006F635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kvalitātes iz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vērtēšanā iegūto punktu skaits</w:t>
            </w:r>
          </w:p>
        </w:tc>
        <w:tc>
          <w:tcPr>
            <w:tcW w:w="1559" w:type="dxa"/>
            <w:vAlign w:val="center"/>
          </w:tcPr>
          <w:p w14:paraId="4CA7616D" w14:textId="226DC818" w:rsidR="006F635D" w:rsidRPr="00C3779F" w:rsidRDefault="006F635D" w:rsidP="00F6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 līdz 10 punktiem</w:t>
            </w:r>
          </w:p>
        </w:tc>
        <w:tc>
          <w:tcPr>
            <w:tcW w:w="1701" w:type="dxa"/>
            <w:vAlign w:val="center"/>
          </w:tcPr>
          <w:p w14:paraId="2D6EB6CC" w14:textId="77777777" w:rsidR="006F635D" w:rsidRPr="00C3779F" w:rsidRDefault="006F635D" w:rsidP="00F6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 līdz 15</w:t>
            </w:r>
          </w:p>
          <w:p w14:paraId="4C51664B" w14:textId="19D9DE9D" w:rsidR="006F635D" w:rsidRPr="00C3779F" w:rsidRDefault="006F635D" w:rsidP="00B3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1701" w:type="dxa"/>
            <w:vAlign w:val="center"/>
          </w:tcPr>
          <w:p w14:paraId="69CE20F6" w14:textId="3D99DFAF" w:rsidR="006F635D" w:rsidRPr="00C3779F" w:rsidRDefault="006F635D" w:rsidP="00B3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vairāk</w:t>
            </w:r>
          </w:p>
        </w:tc>
      </w:tr>
      <w:tr w:rsidR="006F635D" w14:paraId="6088FAB2" w14:textId="77777777" w:rsidTr="004C54CC">
        <w:tc>
          <w:tcPr>
            <w:tcW w:w="993" w:type="dxa"/>
            <w:vAlign w:val="center"/>
          </w:tcPr>
          <w:p w14:paraId="4D47CE90" w14:textId="2FAB5136" w:rsidR="006F635D" w:rsidRDefault="006F635D" w:rsidP="006F635D">
            <w:pPr>
              <w:spacing w:after="0" w:line="240" w:lineRule="auto"/>
              <w:ind w:left="601" w:hanging="6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2.2.2.</w:t>
            </w:r>
          </w:p>
        </w:tc>
        <w:tc>
          <w:tcPr>
            <w:tcW w:w="3260" w:type="dxa"/>
          </w:tcPr>
          <w:p w14:paraId="29189656" w14:textId="5603C8CB" w:rsidR="006F635D" w:rsidRPr="00C3779F" w:rsidRDefault="006F635D" w:rsidP="006F635D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Piemaksas apmērs (procentos) no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vadītāja zemākās mēneša </w:t>
            </w:r>
            <w:r w:rsidRPr="00A00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algas</w:t>
            </w:r>
            <w:r w:rsidRPr="00C3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</w:t>
            </w:r>
            <w:r w:rsidRPr="00D97B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559" w:type="dxa"/>
            <w:vAlign w:val="center"/>
          </w:tcPr>
          <w:p w14:paraId="2F4C177E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701" w:type="dxa"/>
            <w:vAlign w:val="center"/>
          </w:tcPr>
          <w:p w14:paraId="152E03BC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701" w:type="dxa"/>
            <w:vAlign w:val="center"/>
          </w:tcPr>
          <w:p w14:paraId="2151F74D" w14:textId="77777777" w:rsidR="006F635D" w:rsidRPr="00C3779F" w:rsidRDefault="006F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</w:tr>
    </w:tbl>
    <w:p w14:paraId="02066193" w14:textId="77777777" w:rsidR="00E51200" w:rsidRDefault="001F37CA" w:rsidP="003B239D">
      <w:pPr>
        <w:spacing w:before="24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Piezīmes:</w:t>
      </w:r>
    </w:p>
    <w:p w14:paraId="49D9EEE3" w14:textId="0F748E9D" w:rsidR="00E51200" w:rsidRDefault="00495E9C" w:rsidP="00A001C4">
      <w:pPr>
        <w:ind w:left="426" w:hanging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01C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001C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D4E2E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1F37CA" w:rsidRPr="00A001C4">
        <w:rPr>
          <w:rFonts w:ascii="Times New Roman" w:hAnsi="Times New Roman" w:cs="Times New Roman"/>
          <w:sz w:val="24"/>
          <w:szCs w:val="24"/>
          <w:lang w:val="lv-LV"/>
        </w:rPr>
        <w:t xml:space="preserve">zglītības iestādes vadītāja </w:t>
      </w:r>
      <w:r w:rsidR="008D4E2E">
        <w:rPr>
          <w:rFonts w:ascii="Times New Roman" w:hAnsi="Times New Roman" w:cs="Times New Roman"/>
          <w:sz w:val="24"/>
          <w:szCs w:val="24"/>
          <w:lang w:val="lv-LV"/>
        </w:rPr>
        <w:t>z</w:t>
      </w:r>
      <w:r w:rsidR="008D4E2E" w:rsidRPr="00A001C4">
        <w:rPr>
          <w:rFonts w:ascii="Times New Roman" w:hAnsi="Times New Roman" w:cs="Times New Roman"/>
          <w:sz w:val="24"/>
          <w:szCs w:val="24"/>
          <w:lang w:val="lv-LV"/>
        </w:rPr>
        <w:t xml:space="preserve">emākā </w:t>
      </w:r>
      <w:r w:rsidR="001F37CA" w:rsidRPr="00A001C4">
        <w:rPr>
          <w:rFonts w:ascii="Times New Roman" w:hAnsi="Times New Roman" w:cs="Times New Roman"/>
          <w:sz w:val="24"/>
          <w:szCs w:val="24"/>
          <w:lang w:val="lv-LV"/>
        </w:rPr>
        <w:t>mēneša darba algas likme saskaņā ar Ministru kabineta 2016.gada 5.jūlija noteikumu Nr.445 “Pedagogu darba samaksas noteikumi” 1.pielikuma 3.tabulu</w:t>
      </w:r>
    </w:p>
    <w:p w14:paraId="48AE53EE" w14:textId="77777777" w:rsidR="00E86B4A" w:rsidRDefault="00E86B4A">
      <w:pPr>
        <w:ind w:left="450" w:hanging="2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01EEAC" w14:textId="77777777" w:rsidR="00642835" w:rsidRDefault="00642835" w:rsidP="0064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</w:t>
      </w:r>
    </w:p>
    <w:p w14:paraId="7A2DEE29" w14:textId="6F28FF01" w:rsidR="00642835" w:rsidRPr="00A001C4" w:rsidRDefault="00642835" w:rsidP="0064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“Jelgavas izglītības pārvalde” vadītāja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T. Aleksandrova</w:t>
      </w:r>
    </w:p>
    <w:p w14:paraId="6336BAF5" w14:textId="77777777" w:rsidR="00E86B4A" w:rsidRDefault="00E86B4A">
      <w:pPr>
        <w:ind w:left="450" w:hanging="2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E86B4A" w:rsidSect="003B23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EFCF3" w14:textId="77777777" w:rsidR="00D51965" w:rsidRDefault="00D51965" w:rsidP="002D383E">
      <w:pPr>
        <w:spacing w:after="0" w:line="240" w:lineRule="auto"/>
      </w:pPr>
      <w:r>
        <w:separator/>
      </w:r>
    </w:p>
  </w:endnote>
  <w:endnote w:type="continuationSeparator" w:id="0">
    <w:p w14:paraId="2F49C68D" w14:textId="77777777" w:rsidR="00D51965" w:rsidRDefault="00D51965" w:rsidP="002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47F5" w14:textId="77777777" w:rsidR="00D51965" w:rsidRDefault="00D51965" w:rsidP="002D383E">
      <w:pPr>
        <w:spacing w:after="0" w:line="240" w:lineRule="auto"/>
      </w:pPr>
      <w:r>
        <w:separator/>
      </w:r>
    </w:p>
  </w:footnote>
  <w:footnote w:type="continuationSeparator" w:id="0">
    <w:p w14:paraId="651C0E96" w14:textId="77777777" w:rsidR="00D51965" w:rsidRDefault="00D51965" w:rsidP="002D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96E"/>
    <w:multiLevelType w:val="hybridMultilevel"/>
    <w:tmpl w:val="711EE4B6"/>
    <w:lvl w:ilvl="0" w:tplc="A4D62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D6"/>
    <w:rsid w:val="00013494"/>
    <w:rsid w:val="000243C2"/>
    <w:rsid w:val="0002598D"/>
    <w:rsid w:val="00042DB4"/>
    <w:rsid w:val="000544F5"/>
    <w:rsid w:val="0005592B"/>
    <w:rsid w:val="00074F47"/>
    <w:rsid w:val="00090856"/>
    <w:rsid w:val="00096AA3"/>
    <w:rsid w:val="000C03EF"/>
    <w:rsid w:val="000C21BC"/>
    <w:rsid w:val="000C2C53"/>
    <w:rsid w:val="000D1551"/>
    <w:rsid w:val="000D7330"/>
    <w:rsid w:val="000D7EEA"/>
    <w:rsid w:val="000E0D13"/>
    <w:rsid w:val="000E44ED"/>
    <w:rsid w:val="000E72BF"/>
    <w:rsid w:val="000F519C"/>
    <w:rsid w:val="001005F1"/>
    <w:rsid w:val="00105EB6"/>
    <w:rsid w:val="00130320"/>
    <w:rsid w:val="001409F8"/>
    <w:rsid w:val="001501EE"/>
    <w:rsid w:val="00160981"/>
    <w:rsid w:val="001703F8"/>
    <w:rsid w:val="00196750"/>
    <w:rsid w:val="001A2EBF"/>
    <w:rsid w:val="001D4490"/>
    <w:rsid w:val="001F37CA"/>
    <w:rsid w:val="00213EAF"/>
    <w:rsid w:val="00232513"/>
    <w:rsid w:val="00232F52"/>
    <w:rsid w:val="0023376C"/>
    <w:rsid w:val="0023440D"/>
    <w:rsid w:val="0025348C"/>
    <w:rsid w:val="0025556D"/>
    <w:rsid w:val="00277D7B"/>
    <w:rsid w:val="00284FE6"/>
    <w:rsid w:val="00292B5F"/>
    <w:rsid w:val="002A3CE2"/>
    <w:rsid w:val="002B7CA0"/>
    <w:rsid w:val="002D383E"/>
    <w:rsid w:val="002D74C7"/>
    <w:rsid w:val="002E214A"/>
    <w:rsid w:val="002F14A2"/>
    <w:rsid w:val="0030251F"/>
    <w:rsid w:val="00307F96"/>
    <w:rsid w:val="00312A1A"/>
    <w:rsid w:val="00314E91"/>
    <w:rsid w:val="00315E43"/>
    <w:rsid w:val="003205B6"/>
    <w:rsid w:val="00324F38"/>
    <w:rsid w:val="003319B5"/>
    <w:rsid w:val="003408CC"/>
    <w:rsid w:val="00342216"/>
    <w:rsid w:val="00350A43"/>
    <w:rsid w:val="00363612"/>
    <w:rsid w:val="00365D7A"/>
    <w:rsid w:val="00381AE5"/>
    <w:rsid w:val="00390588"/>
    <w:rsid w:val="00392DCA"/>
    <w:rsid w:val="003A40CC"/>
    <w:rsid w:val="003B239D"/>
    <w:rsid w:val="003B4304"/>
    <w:rsid w:val="003B7F0F"/>
    <w:rsid w:val="003C0B83"/>
    <w:rsid w:val="003C666D"/>
    <w:rsid w:val="003D0C6C"/>
    <w:rsid w:val="003D123E"/>
    <w:rsid w:val="003E3E7B"/>
    <w:rsid w:val="00400587"/>
    <w:rsid w:val="0040627F"/>
    <w:rsid w:val="00424A15"/>
    <w:rsid w:val="0045469B"/>
    <w:rsid w:val="004670C1"/>
    <w:rsid w:val="00474900"/>
    <w:rsid w:val="00495E9C"/>
    <w:rsid w:val="004A5C00"/>
    <w:rsid w:val="004C54CC"/>
    <w:rsid w:val="004C6D61"/>
    <w:rsid w:val="004E2E0E"/>
    <w:rsid w:val="00500774"/>
    <w:rsid w:val="00511466"/>
    <w:rsid w:val="0051333A"/>
    <w:rsid w:val="00524A14"/>
    <w:rsid w:val="005351C0"/>
    <w:rsid w:val="0053611E"/>
    <w:rsid w:val="00570AC0"/>
    <w:rsid w:val="005738E7"/>
    <w:rsid w:val="00583683"/>
    <w:rsid w:val="005A46AB"/>
    <w:rsid w:val="005A720B"/>
    <w:rsid w:val="005B2E36"/>
    <w:rsid w:val="005C70FC"/>
    <w:rsid w:val="005C77CA"/>
    <w:rsid w:val="005D1FEA"/>
    <w:rsid w:val="005E533B"/>
    <w:rsid w:val="005F0B3D"/>
    <w:rsid w:val="005F0BF3"/>
    <w:rsid w:val="005F0EF5"/>
    <w:rsid w:val="005F72D7"/>
    <w:rsid w:val="006148BD"/>
    <w:rsid w:val="00621389"/>
    <w:rsid w:val="00626CD9"/>
    <w:rsid w:val="00642835"/>
    <w:rsid w:val="00660A42"/>
    <w:rsid w:val="00664B56"/>
    <w:rsid w:val="00682D7C"/>
    <w:rsid w:val="006A1ABD"/>
    <w:rsid w:val="006B3F88"/>
    <w:rsid w:val="006C17EC"/>
    <w:rsid w:val="006C594C"/>
    <w:rsid w:val="006C6EA7"/>
    <w:rsid w:val="006E1FB8"/>
    <w:rsid w:val="006F0D18"/>
    <w:rsid w:val="006F635D"/>
    <w:rsid w:val="00723D5D"/>
    <w:rsid w:val="00730747"/>
    <w:rsid w:val="00734F68"/>
    <w:rsid w:val="00736548"/>
    <w:rsid w:val="0074655D"/>
    <w:rsid w:val="00747E2C"/>
    <w:rsid w:val="00753DD4"/>
    <w:rsid w:val="00770A99"/>
    <w:rsid w:val="00771E24"/>
    <w:rsid w:val="0077273A"/>
    <w:rsid w:val="007755E9"/>
    <w:rsid w:val="00781A3F"/>
    <w:rsid w:val="007A157E"/>
    <w:rsid w:val="007C4980"/>
    <w:rsid w:val="007C6EB9"/>
    <w:rsid w:val="007C7950"/>
    <w:rsid w:val="007D1BD4"/>
    <w:rsid w:val="007E2701"/>
    <w:rsid w:val="007E5891"/>
    <w:rsid w:val="00802CF7"/>
    <w:rsid w:val="0080630B"/>
    <w:rsid w:val="00815166"/>
    <w:rsid w:val="00830081"/>
    <w:rsid w:val="00837262"/>
    <w:rsid w:val="008416D5"/>
    <w:rsid w:val="0084504F"/>
    <w:rsid w:val="00846283"/>
    <w:rsid w:val="00846674"/>
    <w:rsid w:val="00847BF0"/>
    <w:rsid w:val="00856071"/>
    <w:rsid w:val="00861C0B"/>
    <w:rsid w:val="00867A4C"/>
    <w:rsid w:val="00881CAB"/>
    <w:rsid w:val="00885543"/>
    <w:rsid w:val="008935F2"/>
    <w:rsid w:val="008A1A31"/>
    <w:rsid w:val="008C3145"/>
    <w:rsid w:val="008C46D8"/>
    <w:rsid w:val="008D4E2E"/>
    <w:rsid w:val="008E714F"/>
    <w:rsid w:val="008F5ECA"/>
    <w:rsid w:val="008F7974"/>
    <w:rsid w:val="0091074F"/>
    <w:rsid w:val="0092165A"/>
    <w:rsid w:val="00921974"/>
    <w:rsid w:val="00942E2B"/>
    <w:rsid w:val="00947A86"/>
    <w:rsid w:val="009547D8"/>
    <w:rsid w:val="00963910"/>
    <w:rsid w:val="0096566C"/>
    <w:rsid w:val="00980EC5"/>
    <w:rsid w:val="00981056"/>
    <w:rsid w:val="00985FF8"/>
    <w:rsid w:val="009A65D1"/>
    <w:rsid w:val="009B2AEA"/>
    <w:rsid w:val="009B3958"/>
    <w:rsid w:val="009B7DD4"/>
    <w:rsid w:val="009C031C"/>
    <w:rsid w:val="009C5469"/>
    <w:rsid w:val="009D70ED"/>
    <w:rsid w:val="00A001C4"/>
    <w:rsid w:val="00A153D8"/>
    <w:rsid w:val="00A167A9"/>
    <w:rsid w:val="00A42A26"/>
    <w:rsid w:val="00A4365E"/>
    <w:rsid w:val="00A46E07"/>
    <w:rsid w:val="00A5735C"/>
    <w:rsid w:val="00AB278A"/>
    <w:rsid w:val="00AB32C9"/>
    <w:rsid w:val="00B01794"/>
    <w:rsid w:val="00B34758"/>
    <w:rsid w:val="00B578BB"/>
    <w:rsid w:val="00B6266D"/>
    <w:rsid w:val="00BA6D52"/>
    <w:rsid w:val="00BD7831"/>
    <w:rsid w:val="00BF0403"/>
    <w:rsid w:val="00BF6424"/>
    <w:rsid w:val="00C01DFD"/>
    <w:rsid w:val="00C14F02"/>
    <w:rsid w:val="00C22446"/>
    <w:rsid w:val="00C36CB7"/>
    <w:rsid w:val="00C3779F"/>
    <w:rsid w:val="00C4184B"/>
    <w:rsid w:val="00C676B5"/>
    <w:rsid w:val="00C7717A"/>
    <w:rsid w:val="00C77A71"/>
    <w:rsid w:val="00CA76FF"/>
    <w:rsid w:val="00CB5F63"/>
    <w:rsid w:val="00CE32BF"/>
    <w:rsid w:val="00CE3E5E"/>
    <w:rsid w:val="00D11903"/>
    <w:rsid w:val="00D21C00"/>
    <w:rsid w:val="00D25A0D"/>
    <w:rsid w:val="00D26C66"/>
    <w:rsid w:val="00D444F0"/>
    <w:rsid w:val="00D460E4"/>
    <w:rsid w:val="00D51965"/>
    <w:rsid w:val="00D70910"/>
    <w:rsid w:val="00D80322"/>
    <w:rsid w:val="00D92621"/>
    <w:rsid w:val="00D933D6"/>
    <w:rsid w:val="00DA65AF"/>
    <w:rsid w:val="00DA7ABF"/>
    <w:rsid w:val="00DD0B38"/>
    <w:rsid w:val="00DE4A93"/>
    <w:rsid w:val="00DF08C9"/>
    <w:rsid w:val="00DF21B3"/>
    <w:rsid w:val="00DF43FE"/>
    <w:rsid w:val="00E029E1"/>
    <w:rsid w:val="00E35F55"/>
    <w:rsid w:val="00E51200"/>
    <w:rsid w:val="00E5281D"/>
    <w:rsid w:val="00E559AF"/>
    <w:rsid w:val="00E8436F"/>
    <w:rsid w:val="00E86B4A"/>
    <w:rsid w:val="00EA4875"/>
    <w:rsid w:val="00EE183C"/>
    <w:rsid w:val="00EE2742"/>
    <w:rsid w:val="00EF397E"/>
    <w:rsid w:val="00F04FDE"/>
    <w:rsid w:val="00F06A85"/>
    <w:rsid w:val="00F1190A"/>
    <w:rsid w:val="00F12A5D"/>
    <w:rsid w:val="00F16AC6"/>
    <w:rsid w:val="00F342A3"/>
    <w:rsid w:val="00F438D8"/>
    <w:rsid w:val="00F6242A"/>
    <w:rsid w:val="00F67C52"/>
    <w:rsid w:val="00F728F9"/>
    <w:rsid w:val="00F94E13"/>
    <w:rsid w:val="00F97C17"/>
    <w:rsid w:val="00FC7857"/>
    <w:rsid w:val="1E021883"/>
    <w:rsid w:val="38122A9D"/>
    <w:rsid w:val="3A114788"/>
    <w:rsid w:val="46576BA6"/>
    <w:rsid w:val="4DEB663F"/>
    <w:rsid w:val="625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3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D3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3E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3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D3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3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1049E-7C3A-4A05-B622-5430CD89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3317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Ksenija Simonova</cp:lastModifiedBy>
  <cp:revision>2</cp:revision>
  <cp:lastPrinted>2021-08-13T11:15:00Z</cp:lastPrinted>
  <dcterms:created xsi:type="dcterms:W3CDTF">2021-08-24T13:09:00Z</dcterms:created>
  <dcterms:modified xsi:type="dcterms:W3CDTF">2021-08-24T13:09:00Z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