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9F" w:rsidRDefault="003F259F" w:rsidP="003F259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23B6F13" wp14:editId="1D2128C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59F" w:rsidRDefault="00E503C9" w:rsidP="003F259F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F259F" w:rsidRDefault="00E503C9" w:rsidP="003F259F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3F259F" w:rsidTr="003D293A">
        <w:tc>
          <w:tcPr>
            <w:tcW w:w="7797" w:type="dxa"/>
          </w:tcPr>
          <w:p w:rsidR="003F259F" w:rsidRDefault="003F259F" w:rsidP="00905F8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26.08.2021.</w:t>
            </w:r>
          </w:p>
        </w:tc>
        <w:tc>
          <w:tcPr>
            <w:tcW w:w="1029" w:type="dxa"/>
          </w:tcPr>
          <w:p w:rsidR="003F259F" w:rsidRDefault="003F259F" w:rsidP="00905F8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503C9">
              <w:rPr>
                <w:bCs/>
                <w:szCs w:val="44"/>
                <w:lang w:val="lv-LV"/>
              </w:rPr>
              <w:t>13/37</w:t>
            </w:r>
          </w:p>
        </w:tc>
      </w:tr>
    </w:tbl>
    <w:p w:rsidR="003F259F" w:rsidRDefault="003F259F" w:rsidP="003F259F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F259F" w:rsidRDefault="002E716F" w:rsidP="003F259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PAR JELGAVAS PILSĒTAS DOMES 2013.GADA 22.AUGUSTA LĒMUMA NR.11/19 “JELGAVAS PILSĒTAS PRETEPIDĒMIJAS KOMISIJAS NOLIKUMA APSTIPRINĀŠANA” UN JELGAVAS PILSĒTAS DOMES 2017.GADA 21.SEPTEMBRA LĒMUMA NR.11/18 “JELGAVAS PILSĒTAS PRETEPIDĒMIJAS KOMISIJAS SASTĀVA APSTIPRINĀŠA</w:t>
      </w:r>
      <w:r w:rsidR="001B4ECE">
        <w:rPr>
          <w:u w:val="none"/>
        </w:rPr>
        <w:t>NA” ATZĪŠANU PAR SPĒKU ZAUDĒJUŠIEM</w:t>
      </w:r>
    </w:p>
    <w:p w:rsidR="00E503C9" w:rsidRDefault="00E503C9" w:rsidP="00E503C9">
      <w:pPr>
        <w:jc w:val="center"/>
      </w:pPr>
      <w:r>
        <w:t>(Ziņo: I.Škutāne)</w:t>
      </w:r>
    </w:p>
    <w:p w:rsidR="00E503C9" w:rsidRDefault="00E503C9" w:rsidP="00E503C9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E503C9" w:rsidRDefault="00E503C9" w:rsidP="00E503C9"/>
    <w:p w:rsidR="003F259F" w:rsidRPr="001C104F" w:rsidRDefault="003F259F" w:rsidP="003F259F"/>
    <w:p w:rsidR="003F259F" w:rsidRDefault="003F259F" w:rsidP="003F259F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7D258F">
        <w:rPr>
          <w:szCs w:val="24"/>
        </w:rPr>
        <w:t xml:space="preserve">21.panta pirmās daļas 24.punktu, </w:t>
      </w:r>
      <w:r>
        <w:rPr>
          <w:szCs w:val="24"/>
        </w:rPr>
        <w:t xml:space="preserve">61.panta trešo daļu un </w:t>
      </w:r>
      <w:r w:rsidR="00370C41">
        <w:t>Ministru kabineta 2012.gada 3.aprīļa noteikumiem Nr.241</w:t>
      </w:r>
      <w:r w:rsidR="001B4ECE">
        <w:t xml:space="preserve"> “Slimību profilakses un kontroles centra nolikums”</w:t>
      </w:r>
      <w:r w:rsidR="00370C41">
        <w:t>,</w:t>
      </w:r>
    </w:p>
    <w:p w:rsidR="003F259F" w:rsidRDefault="003F259F" w:rsidP="003F259F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:rsidR="003F259F" w:rsidRDefault="003F259F" w:rsidP="003F259F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:rsidR="001B4ECE" w:rsidRDefault="001B4ECE" w:rsidP="001B4ECE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>
        <w:rPr>
          <w:lang w:val="lv-LV"/>
        </w:rPr>
        <w:t>Atzīt par spēku zaudējušiem:</w:t>
      </w:r>
    </w:p>
    <w:p w:rsidR="003F259F" w:rsidRDefault="00370C41" w:rsidP="003D293A">
      <w:pPr>
        <w:pStyle w:val="Header"/>
        <w:numPr>
          <w:ilvl w:val="0"/>
          <w:numId w:val="2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Jelgavas pilsētas domes 2013.gada 22.augusta lēmumu Nr.11/19 </w:t>
      </w:r>
      <w:r w:rsidR="003F259F" w:rsidRPr="00492611">
        <w:rPr>
          <w:lang w:val="lv-LV"/>
        </w:rPr>
        <w:t xml:space="preserve">“Jelgavas pilsētas </w:t>
      </w:r>
      <w:r w:rsidR="004835CE">
        <w:rPr>
          <w:lang w:val="lv-LV"/>
        </w:rPr>
        <w:t>P</w:t>
      </w:r>
      <w:r w:rsidR="004E2852">
        <w:rPr>
          <w:lang w:val="lv-LV"/>
        </w:rPr>
        <w:t>retepidēmijas komisijas</w:t>
      </w:r>
      <w:r w:rsidR="003F259F" w:rsidRPr="00492611">
        <w:rPr>
          <w:lang w:val="lv-LV"/>
        </w:rPr>
        <w:t xml:space="preserve"> nolikuma apstiprināšana”</w:t>
      </w:r>
      <w:r w:rsidR="003F259F">
        <w:rPr>
          <w:lang w:val="lv-LV"/>
        </w:rPr>
        <w:t>.</w:t>
      </w:r>
    </w:p>
    <w:p w:rsidR="00370C41" w:rsidRPr="00370C41" w:rsidRDefault="00370C41" w:rsidP="003D293A">
      <w:pPr>
        <w:pStyle w:val="Header"/>
        <w:numPr>
          <w:ilvl w:val="0"/>
          <w:numId w:val="2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Jelgavas pilsētas domes 2017.gada 21.septembra lēmumu Nr.11/18 </w:t>
      </w:r>
      <w:r w:rsidRPr="00492611">
        <w:rPr>
          <w:lang w:val="lv-LV"/>
        </w:rPr>
        <w:t xml:space="preserve">“Jelgavas pilsētas </w:t>
      </w:r>
      <w:r w:rsidR="004835CE">
        <w:rPr>
          <w:lang w:val="lv-LV"/>
        </w:rPr>
        <w:t>P</w:t>
      </w:r>
      <w:r>
        <w:rPr>
          <w:lang w:val="lv-LV"/>
        </w:rPr>
        <w:t>retepidēmijas komisijas</w:t>
      </w:r>
      <w:r w:rsidRPr="00492611">
        <w:rPr>
          <w:lang w:val="lv-LV"/>
        </w:rPr>
        <w:t xml:space="preserve"> </w:t>
      </w:r>
      <w:r>
        <w:rPr>
          <w:lang w:val="lv-LV"/>
        </w:rPr>
        <w:t>sastāva</w:t>
      </w:r>
      <w:r w:rsidRPr="00492611">
        <w:rPr>
          <w:lang w:val="lv-LV"/>
        </w:rPr>
        <w:t xml:space="preserve"> apstiprināšana”</w:t>
      </w:r>
      <w:r>
        <w:rPr>
          <w:lang w:val="lv-LV"/>
        </w:rPr>
        <w:t>.</w:t>
      </w:r>
    </w:p>
    <w:p w:rsidR="004E2852" w:rsidRPr="004E2852" w:rsidRDefault="004E2852" w:rsidP="004C4973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/>
        <w:jc w:val="both"/>
        <w:rPr>
          <w:lang w:val="lv-LV"/>
        </w:rPr>
      </w:pPr>
    </w:p>
    <w:p w:rsidR="003F259F" w:rsidRPr="00BF008C" w:rsidRDefault="003F259F" w:rsidP="003F259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503C9" w:rsidRDefault="00E503C9" w:rsidP="00E503C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E503C9" w:rsidRDefault="00E503C9" w:rsidP="00E503C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E503C9" w:rsidRDefault="00E503C9" w:rsidP="00E503C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503C9" w:rsidRDefault="00E503C9" w:rsidP="00E503C9">
      <w:pPr>
        <w:tabs>
          <w:tab w:val="left" w:pos="3960"/>
        </w:tabs>
        <w:jc w:val="both"/>
      </w:pPr>
      <w:r>
        <w:t xml:space="preserve">Administratīvās pārvaldes </w:t>
      </w:r>
    </w:p>
    <w:p w:rsidR="00E503C9" w:rsidRDefault="00E503C9" w:rsidP="00E503C9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E503C9" w:rsidRDefault="00E503C9" w:rsidP="00E503C9">
      <w:pPr>
        <w:jc w:val="both"/>
      </w:pPr>
      <w:r>
        <w:t>2021.gada 26.augustā</w:t>
      </w:r>
    </w:p>
    <w:p w:rsidR="00E503C9" w:rsidRDefault="00E503C9" w:rsidP="00E503C9">
      <w:pPr>
        <w:jc w:val="both"/>
      </w:pPr>
    </w:p>
    <w:p w:rsidR="003210E2" w:rsidRDefault="003210E2">
      <w:bookmarkStart w:id="0" w:name="_GoBack"/>
      <w:bookmarkEnd w:id="0"/>
    </w:p>
    <w:sectPr w:rsidR="003210E2" w:rsidSect="003D293A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6E" w:rsidRDefault="0087716E">
      <w:r>
        <w:separator/>
      </w:r>
    </w:p>
  </w:endnote>
  <w:endnote w:type="continuationSeparator" w:id="0">
    <w:p w:rsidR="0087716E" w:rsidRDefault="0087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6E" w:rsidRDefault="0087716E">
      <w:r>
        <w:separator/>
      </w:r>
    </w:p>
  </w:footnote>
  <w:footnote w:type="continuationSeparator" w:id="0">
    <w:p w:rsidR="0087716E" w:rsidRDefault="00877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4C4973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4C74B6E" wp14:editId="3CA579D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4C497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4C497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4C497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3D293A">
      <w:trPr>
        <w:jc w:val="center"/>
      </w:trPr>
      <w:tc>
        <w:tcPr>
          <w:tcW w:w="8528" w:type="dxa"/>
        </w:tcPr>
        <w:p w:rsidR="00FB6B06" w:rsidRDefault="0087716E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4C497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4C4973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4057B"/>
    <w:multiLevelType w:val="hybridMultilevel"/>
    <w:tmpl w:val="E6EA5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9F"/>
    <w:rsid w:val="000A54E3"/>
    <w:rsid w:val="000F2A05"/>
    <w:rsid w:val="001B4ECE"/>
    <w:rsid w:val="002E716F"/>
    <w:rsid w:val="003210E2"/>
    <w:rsid w:val="00370C41"/>
    <w:rsid w:val="003D293A"/>
    <w:rsid w:val="003F259F"/>
    <w:rsid w:val="00402E38"/>
    <w:rsid w:val="004835CE"/>
    <w:rsid w:val="004C4973"/>
    <w:rsid w:val="004E2852"/>
    <w:rsid w:val="00553E82"/>
    <w:rsid w:val="005B5F38"/>
    <w:rsid w:val="00674924"/>
    <w:rsid w:val="00747281"/>
    <w:rsid w:val="007D258F"/>
    <w:rsid w:val="0087716E"/>
    <w:rsid w:val="00952537"/>
    <w:rsid w:val="009B7726"/>
    <w:rsid w:val="00D7316E"/>
    <w:rsid w:val="00E503C9"/>
    <w:rsid w:val="00F4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3F259F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F259F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3F259F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3F259F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3F259F"/>
    <w:rPr>
      <w:szCs w:val="20"/>
    </w:rPr>
  </w:style>
  <w:style w:type="character" w:customStyle="1" w:styleId="BodyTextChar">
    <w:name w:val="Body Text Char"/>
    <w:basedOn w:val="DefaultParagraphFont"/>
    <w:link w:val="BodyText"/>
    <w:rsid w:val="003F259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F25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5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E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E3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3F259F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F259F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3F259F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3F259F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3F259F"/>
    <w:rPr>
      <w:szCs w:val="20"/>
    </w:rPr>
  </w:style>
  <w:style w:type="character" w:customStyle="1" w:styleId="BodyTextChar">
    <w:name w:val="Body Text Char"/>
    <w:basedOn w:val="DefaultParagraphFont"/>
    <w:link w:val="BodyText"/>
    <w:rsid w:val="003F259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F25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5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E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E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Ksenija Simonova</cp:lastModifiedBy>
  <cp:revision>2</cp:revision>
  <cp:lastPrinted>2021-08-10T13:15:00Z</cp:lastPrinted>
  <dcterms:created xsi:type="dcterms:W3CDTF">2021-08-24T18:40:00Z</dcterms:created>
  <dcterms:modified xsi:type="dcterms:W3CDTF">2021-08-24T18:40:00Z</dcterms:modified>
</cp:coreProperties>
</file>