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B8" w:rsidRDefault="005D2BB8" w:rsidP="005D2BB8">
      <w:pPr>
        <w:keepNext/>
        <w:keepLines/>
        <w:jc w:val="center"/>
        <w:rPr>
          <w:b/>
          <w:bCs/>
        </w:rPr>
      </w:pPr>
      <w:bookmarkStart w:id="0" w:name="_GoBack"/>
      <w:bookmarkEnd w:id="0"/>
      <w:r>
        <w:rPr>
          <w:b/>
        </w:rPr>
        <w:t>PASKAIDROJUMA RAKSTS</w:t>
      </w:r>
    </w:p>
    <w:p w:rsidR="005D0590" w:rsidRDefault="005D2BB8" w:rsidP="005D0590">
      <w:pPr>
        <w:keepNext/>
        <w:keepLines/>
        <w:jc w:val="center"/>
        <w:rPr>
          <w:b/>
          <w:bCs/>
          <w:szCs w:val="44"/>
        </w:rPr>
      </w:pPr>
      <w:r>
        <w:rPr>
          <w:b/>
        </w:rPr>
        <w:t xml:space="preserve">PAR </w:t>
      </w:r>
      <w:r w:rsidR="005D0590">
        <w:rPr>
          <w:b/>
        </w:rPr>
        <w:t xml:space="preserve">JELGAVAS VALSTSPILSĒTAS PAŠVALDĪBAS </w:t>
      </w:r>
      <w:r w:rsidR="005D0590">
        <w:rPr>
          <w:b/>
          <w:bCs/>
          <w:szCs w:val="44"/>
        </w:rPr>
        <w:t xml:space="preserve">2021.GADA </w:t>
      </w:r>
      <w:r>
        <w:rPr>
          <w:b/>
          <w:bCs/>
          <w:szCs w:val="44"/>
        </w:rPr>
        <w:t>22.JŪLIJA</w:t>
      </w:r>
      <w:r w:rsidR="005D0590">
        <w:rPr>
          <w:b/>
          <w:bCs/>
          <w:szCs w:val="44"/>
        </w:rPr>
        <w:t xml:space="preserve"> </w:t>
      </w:r>
    </w:p>
    <w:p w:rsidR="0079420C" w:rsidRDefault="005D0590" w:rsidP="005D0590">
      <w:pPr>
        <w:keepNext/>
        <w:keepLines/>
        <w:jc w:val="center"/>
        <w:rPr>
          <w:b/>
          <w:bCs/>
          <w:szCs w:val="44"/>
        </w:rPr>
      </w:pPr>
      <w:r>
        <w:rPr>
          <w:b/>
          <w:bCs/>
          <w:szCs w:val="44"/>
        </w:rPr>
        <w:t>SAISTOŠO NOTEIKUMU NR.</w:t>
      </w:r>
      <w:r w:rsidR="005D2BB8">
        <w:rPr>
          <w:b/>
          <w:bCs/>
          <w:szCs w:val="44"/>
        </w:rPr>
        <w:t xml:space="preserve">21-16 </w:t>
      </w:r>
      <w:r>
        <w:rPr>
          <w:b/>
          <w:bCs/>
          <w:szCs w:val="44"/>
        </w:rPr>
        <w:t xml:space="preserve">“GROZĪJUMI JELGAVAS PILSĒTAS PAŠVALDĪBAS 2015.GADA 12.NOVEMBRA SAISTOŠAJOS NOTEIKUMOS </w:t>
      </w:r>
    </w:p>
    <w:p w:rsidR="005D0590" w:rsidRDefault="005D0590" w:rsidP="005D0590">
      <w:pPr>
        <w:keepNext/>
        <w:keepLines/>
        <w:jc w:val="center"/>
        <w:rPr>
          <w:b/>
          <w:bCs/>
          <w:szCs w:val="44"/>
        </w:rPr>
      </w:pPr>
      <w:r>
        <w:rPr>
          <w:b/>
          <w:bCs/>
          <w:szCs w:val="44"/>
        </w:rPr>
        <w:t xml:space="preserve">Nr.15-18 “SADZĪVES ATKRITUMU APSAIMNIEKOŠANA JELGAVAS PILSĒTAS ADMINISTRATĪVAJĀ TERITORIJĀ”” </w:t>
      </w:r>
      <w:r w:rsidR="005D2BB8">
        <w:rPr>
          <w:b/>
          <w:bCs/>
          <w:szCs w:val="44"/>
        </w:rPr>
        <w:t>PRECIZĒŠANU</w:t>
      </w:r>
    </w:p>
    <w:p w:rsidR="005D0590" w:rsidRDefault="005D0590" w:rsidP="005D0590">
      <w:pPr>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238"/>
      </w:tblGrid>
      <w:tr w:rsidR="005D0590" w:rsidTr="005D0590">
        <w:tc>
          <w:tcPr>
            <w:tcW w:w="2942" w:type="dxa"/>
            <w:tcBorders>
              <w:top w:val="single" w:sz="4" w:space="0" w:color="auto"/>
              <w:left w:val="single" w:sz="4" w:space="0" w:color="auto"/>
              <w:bottom w:val="single" w:sz="4" w:space="0" w:color="auto"/>
              <w:right w:val="single" w:sz="4" w:space="0" w:color="auto"/>
            </w:tcBorders>
            <w:vAlign w:val="center"/>
            <w:hideMark/>
          </w:tcPr>
          <w:p w:rsidR="005D0590" w:rsidRDefault="005D0590">
            <w:pPr>
              <w:jc w:val="center"/>
              <w:rPr>
                <w:b/>
              </w:rPr>
            </w:pPr>
            <w:r>
              <w:rPr>
                <w:b/>
              </w:rPr>
              <w:t>Paskaidrojuma raksta sadaļas</w:t>
            </w:r>
          </w:p>
        </w:tc>
        <w:tc>
          <w:tcPr>
            <w:tcW w:w="6238" w:type="dxa"/>
            <w:tcBorders>
              <w:top w:val="single" w:sz="4" w:space="0" w:color="auto"/>
              <w:left w:val="single" w:sz="4" w:space="0" w:color="auto"/>
              <w:bottom w:val="single" w:sz="4" w:space="0" w:color="auto"/>
              <w:right w:val="single" w:sz="4" w:space="0" w:color="auto"/>
            </w:tcBorders>
            <w:vAlign w:val="center"/>
            <w:hideMark/>
          </w:tcPr>
          <w:p w:rsidR="005D0590" w:rsidRDefault="005D0590">
            <w:pPr>
              <w:jc w:val="center"/>
              <w:rPr>
                <w:b/>
              </w:rPr>
            </w:pPr>
            <w:r>
              <w:rPr>
                <w:b/>
              </w:rPr>
              <w:t>Norādāmā informācija</w:t>
            </w:r>
          </w:p>
        </w:tc>
      </w:tr>
      <w:tr w:rsidR="005D0590" w:rsidTr="005D0590">
        <w:tc>
          <w:tcPr>
            <w:tcW w:w="2942" w:type="dxa"/>
            <w:tcBorders>
              <w:top w:val="single" w:sz="4" w:space="0" w:color="auto"/>
              <w:left w:val="single" w:sz="4" w:space="0" w:color="auto"/>
              <w:bottom w:val="single" w:sz="4" w:space="0" w:color="auto"/>
              <w:right w:val="single" w:sz="4" w:space="0" w:color="auto"/>
            </w:tcBorders>
            <w:hideMark/>
          </w:tcPr>
          <w:p w:rsidR="005D0590" w:rsidRDefault="005D0590">
            <w:r>
              <w:t>1.Īss projekta satura izklāsts</w:t>
            </w:r>
          </w:p>
        </w:tc>
        <w:tc>
          <w:tcPr>
            <w:tcW w:w="6238" w:type="dxa"/>
            <w:tcBorders>
              <w:top w:val="single" w:sz="4" w:space="0" w:color="auto"/>
              <w:left w:val="single" w:sz="4" w:space="0" w:color="auto"/>
              <w:bottom w:val="single" w:sz="4" w:space="0" w:color="auto"/>
              <w:right w:val="single" w:sz="4" w:space="0" w:color="auto"/>
            </w:tcBorders>
          </w:tcPr>
          <w:p w:rsidR="005D0590" w:rsidRDefault="005D2BB8" w:rsidP="00333730">
            <w:pPr>
              <w:shd w:val="clear" w:color="auto" w:fill="FFFFFF"/>
              <w:jc w:val="both"/>
            </w:pPr>
            <w:r>
              <w:t xml:space="preserve">Precizējumi saistošajos noteikumos izstrādāti saistošo noteikumu atbilstībai </w:t>
            </w:r>
            <w:r w:rsidR="005D0590">
              <w:t xml:space="preserve">Atkritumu apsaimniekošanas likuma 39.panta pirmās </w:t>
            </w:r>
            <w:r w:rsidR="005511C4">
              <w:t xml:space="preserve">daļas </w:t>
            </w:r>
            <w:r w:rsidR="004F66E3">
              <w:t>1.punkta</w:t>
            </w:r>
            <w:r>
              <w:t>m. Tiek</w:t>
            </w:r>
            <w:r w:rsidR="004F66E3">
              <w:t xml:space="preserve"> precizē</w:t>
            </w:r>
            <w:r w:rsidR="00333730">
              <w:t>t</w:t>
            </w:r>
            <w:r>
              <w:t>s</w:t>
            </w:r>
            <w:r w:rsidR="00333730">
              <w:t xml:space="preserve">, ka </w:t>
            </w:r>
            <w:r w:rsidR="004F66E3">
              <w:t xml:space="preserve">Jelgavas </w:t>
            </w:r>
            <w:proofErr w:type="spellStart"/>
            <w:r w:rsidR="004F66E3">
              <w:t>valstspilsētas</w:t>
            </w:r>
            <w:proofErr w:type="spellEnd"/>
            <w:r w:rsidR="004F66E3">
              <w:t xml:space="preserve"> </w:t>
            </w:r>
            <w:r w:rsidR="00333730">
              <w:t>dome ar savu lēmumu</w:t>
            </w:r>
            <w:r w:rsidR="004F66E3">
              <w:t>, ievērojot to, ka sabiedrisko pakalpojumu regulatora apstiprinātā tarifa par sadzīves atkritumu apglabāšanu atkritumu poligonā un dabas resursa nodokļa par atkritumu apglabāšanu noteikšana ne</w:t>
            </w:r>
            <w:r w:rsidR="00333730">
              <w:t>ietilpst pašvaldības kompetencē, apstiprina m</w:t>
            </w:r>
            <w:r w:rsidR="00333730" w:rsidRPr="00947765">
              <w:t>aksu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apsaimniekotājs</w:t>
            </w:r>
            <w:r w:rsidR="00333730">
              <w:t>.</w:t>
            </w:r>
          </w:p>
        </w:tc>
      </w:tr>
      <w:tr w:rsidR="005D0590" w:rsidTr="005D0590">
        <w:trPr>
          <w:trHeight w:val="1644"/>
        </w:trPr>
        <w:tc>
          <w:tcPr>
            <w:tcW w:w="2942" w:type="dxa"/>
            <w:tcBorders>
              <w:top w:val="single" w:sz="4" w:space="0" w:color="auto"/>
              <w:left w:val="single" w:sz="4" w:space="0" w:color="auto"/>
              <w:bottom w:val="single" w:sz="4" w:space="0" w:color="auto"/>
              <w:right w:val="single" w:sz="4" w:space="0" w:color="auto"/>
            </w:tcBorders>
            <w:hideMark/>
          </w:tcPr>
          <w:p w:rsidR="0033315E" w:rsidRDefault="005D0590">
            <w:r>
              <w:t>2.Projekta nepieciešamības pamatojums</w:t>
            </w:r>
          </w:p>
          <w:p w:rsidR="0033315E" w:rsidRDefault="0033315E" w:rsidP="0033315E"/>
          <w:p w:rsidR="0033315E" w:rsidRDefault="0033315E" w:rsidP="0033315E"/>
          <w:p w:rsidR="005D0590" w:rsidRPr="0033315E" w:rsidRDefault="005D0590" w:rsidP="0033315E"/>
        </w:tc>
        <w:tc>
          <w:tcPr>
            <w:tcW w:w="6238" w:type="dxa"/>
            <w:tcBorders>
              <w:top w:val="single" w:sz="4" w:space="0" w:color="auto"/>
              <w:left w:val="single" w:sz="4" w:space="0" w:color="auto"/>
              <w:bottom w:val="single" w:sz="4" w:space="0" w:color="auto"/>
              <w:right w:val="single" w:sz="4" w:space="0" w:color="auto"/>
            </w:tcBorders>
            <w:hideMark/>
          </w:tcPr>
          <w:p w:rsidR="005D0590" w:rsidRPr="0033315E" w:rsidRDefault="005D2BB8" w:rsidP="0033315E">
            <w:pPr>
              <w:jc w:val="both"/>
            </w:pPr>
            <w:r>
              <w:rPr>
                <w:bCs/>
              </w:rPr>
              <w:t xml:space="preserve">Saistošie noteikumi precizēti saskaņā ar </w:t>
            </w:r>
            <w:r w:rsidRPr="00B82BDA">
              <w:t xml:space="preserve">Vides aizsardzības un reģionālās attīstības ministrijas 2021.gada 4.augusta </w:t>
            </w:r>
            <w:r>
              <w:t>atzinumā</w:t>
            </w:r>
            <w:r w:rsidRPr="00B82BDA">
              <w:t xml:space="preserve"> Nr.1-18/7264 “Par Jelgavas </w:t>
            </w:r>
            <w:proofErr w:type="spellStart"/>
            <w:r w:rsidRPr="00B82BDA">
              <w:t>valstspilsētas</w:t>
            </w:r>
            <w:proofErr w:type="spellEnd"/>
            <w:r w:rsidRPr="00B82BDA">
              <w:t xml:space="preserve"> pašvaldības 2021.gada 22.jūlija saistošajiem noteikumiem Nr.21-16” norādīto</w:t>
            </w:r>
            <w:r>
              <w:t>.</w:t>
            </w:r>
          </w:p>
        </w:tc>
      </w:tr>
      <w:tr w:rsidR="005D0590" w:rsidTr="005D0590">
        <w:trPr>
          <w:trHeight w:val="1265"/>
        </w:trPr>
        <w:tc>
          <w:tcPr>
            <w:tcW w:w="2942" w:type="dxa"/>
            <w:tcBorders>
              <w:top w:val="single" w:sz="4" w:space="0" w:color="auto"/>
              <w:left w:val="single" w:sz="4" w:space="0" w:color="auto"/>
              <w:bottom w:val="single" w:sz="4" w:space="0" w:color="auto"/>
              <w:right w:val="single" w:sz="4" w:space="0" w:color="auto"/>
            </w:tcBorders>
          </w:tcPr>
          <w:p w:rsidR="005D0590" w:rsidRDefault="005D0590">
            <w:r>
              <w:t>3.Informācija par plānoto projekta ietekmi uz pašvaldības budžetu</w:t>
            </w:r>
          </w:p>
          <w:p w:rsidR="005D0590" w:rsidRDefault="005D0590"/>
          <w:p w:rsidR="005D0590" w:rsidRDefault="005D0590"/>
        </w:tc>
        <w:tc>
          <w:tcPr>
            <w:tcW w:w="6238" w:type="dxa"/>
            <w:tcBorders>
              <w:top w:val="single" w:sz="4" w:space="0" w:color="auto"/>
              <w:left w:val="single" w:sz="4" w:space="0" w:color="auto"/>
              <w:bottom w:val="single" w:sz="4" w:space="0" w:color="auto"/>
              <w:right w:val="single" w:sz="4" w:space="0" w:color="auto"/>
            </w:tcBorders>
            <w:hideMark/>
          </w:tcPr>
          <w:p w:rsidR="005D0590" w:rsidRDefault="0033315E">
            <w:pPr>
              <w:jc w:val="both"/>
            </w:pPr>
            <w:r>
              <w:t>Nav.</w:t>
            </w:r>
          </w:p>
        </w:tc>
      </w:tr>
      <w:tr w:rsidR="005D0590" w:rsidTr="005D0590">
        <w:trPr>
          <w:trHeight w:val="577"/>
        </w:trPr>
        <w:tc>
          <w:tcPr>
            <w:tcW w:w="2942" w:type="dxa"/>
            <w:tcBorders>
              <w:top w:val="single" w:sz="4" w:space="0" w:color="auto"/>
              <w:left w:val="single" w:sz="4" w:space="0" w:color="auto"/>
              <w:bottom w:val="single" w:sz="4" w:space="0" w:color="auto"/>
              <w:right w:val="single" w:sz="4" w:space="0" w:color="auto"/>
            </w:tcBorders>
            <w:hideMark/>
          </w:tcPr>
          <w:p w:rsidR="005D0590" w:rsidRDefault="005D0590">
            <w:r>
              <w:t>4.Informācija par plānoto projekta ietekmi uz uzņēmējdarbības vidi pašvaldības teritorijā</w:t>
            </w:r>
          </w:p>
        </w:tc>
        <w:tc>
          <w:tcPr>
            <w:tcW w:w="6238" w:type="dxa"/>
            <w:tcBorders>
              <w:top w:val="single" w:sz="4" w:space="0" w:color="auto"/>
              <w:left w:val="single" w:sz="4" w:space="0" w:color="auto"/>
              <w:bottom w:val="single" w:sz="4" w:space="0" w:color="auto"/>
              <w:right w:val="single" w:sz="4" w:space="0" w:color="auto"/>
            </w:tcBorders>
            <w:hideMark/>
          </w:tcPr>
          <w:p w:rsidR="005D0590" w:rsidRDefault="005D0590">
            <w:pPr>
              <w:jc w:val="both"/>
              <w:rPr>
                <w:iCs/>
                <w:lang w:eastAsia="en-US"/>
              </w:rPr>
            </w:pPr>
            <w:r>
              <w:rPr>
                <w:iCs/>
                <w:lang w:eastAsia="en-US"/>
              </w:rPr>
              <w:t>Nav.</w:t>
            </w:r>
          </w:p>
        </w:tc>
      </w:tr>
      <w:tr w:rsidR="005D0590" w:rsidTr="005D0590">
        <w:tc>
          <w:tcPr>
            <w:tcW w:w="2942" w:type="dxa"/>
            <w:tcBorders>
              <w:top w:val="single" w:sz="4" w:space="0" w:color="auto"/>
              <w:left w:val="single" w:sz="4" w:space="0" w:color="auto"/>
              <w:bottom w:val="single" w:sz="4" w:space="0" w:color="auto"/>
              <w:right w:val="single" w:sz="4" w:space="0" w:color="auto"/>
            </w:tcBorders>
            <w:hideMark/>
          </w:tcPr>
          <w:p w:rsidR="005D0590" w:rsidRDefault="005D0590">
            <w:r>
              <w:t>5.Informācija par plānoto projekta ietekmi uz administratīvajām procedūrām</w:t>
            </w:r>
          </w:p>
        </w:tc>
        <w:tc>
          <w:tcPr>
            <w:tcW w:w="6238" w:type="dxa"/>
            <w:tcBorders>
              <w:top w:val="single" w:sz="4" w:space="0" w:color="auto"/>
              <w:left w:val="single" w:sz="4" w:space="0" w:color="auto"/>
              <w:bottom w:val="single" w:sz="4" w:space="0" w:color="auto"/>
              <w:right w:val="single" w:sz="4" w:space="0" w:color="auto"/>
            </w:tcBorders>
          </w:tcPr>
          <w:p w:rsidR="005D0590" w:rsidRDefault="0033315E" w:rsidP="0033315E">
            <w:pPr>
              <w:pStyle w:val="Heading2"/>
              <w:numPr>
                <w:ilvl w:val="0"/>
                <w:numId w:val="0"/>
              </w:numPr>
              <w:spacing w:before="0" w:after="0" w:line="240" w:lineRule="auto"/>
              <w:jc w:val="both"/>
            </w:pPr>
            <w:r>
              <w:t xml:space="preserve">Mainoties sabiedrisko pakalpojumu regulatora apstiprinātajam tarifam par sadzīves atkritumu apglabāšanu atkritumu poligonā un dabas resursa nodoklim par atkritumu apglabāšanu, Jelgavas </w:t>
            </w:r>
            <w:proofErr w:type="spellStart"/>
            <w:r>
              <w:t>valstspilsētas</w:t>
            </w:r>
            <w:proofErr w:type="spellEnd"/>
            <w:r>
              <w:t xml:space="preserve"> domei nebūs jāveic grozījumi lēmumā par apstiprināto atkritumu apsaimniekošanas maksu.  </w:t>
            </w:r>
          </w:p>
        </w:tc>
      </w:tr>
      <w:tr w:rsidR="005D0590" w:rsidTr="005D0590">
        <w:trPr>
          <w:trHeight w:val="788"/>
        </w:trPr>
        <w:tc>
          <w:tcPr>
            <w:tcW w:w="2942" w:type="dxa"/>
            <w:tcBorders>
              <w:top w:val="single" w:sz="4" w:space="0" w:color="auto"/>
              <w:left w:val="single" w:sz="4" w:space="0" w:color="auto"/>
              <w:bottom w:val="single" w:sz="4" w:space="0" w:color="auto"/>
              <w:right w:val="single" w:sz="4" w:space="0" w:color="auto"/>
            </w:tcBorders>
            <w:hideMark/>
          </w:tcPr>
          <w:p w:rsidR="005D0590" w:rsidRDefault="005D0590">
            <w:r>
              <w:t>6.Informācija par konsultācijām ar privātpersonām</w:t>
            </w:r>
          </w:p>
        </w:tc>
        <w:tc>
          <w:tcPr>
            <w:tcW w:w="6238" w:type="dxa"/>
            <w:tcBorders>
              <w:top w:val="single" w:sz="4" w:space="0" w:color="auto"/>
              <w:left w:val="single" w:sz="4" w:space="0" w:color="auto"/>
              <w:bottom w:val="single" w:sz="4" w:space="0" w:color="auto"/>
              <w:right w:val="single" w:sz="4" w:space="0" w:color="auto"/>
            </w:tcBorders>
            <w:hideMark/>
          </w:tcPr>
          <w:p w:rsidR="005D0590" w:rsidRDefault="005D0590">
            <w:pPr>
              <w:jc w:val="both"/>
            </w:pPr>
            <w:r>
              <w:t>Nav notikušas.</w:t>
            </w:r>
          </w:p>
        </w:tc>
      </w:tr>
    </w:tbl>
    <w:p w:rsidR="005D0590" w:rsidRDefault="005D0590" w:rsidP="005D0590"/>
    <w:p w:rsidR="005D0590" w:rsidRDefault="005D0590" w:rsidP="005D0590"/>
    <w:p w:rsidR="005D0590" w:rsidRDefault="005D0590" w:rsidP="005D0590">
      <w:pPr>
        <w:ind w:right="-52"/>
      </w:pPr>
      <w:r>
        <w:t xml:space="preserve">Jelgavas </w:t>
      </w:r>
      <w:proofErr w:type="spellStart"/>
      <w:r w:rsidR="0033315E">
        <w:t>valsts</w:t>
      </w:r>
      <w:r>
        <w:t>pilsētas</w:t>
      </w:r>
      <w:proofErr w:type="spellEnd"/>
      <w:r>
        <w:t xml:space="preserve"> domes priekšsēdētājs </w:t>
      </w:r>
      <w:r>
        <w:tab/>
      </w:r>
      <w:r>
        <w:tab/>
      </w:r>
      <w:r>
        <w:tab/>
      </w:r>
      <w:r>
        <w:tab/>
      </w:r>
      <w:r>
        <w:tab/>
        <w:t xml:space="preserve">  A. Rāviņš</w:t>
      </w:r>
    </w:p>
    <w:p w:rsidR="008603BA" w:rsidRDefault="008603BA"/>
    <w:sectPr w:rsidR="008603BA" w:rsidSect="0079420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C5B" w:rsidRDefault="00C03C5B" w:rsidP="0079420C">
      <w:r>
        <w:separator/>
      </w:r>
    </w:p>
  </w:endnote>
  <w:endnote w:type="continuationSeparator" w:id="0">
    <w:p w:rsidR="00C03C5B" w:rsidRDefault="00C03C5B" w:rsidP="0079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C5B" w:rsidRDefault="00C03C5B" w:rsidP="0079420C">
      <w:r>
        <w:separator/>
      </w:r>
    </w:p>
  </w:footnote>
  <w:footnote w:type="continuationSeparator" w:id="0">
    <w:p w:rsidR="00C03C5B" w:rsidRDefault="00C03C5B" w:rsidP="00794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145"/>
    <w:multiLevelType w:val="multilevel"/>
    <w:tmpl w:val="03EE0314"/>
    <w:lvl w:ilvl="0">
      <w:start w:val="1"/>
      <w:numFmt w:val="decimal"/>
      <w:pStyle w:val="Heading1"/>
      <w:lvlText w:val="%1."/>
      <w:lvlJc w:val="left"/>
      <w:pPr>
        <w:ind w:left="1140" w:hanging="432"/>
      </w:pPr>
      <w:rPr>
        <w:rFonts w:cs="Times New Roman"/>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90"/>
    <w:rsid w:val="000B4C40"/>
    <w:rsid w:val="0033315E"/>
    <w:rsid w:val="00333730"/>
    <w:rsid w:val="004670EB"/>
    <w:rsid w:val="004F66E3"/>
    <w:rsid w:val="005511C4"/>
    <w:rsid w:val="005D0590"/>
    <w:rsid w:val="005D2BB8"/>
    <w:rsid w:val="006C0751"/>
    <w:rsid w:val="006D51EF"/>
    <w:rsid w:val="00756C01"/>
    <w:rsid w:val="0079420C"/>
    <w:rsid w:val="007B6BF5"/>
    <w:rsid w:val="007B71F7"/>
    <w:rsid w:val="008603BA"/>
    <w:rsid w:val="00922961"/>
    <w:rsid w:val="00943C9A"/>
    <w:rsid w:val="00B22F66"/>
    <w:rsid w:val="00C03C5B"/>
    <w:rsid w:val="00C545E5"/>
    <w:rsid w:val="00C710FA"/>
    <w:rsid w:val="00CA1C8B"/>
    <w:rsid w:val="00F23D22"/>
    <w:rsid w:val="00F971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9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5D0590"/>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unhideWhenUsed/>
    <w:qFormat/>
    <w:rsid w:val="005D0590"/>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semiHidden/>
    <w:unhideWhenUsed/>
    <w:qFormat/>
    <w:rsid w:val="005D0590"/>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semiHidden/>
    <w:unhideWhenUsed/>
    <w:qFormat/>
    <w:rsid w:val="005D0590"/>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semiHidden/>
    <w:unhideWhenUsed/>
    <w:qFormat/>
    <w:rsid w:val="005D0590"/>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semiHidden/>
    <w:unhideWhenUsed/>
    <w:qFormat/>
    <w:rsid w:val="005D0590"/>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semiHidden/>
    <w:unhideWhenUsed/>
    <w:qFormat/>
    <w:rsid w:val="005D0590"/>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semiHidden/>
    <w:unhideWhenUsed/>
    <w:qFormat/>
    <w:rsid w:val="005D0590"/>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semiHidden/>
    <w:unhideWhenUsed/>
    <w:qFormat/>
    <w:rsid w:val="005D0590"/>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0590"/>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9"/>
    <w:rsid w:val="005D0590"/>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uiPriority w:val="99"/>
    <w:semiHidden/>
    <w:rsid w:val="005D0590"/>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9"/>
    <w:semiHidden/>
    <w:rsid w:val="005D0590"/>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semiHidden/>
    <w:rsid w:val="005D059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5D0590"/>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5D0590"/>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5D059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5D0590"/>
    <w:rPr>
      <w:rFonts w:ascii="Cambria" w:eastAsia="Times New Roman" w:hAnsi="Cambria" w:cs="Times New Roman"/>
    </w:rPr>
  </w:style>
  <w:style w:type="character" w:customStyle="1" w:styleId="apple-converted-space">
    <w:name w:val="apple-converted-space"/>
    <w:basedOn w:val="DefaultParagraphFont"/>
    <w:rsid w:val="005D0590"/>
  </w:style>
  <w:style w:type="character" w:styleId="Hyperlink">
    <w:name w:val="Hyperlink"/>
    <w:basedOn w:val="DefaultParagraphFont"/>
    <w:uiPriority w:val="99"/>
    <w:semiHidden/>
    <w:unhideWhenUsed/>
    <w:rsid w:val="005D0590"/>
    <w:rPr>
      <w:color w:val="0000FF"/>
      <w:u w:val="single"/>
    </w:rPr>
  </w:style>
  <w:style w:type="paragraph" w:styleId="BalloonText">
    <w:name w:val="Balloon Text"/>
    <w:basedOn w:val="Normal"/>
    <w:link w:val="BalloonTextChar"/>
    <w:uiPriority w:val="99"/>
    <w:semiHidden/>
    <w:unhideWhenUsed/>
    <w:rsid w:val="00333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5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79420C"/>
    <w:pPr>
      <w:tabs>
        <w:tab w:val="center" w:pos="4153"/>
        <w:tab w:val="right" w:pos="8306"/>
      </w:tabs>
    </w:pPr>
  </w:style>
  <w:style w:type="character" w:customStyle="1" w:styleId="HeaderChar">
    <w:name w:val="Header Char"/>
    <w:basedOn w:val="DefaultParagraphFont"/>
    <w:link w:val="Header"/>
    <w:uiPriority w:val="99"/>
    <w:rsid w:val="0079420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9420C"/>
    <w:pPr>
      <w:tabs>
        <w:tab w:val="center" w:pos="4153"/>
        <w:tab w:val="right" w:pos="8306"/>
      </w:tabs>
    </w:pPr>
  </w:style>
  <w:style w:type="character" w:customStyle="1" w:styleId="FooterChar">
    <w:name w:val="Footer Char"/>
    <w:basedOn w:val="DefaultParagraphFont"/>
    <w:link w:val="Footer"/>
    <w:uiPriority w:val="99"/>
    <w:rsid w:val="0079420C"/>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9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5D0590"/>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unhideWhenUsed/>
    <w:qFormat/>
    <w:rsid w:val="005D0590"/>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semiHidden/>
    <w:unhideWhenUsed/>
    <w:qFormat/>
    <w:rsid w:val="005D0590"/>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semiHidden/>
    <w:unhideWhenUsed/>
    <w:qFormat/>
    <w:rsid w:val="005D0590"/>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semiHidden/>
    <w:unhideWhenUsed/>
    <w:qFormat/>
    <w:rsid w:val="005D0590"/>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semiHidden/>
    <w:unhideWhenUsed/>
    <w:qFormat/>
    <w:rsid w:val="005D0590"/>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semiHidden/>
    <w:unhideWhenUsed/>
    <w:qFormat/>
    <w:rsid w:val="005D0590"/>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semiHidden/>
    <w:unhideWhenUsed/>
    <w:qFormat/>
    <w:rsid w:val="005D0590"/>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semiHidden/>
    <w:unhideWhenUsed/>
    <w:qFormat/>
    <w:rsid w:val="005D0590"/>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0590"/>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9"/>
    <w:rsid w:val="005D0590"/>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uiPriority w:val="99"/>
    <w:semiHidden/>
    <w:rsid w:val="005D0590"/>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9"/>
    <w:semiHidden/>
    <w:rsid w:val="005D0590"/>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semiHidden/>
    <w:rsid w:val="005D059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5D0590"/>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5D0590"/>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5D059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5D0590"/>
    <w:rPr>
      <w:rFonts w:ascii="Cambria" w:eastAsia="Times New Roman" w:hAnsi="Cambria" w:cs="Times New Roman"/>
    </w:rPr>
  </w:style>
  <w:style w:type="character" w:customStyle="1" w:styleId="apple-converted-space">
    <w:name w:val="apple-converted-space"/>
    <w:basedOn w:val="DefaultParagraphFont"/>
    <w:rsid w:val="005D0590"/>
  </w:style>
  <w:style w:type="character" w:styleId="Hyperlink">
    <w:name w:val="Hyperlink"/>
    <w:basedOn w:val="DefaultParagraphFont"/>
    <w:uiPriority w:val="99"/>
    <w:semiHidden/>
    <w:unhideWhenUsed/>
    <w:rsid w:val="005D0590"/>
    <w:rPr>
      <w:color w:val="0000FF"/>
      <w:u w:val="single"/>
    </w:rPr>
  </w:style>
  <w:style w:type="paragraph" w:styleId="BalloonText">
    <w:name w:val="Balloon Text"/>
    <w:basedOn w:val="Normal"/>
    <w:link w:val="BalloonTextChar"/>
    <w:uiPriority w:val="99"/>
    <w:semiHidden/>
    <w:unhideWhenUsed/>
    <w:rsid w:val="00333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5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79420C"/>
    <w:pPr>
      <w:tabs>
        <w:tab w:val="center" w:pos="4153"/>
        <w:tab w:val="right" w:pos="8306"/>
      </w:tabs>
    </w:pPr>
  </w:style>
  <w:style w:type="character" w:customStyle="1" w:styleId="HeaderChar">
    <w:name w:val="Header Char"/>
    <w:basedOn w:val="DefaultParagraphFont"/>
    <w:link w:val="Header"/>
    <w:uiPriority w:val="99"/>
    <w:rsid w:val="0079420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9420C"/>
    <w:pPr>
      <w:tabs>
        <w:tab w:val="center" w:pos="4153"/>
        <w:tab w:val="right" w:pos="8306"/>
      </w:tabs>
    </w:pPr>
  </w:style>
  <w:style w:type="character" w:customStyle="1" w:styleId="FooterChar">
    <w:name w:val="Footer Char"/>
    <w:basedOn w:val="DefaultParagraphFont"/>
    <w:link w:val="Footer"/>
    <w:uiPriority w:val="99"/>
    <w:rsid w:val="0079420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1385</Words>
  <Characters>791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Konsuella Kele-Āboma</dc:creator>
  <cp:lastModifiedBy>Ksenija Simonova</cp:lastModifiedBy>
  <cp:revision>2</cp:revision>
  <cp:lastPrinted>2021-07-22T08:44:00Z</cp:lastPrinted>
  <dcterms:created xsi:type="dcterms:W3CDTF">2021-08-24T19:57:00Z</dcterms:created>
  <dcterms:modified xsi:type="dcterms:W3CDTF">2021-08-24T19:57:00Z</dcterms:modified>
</cp:coreProperties>
</file>