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42C6D" w14:textId="77777777" w:rsidR="00E61AB9" w:rsidRDefault="00B51F3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t xml:space="preserve"> </w: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513"/>
        <w:gridCol w:w="1170"/>
      </w:tblGrid>
      <w:tr w:rsidR="00E61AB9" w14:paraId="40BFC9CA" w14:textId="77777777" w:rsidTr="0005129D">
        <w:tc>
          <w:tcPr>
            <w:tcW w:w="7513" w:type="dxa"/>
          </w:tcPr>
          <w:p w14:paraId="4BA93D45" w14:textId="77777777" w:rsidR="00E61AB9" w:rsidRDefault="00C63459" w:rsidP="00C634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51F3A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36A05A95" w14:textId="4B5098D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519A">
              <w:rPr>
                <w:bCs/>
                <w:szCs w:val="44"/>
                <w:lang w:val="lv-LV"/>
              </w:rPr>
              <w:t>16/8</w:t>
            </w:r>
          </w:p>
        </w:tc>
      </w:tr>
    </w:tbl>
    <w:p w14:paraId="18AD250C" w14:textId="77777777" w:rsidR="00B51F3A" w:rsidRDefault="00B51F3A" w:rsidP="0005129D">
      <w:pPr>
        <w:pBdr>
          <w:bottom w:val="single" w:sz="4" w:space="1" w:color="auto"/>
        </w:pBdr>
        <w:jc w:val="center"/>
        <w:rPr>
          <w:b/>
          <w:bCs/>
        </w:rPr>
      </w:pPr>
    </w:p>
    <w:p w14:paraId="45730EF5" w14:textId="77777777" w:rsidR="00085DB6" w:rsidRPr="00D6573E" w:rsidRDefault="00085DB6" w:rsidP="0005129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LOKĀLPLĀNOJUMA </w:t>
      </w:r>
      <w:r w:rsidR="00B51F3A">
        <w:rPr>
          <w:b/>
          <w:bCs/>
        </w:rPr>
        <w:t xml:space="preserve">ZEMES VIENĪBAI KALNCIEMA CEĻĀ </w:t>
      </w:r>
      <w:r w:rsidR="00C63459" w:rsidRPr="00D6573E">
        <w:rPr>
          <w:b/>
          <w:bCs/>
        </w:rPr>
        <w:t>52</w:t>
      </w:r>
      <w:r w:rsidRPr="00D6573E">
        <w:rPr>
          <w:b/>
        </w:rPr>
        <w:t xml:space="preserve">, JELGAVĀ, </w:t>
      </w:r>
      <w:r w:rsidR="00CF7618" w:rsidRPr="00D6573E">
        <w:rPr>
          <w:b/>
        </w:rPr>
        <w:t xml:space="preserve">AR KADASTRA APZĪMĒJUMU 0900 025 0008, </w:t>
      </w:r>
      <w:r w:rsidRPr="00D6573E">
        <w:rPr>
          <w:b/>
          <w:bCs/>
        </w:rPr>
        <w:t>REDAKCIJAS NODOŠANA PUBLISKAJAI APSPRIEŠANAI UN ATZINUMU SAŅEMŠANAI</w:t>
      </w:r>
    </w:p>
    <w:p w14:paraId="00E3CEC6" w14:textId="77777777" w:rsidR="0066519A" w:rsidRDefault="0066519A" w:rsidP="0066519A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E80328F" w14:textId="77777777" w:rsidR="0066519A" w:rsidRDefault="0066519A" w:rsidP="0066519A">
      <w:pPr>
        <w:jc w:val="center"/>
      </w:pPr>
    </w:p>
    <w:p w14:paraId="6A119F6C" w14:textId="0F274EF2" w:rsidR="00085DB6" w:rsidRPr="00D6573E" w:rsidRDefault="00826150" w:rsidP="0066519A">
      <w:pPr>
        <w:jc w:val="both"/>
      </w:pPr>
      <w:r>
        <w:rPr>
          <w:b/>
          <w:bCs/>
          <w:lang w:eastAsia="lv-LV"/>
        </w:rPr>
        <w:t>Atklāti balsojot: PAR – 13</w:t>
      </w:r>
      <w:r w:rsidR="0066519A">
        <w:rPr>
          <w:b/>
          <w:bCs/>
          <w:lang w:eastAsia="lv-LV"/>
        </w:rPr>
        <w:t xml:space="preserve"> </w:t>
      </w:r>
      <w:r w:rsidR="0066519A">
        <w:rPr>
          <w:bCs/>
          <w:lang w:eastAsia="lv-LV"/>
        </w:rPr>
        <w:t>(</w:t>
      </w:r>
      <w:proofErr w:type="spellStart"/>
      <w:r w:rsidR="0066519A">
        <w:rPr>
          <w:bCs/>
          <w:lang w:eastAsia="lv-LV"/>
        </w:rPr>
        <w:t>R.Vectirāne</w:t>
      </w:r>
      <w:proofErr w:type="spellEnd"/>
      <w:r w:rsidR="0066519A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66519A">
        <w:rPr>
          <w:bCs/>
          <w:lang w:eastAsia="lv-LV"/>
        </w:rPr>
        <w:t>V.Ļevčenoks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M.Buškevics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I.Bandeniece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I.Priževoite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J.Strods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R.Šlegelmilhs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U.Dūmiņš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M.Daģis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Z.Tretjaka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A.Rublis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G.Kurlovičs</w:t>
      </w:r>
      <w:proofErr w:type="spellEnd"/>
      <w:r w:rsidR="0066519A">
        <w:rPr>
          <w:bCs/>
          <w:lang w:eastAsia="lv-LV"/>
        </w:rPr>
        <w:t xml:space="preserve">, </w:t>
      </w:r>
      <w:proofErr w:type="spellStart"/>
      <w:r w:rsidR="0066519A">
        <w:rPr>
          <w:bCs/>
          <w:lang w:eastAsia="lv-LV"/>
        </w:rPr>
        <w:t>A.Tomašūns</w:t>
      </w:r>
      <w:proofErr w:type="spellEnd"/>
      <w:r w:rsidR="0066519A">
        <w:rPr>
          <w:bCs/>
          <w:lang w:eastAsia="lv-LV"/>
        </w:rPr>
        <w:t>),</w:t>
      </w:r>
      <w:r w:rsidR="0066519A">
        <w:rPr>
          <w:b/>
          <w:bCs/>
          <w:lang w:eastAsia="lv-LV"/>
        </w:rPr>
        <w:t xml:space="preserve"> PRET – nav</w:t>
      </w:r>
      <w:r w:rsidR="0066519A">
        <w:rPr>
          <w:bCs/>
          <w:lang w:eastAsia="lv-LV"/>
        </w:rPr>
        <w:t>,</w:t>
      </w:r>
      <w:r w:rsidR="0066519A">
        <w:rPr>
          <w:b/>
          <w:bCs/>
          <w:lang w:eastAsia="lv-LV"/>
        </w:rPr>
        <w:t xml:space="preserve"> ATTURAS – nav</w:t>
      </w:r>
      <w:r w:rsidR="0066519A">
        <w:rPr>
          <w:bCs/>
          <w:lang w:eastAsia="lv-LV"/>
        </w:rPr>
        <w:t>,</w:t>
      </w:r>
    </w:p>
    <w:p w14:paraId="411DEAF2" w14:textId="6110A5DF" w:rsidR="00085DB6" w:rsidRPr="00D6573E" w:rsidRDefault="00085DB6" w:rsidP="00AD6DA8">
      <w:pPr>
        <w:ind w:firstLine="567"/>
        <w:jc w:val="both"/>
      </w:pPr>
      <w:r w:rsidRPr="00D6573E">
        <w:t>Saskaņā ar Jelgavas pilsētas domes 20</w:t>
      </w:r>
      <w:r w:rsidR="00B51F3A" w:rsidRPr="00D6573E">
        <w:t>21</w:t>
      </w:r>
      <w:r w:rsidRPr="00D6573E">
        <w:t xml:space="preserve">.gada </w:t>
      </w:r>
      <w:r w:rsidR="00B51F3A" w:rsidRPr="00D6573E">
        <w:t>21.janvāra</w:t>
      </w:r>
      <w:r w:rsidRPr="00D6573E">
        <w:t xml:space="preserve"> lēmumu Nr.</w:t>
      </w:r>
      <w:r w:rsidR="00B51F3A" w:rsidRPr="00D6573E">
        <w:t>1/6</w:t>
      </w:r>
      <w:r w:rsidRPr="00D6573E">
        <w:t xml:space="preserve"> „</w:t>
      </w:r>
      <w:proofErr w:type="spellStart"/>
      <w:r w:rsidRPr="00D6573E">
        <w:t>Lokālplānojuma</w:t>
      </w:r>
      <w:proofErr w:type="spellEnd"/>
      <w:r w:rsidRPr="00D6573E">
        <w:t xml:space="preserve"> izstrādes uzsākšana </w:t>
      </w:r>
      <w:r w:rsidR="00B51F3A" w:rsidRPr="00D6573E">
        <w:t>zemes vienībai Kalnciema ceļā 29</w:t>
      </w:r>
      <w:r w:rsidRPr="00D6573E">
        <w:t xml:space="preserve">, Jelgavā, lai izdarītu grozījumus Jelgavas pilsētas teritorijas plānojumā, un darba uzdevuma apstiprināšana” tika uzsākta </w:t>
      </w:r>
      <w:proofErr w:type="spellStart"/>
      <w:r w:rsidRPr="00D6573E">
        <w:t>lokālplānojuma</w:t>
      </w:r>
      <w:proofErr w:type="spellEnd"/>
      <w:r w:rsidRPr="00D6573E">
        <w:t xml:space="preserve"> </w:t>
      </w:r>
      <w:r w:rsidR="000B3BB4" w:rsidRPr="00D6573E">
        <w:t>zemes vienībai Kalnciema ceļā 29, Jelgavā</w:t>
      </w:r>
      <w:r w:rsidR="001F60FE">
        <w:t>,</w:t>
      </w:r>
      <w:r w:rsidR="00AD6DA8" w:rsidRPr="00AD6DA8">
        <w:t xml:space="preserve"> </w:t>
      </w:r>
      <w:r w:rsidR="00AD6DA8" w:rsidRPr="00D6573E">
        <w:t>ar kadastra apzīmējumu 0900 025 0008</w:t>
      </w:r>
      <w:r w:rsidR="00B51F3A" w:rsidRPr="00D6573E">
        <w:t xml:space="preserve"> (turpmāk – </w:t>
      </w:r>
      <w:proofErr w:type="spellStart"/>
      <w:r w:rsidR="00B51F3A" w:rsidRPr="00D6573E">
        <w:t>Lokālplānojums</w:t>
      </w:r>
      <w:proofErr w:type="spellEnd"/>
      <w:r w:rsidR="00B51F3A" w:rsidRPr="00D6573E">
        <w:t xml:space="preserve">), </w:t>
      </w:r>
      <w:r w:rsidR="00855055" w:rsidRPr="00D6573E">
        <w:t xml:space="preserve">izstrāde, </w:t>
      </w:r>
      <w:r w:rsidRPr="00D6573E">
        <w:t>apstiprināts darba uzdevums</w:t>
      </w:r>
      <w:r w:rsidR="00855055" w:rsidRPr="00D6573E">
        <w:t xml:space="preserve"> un izstrādes vadītājs</w:t>
      </w:r>
      <w:r w:rsidR="00CF7618" w:rsidRPr="00D6573E">
        <w:t>, pamatojoties uz SIA “AMALTEJA.EU” 2020.gada 10.decembra iesniegumu</w:t>
      </w:r>
      <w:r w:rsidRPr="00D6573E">
        <w:t>.</w:t>
      </w:r>
      <w:r w:rsidR="00B51F3A" w:rsidRPr="00D6573E">
        <w:t xml:space="preserve"> </w:t>
      </w:r>
    </w:p>
    <w:p w14:paraId="33CB114B" w14:textId="62D919F0" w:rsidR="00AC26AB" w:rsidRPr="00D6573E" w:rsidRDefault="00AC26AB" w:rsidP="00AD6DA8">
      <w:pPr>
        <w:ind w:firstLine="567"/>
        <w:jc w:val="both"/>
      </w:pPr>
      <w:r w:rsidRPr="00D6573E">
        <w:t xml:space="preserve">Saskaņā ar Jelgavas </w:t>
      </w:r>
      <w:proofErr w:type="spellStart"/>
      <w:r w:rsidRPr="00D6573E">
        <w:t>valstspilsētas</w:t>
      </w:r>
      <w:proofErr w:type="spellEnd"/>
      <w:r w:rsidRPr="00D6573E">
        <w:t xml:space="preserve"> pašvaldības administrācijas Būvvaldes 2021.gada 10.septembra lēmumu Nr.72/4-22.1</w:t>
      </w:r>
      <w:r w:rsidR="0058164D">
        <w:t>,</w:t>
      </w:r>
      <w:r w:rsidRPr="00D6573E">
        <w:t xml:space="preserve"> zemes vienībai </w:t>
      </w:r>
      <w:r w:rsidR="00AD6DA8">
        <w:t>Kalnciema ceļā 29</w:t>
      </w:r>
      <w:r w:rsidR="007C026E" w:rsidRPr="00D6573E">
        <w:t>,</w:t>
      </w:r>
      <w:r w:rsidRPr="00D6573E">
        <w:t xml:space="preserve"> </w:t>
      </w:r>
      <w:r w:rsidR="00AD6DA8">
        <w:t xml:space="preserve">Jelgavā, </w:t>
      </w:r>
      <w:r w:rsidRPr="00D6573E">
        <w:t>ar kadastra apzīmējumu 0900 025 0008</w:t>
      </w:r>
      <w:r w:rsidR="007C026E" w:rsidRPr="00D6573E">
        <w:t>,</w:t>
      </w:r>
      <w:r w:rsidRPr="00D6573E">
        <w:t xml:space="preserve"> ir piešķirta adrese - Kalnciema ceļ</w:t>
      </w:r>
      <w:r w:rsidR="0058164D">
        <w:t>š</w:t>
      </w:r>
      <w:r w:rsidRPr="00D6573E">
        <w:t xml:space="preserve"> 52, Jelgav</w:t>
      </w:r>
      <w:r w:rsidR="0058164D">
        <w:t>a</w:t>
      </w:r>
      <w:r w:rsidRPr="00D6573E">
        <w:t>.</w:t>
      </w:r>
    </w:p>
    <w:p w14:paraId="106339C0" w14:textId="01E79B5D" w:rsidR="00035C96" w:rsidRDefault="00B51F3A" w:rsidP="00AD6DA8">
      <w:pPr>
        <w:ind w:firstLine="567"/>
        <w:jc w:val="both"/>
      </w:pPr>
      <w:r w:rsidRPr="00D6573E">
        <w:t xml:space="preserve">Jelgavas </w:t>
      </w:r>
      <w:proofErr w:type="spellStart"/>
      <w:r w:rsidRPr="00D6573E">
        <w:t>valstspilsētas</w:t>
      </w:r>
      <w:proofErr w:type="spellEnd"/>
      <w:r w:rsidRPr="00D6573E">
        <w:t xml:space="preserve"> pašvaldībā </w:t>
      </w:r>
      <w:r w:rsidR="007F3C32" w:rsidRPr="00D6573E">
        <w:t xml:space="preserve">2021.gada </w:t>
      </w:r>
      <w:r w:rsidR="007F3C32">
        <w:t>14</w:t>
      </w:r>
      <w:r w:rsidR="007F3C32" w:rsidRPr="00D6573E">
        <w:t xml:space="preserve">.oktobrī </w:t>
      </w:r>
      <w:r w:rsidRPr="00D6573E">
        <w:t>ir saņemt</w:t>
      </w:r>
      <w:r w:rsidR="00C55BB2" w:rsidRPr="00D6573E">
        <w:t xml:space="preserve">s </w:t>
      </w:r>
      <w:r w:rsidR="00F51F6B" w:rsidRPr="00D6573E">
        <w:t xml:space="preserve">                                                </w:t>
      </w:r>
      <w:r w:rsidR="00C55BB2" w:rsidRPr="00D6573E">
        <w:t>SIA “AMALTEJA.EU”</w:t>
      </w:r>
      <w:r w:rsidRPr="00D6573E">
        <w:t xml:space="preserve"> </w:t>
      </w:r>
      <w:r w:rsidR="00C55BB2" w:rsidRPr="00D6573E">
        <w:t xml:space="preserve">iesniegums ar lūgumu izskatīt un nodot publiskajai apspriešanai </w:t>
      </w:r>
      <w:r w:rsidR="00F51F6B" w:rsidRPr="00D6573E">
        <w:t xml:space="preserve">       </w:t>
      </w:r>
      <w:r w:rsidR="00CF7618" w:rsidRPr="00D6573E">
        <w:t>SIA “</w:t>
      </w:r>
      <w:r w:rsidRPr="00D6573E">
        <w:t>Proje</w:t>
      </w:r>
      <w:r w:rsidR="00CF7618" w:rsidRPr="00D6573E">
        <w:t xml:space="preserve">ktu birojs </w:t>
      </w:r>
      <w:proofErr w:type="spellStart"/>
      <w:r w:rsidR="00CF7618" w:rsidRPr="00D6573E">
        <w:t>Grietēns</w:t>
      </w:r>
      <w:proofErr w:type="spellEnd"/>
      <w:r w:rsidR="00CF7618" w:rsidRPr="00D6573E">
        <w:t xml:space="preserve"> un </w:t>
      </w:r>
      <w:proofErr w:type="spellStart"/>
      <w:r w:rsidR="00CF7618" w:rsidRPr="00D6573E">
        <w:t>Kagainis</w:t>
      </w:r>
      <w:proofErr w:type="spellEnd"/>
      <w:r w:rsidR="00CF7618" w:rsidRPr="00D6573E">
        <w:t>”</w:t>
      </w:r>
      <w:r w:rsidRPr="00D6573E">
        <w:t xml:space="preserve"> izstrādāt</w:t>
      </w:r>
      <w:r w:rsidR="00C55BB2" w:rsidRPr="00D6573E">
        <w:t>o</w:t>
      </w:r>
      <w:r w:rsidRPr="00D6573E">
        <w:t xml:space="preserve"> </w:t>
      </w:r>
      <w:proofErr w:type="spellStart"/>
      <w:r w:rsidR="00C55BB2" w:rsidRPr="00D6573E">
        <w:t>Lokālplānojuma</w:t>
      </w:r>
      <w:proofErr w:type="spellEnd"/>
      <w:r w:rsidR="00C55BB2" w:rsidRPr="00D6573E">
        <w:t xml:space="preserve"> redakciju.</w:t>
      </w:r>
      <w:r w:rsidR="00BE4AEA" w:rsidRPr="00D6573E">
        <w:t xml:space="preserve"> </w:t>
      </w:r>
    </w:p>
    <w:p w14:paraId="49AB2383" w14:textId="2D3FE453" w:rsidR="00B51F3A" w:rsidRPr="00D6573E" w:rsidRDefault="00BE4AEA" w:rsidP="00AD6DA8">
      <w:pPr>
        <w:ind w:firstLine="567"/>
        <w:jc w:val="both"/>
      </w:pPr>
      <w:r w:rsidRPr="00D6573E">
        <w:t xml:space="preserve">Atbilstoši </w:t>
      </w:r>
      <w:r w:rsidR="007C026E" w:rsidRPr="00D6573E">
        <w:t>Ministru kabineta 2014.gada 14.oktobra noteikumu Nr.628 „Noteikumi par pašvaldību teritorijas attīstības plānošanas dokumentiem” 80.punkt</w:t>
      </w:r>
      <w:r w:rsidR="00035C96">
        <w:t>am</w:t>
      </w:r>
      <w:r w:rsidR="007C026E" w:rsidRPr="00D6573E">
        <w:t xml:space="preserve">, </w:t>
      </w:r>
      <w:proofErr w:type="spellStart"/>
      <w:r w:rsidR="007C026E" w:rsidRPr="00D6573E">
        <w:t>Lokālplānojuma</w:t>
      </w:r>
      <w:proofErr w:type="spellEnd"/>
      <w:r w:rsidR="007C026E" w:rsidRPr="00D6573E">
        <w:t xml:space="preserve"> izstrādes vadītājs ir sagatavojis ziņojumu par </w:t>
      </w:r>
      <w:proofErr w:type="spellStart"/>
      <w:r w:rsidR="007C026E" w:rsidRPr="00D6573E">
        <w:t>Lokālplānojuma</w:t>
      </w:r>
      <w:proofErr w:type="spellEnd"/>
      <w:r w:rsidR="007C026E" w:rsidRPr="00D6573E">
        <w:t xml:space="preserve"> redakciju (pielikumā).</w:t>
      </w:r>
    </w:p>
    <w:p w14:paraId="457E2B3C" w14:textId="07271E13" w:rsidR="00C55BB2" w:rsidRPr="00D6573E" w:rsidRDefault="00F51F6B" w:rsidP="00AD6DA8">
      <w:pPr>
        <w:ind w:firstLine="567"/>
        <w:jc w:val="both"/>
      </w:pPr>
      <w:r w:rsidRPr="00D6573E">
        <w:t xml:space="preserve">Izvērtējot saņemto </w:t>
      </w:r>
      <w:proofErr w:type="spellStart"/>
      <w:r w:rsidR="00EB36AA" w:rsidRPr="00D6573E">
        <w:t>Lokālplānojuma</w:t>
      </w:r>
      <w:proofErr w:type="spellEnd"/>
      <w:r w:rsidR="00EB36AA" w:rsidRPr="00D6573E">
        <w:t xml:space="preserve"> redakcij</w:t>
      </w:r>
      <w:r w:rsidR="00154B1A" w:rsidRPr="00D6573E">
        <w:t>u</w:t>
      </w:r>
      <w:r w:rsidR="00CE3ABB" w:rsidRPr="00D6573E">
        <w:t>,</w:t>
      </w:r>
      <w:r w:rsidR="00C55BB2" w:rsidRPr="00D6573E">
        <w:t xml:space="preserve"> </w:t>
      </w:r>
      <w:r w:rsidR="00154B1A" w:rsidRPr="00D6573E">
        <w:t>secināts, ka tā</w:t>
      </w:r>
      <w:r w:rsidR="000B3BB4" w:rsidRPr="00D6573E">
        <w:t xml:space="preserve"> </w:t>
      </w:r>
      <w:r w:rsidR="00CF7618" w:rsidRPr="00D6573E">
        <w:t>ir izstrādāta</w:t>
      </w:r>
      <w:r w:rsidR="00C55BB2" w:rsidRPr="00D6573E">
        <w:t xml:space="preserve"> saskaņā ar Ministru kabineta 2014.gada 14.oktobra noteikumiem Nr.628 „Noteikumi par pašvaldību teritorijas attīstības plānošanas dokumentiem”, darba uzdevumu un saņemtajiem institūciju nosacījumiem</w:t>
      </w:r>
      <w:r w:rsidR="00154B1A" w:rsidRPr="00D6573E">
        <w:t>, un ir nododama publiskajai apspriešanai un atzinumu saņemšanai</w:t>
      </w:r>
      <w:r w:rsidR="00C55BB2" w:rsidRPr="00D6573E">
        <w:t>.</w:t>
      </w:r>
    </w:p>
    <w:p w14:paraId="144D840D" w14:textId="1CEA817E" w:rsidR="00085DB6" w:rsidRPr="00D6573E" w:rsidRDefault="00154B1A" w:rsidP="00AD6DA8">
      <w:pPr>
        <w:ind w:firstLine="567"/>
        <w:jc w:val="both"/>
      </w:pPr>
      <w:r w:rsidRPr="00D6573E">
        <w:t>Ņemot vērā minēto un p</w:t>
      </w:r>
      <w:r w:rsidR="00085DB6" w:rsidRPr="00D6573E">
        <w:t xml:space="preserve">amatojoties uz Teritorijas attīstības plānošanas likuma 12.panta pirmo daļu un 24.pantu, </w:t>
      </w:r>
      <w:r w:rsidR="002E25A3" w:rsidRPr="00D6573E">
        <w:t xml:space="preserve">Covid-19 infekcijas izplatības un pārvaldības likuma 21.panta </w:t>
      </w:r>
      <w:r w:rsidR="00035C96" w:rsidRPr="00D6573E">
        <w:t>otr</w:t>
      </w:r>
      <w:r w:rsidR="00035C96">
        <w:t>ās daļas 2.punktu</w:t>
      </w:r>
      <w:r w:rsidR="00035C96" w:rsidRPr="00D6573E">
        <w:t xml:space="preserve"> </w:t>
      </w:r>
      <w:r w:rsidR="002E25A3" w:rsidRPr="00D6573E">
        <w:t xml:space="preserve">un trešo daļu, </w:t>
      </w:r>
      <w:r w:rsidR="00085DB6" w:rsidRPr="00D6573E">
        <w:t xml:space="preserve">Ministru kabineta 2014.gada 14.oktobra noteikumu Nr.628 „Noteikumi par pašvaldību teritorijas attīstības plānošanas dokumentiem” 82.punktu, </w:t>
      </w:r>
    </w:p>
    <w:p w14:paraId="7CCFA5BC" w14:textId="77777777" w:rsidR="00085DB6" w:rsidRPr="00D6573E" w:rsidRDefault="00085DB6" w:rsidP="00085DB6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45161448" w14:textId="77777777" w:rsidR="00085DB6" w:rsidRPr="00D6573E" w:rsidRDefault="00085DB6" w:rsidP="00085DB6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D6573E">
        <w:rPr>
          <w:b/>
          <w:bCs/>
          <w:szCs w:val="24"/>
          <w:lang w:val="lv-LV"/>
        </w:rPr>
        <w:t xml:space="preserve">JELGAVAS </w:t>
      </w:r>
      <w:r w:rsidR="000B3BB4" w:rsidRPr="00D6573E">
        <w:rPr>
          <w:b/>
          <w:bCs/>
          <w:szCs w:val="24"/>
          <w:lang w:val="lv-LV"/>
        </w:rPr>
        <w:t>VALST</w:t>
      </w:r>
      <w:r w:rsidRPr="00D6573E">
        <w:rPr>
          <w:b/>
          <w:bCs/>
          <w:szCs w:val="24"/>
          <w:lang w:val="lv-LV"/>
        </w:rPr>
        <w:t>PILSĒTAS DOME NOLEMJ:</w:t>
      </w:r>
    </w:p>
    <w:p w14:paraId="6EA455D2" w14:textId="77777777" w:rsidR="00085DB6" w:rsidRPr="00D6573E" w:rsidRDefault="00085DB6" w:rsidP="00085DB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6573E">
        <w:t xml:space="preserve">Nodot </w:t>
      </w:r>
      <w:proofErr w:type="spellStart"/>
      <w:r w:rsidRPr="00D6573E">
        <w:t>lokālplānojuma</w:t>
      </w:r>
      <w:proofErr w:type="spellEnd"/>
      <w:r w:rsidRPr="00D6573E">
        <w:t xml:space="preserve"> </w:t>
      </w:r>
      <w:r w:rsidR="00B51F3A" w:rsidRPr="00D6573E">
        <w:t xml:space="preserve">zemes vienībai Kalnciema ceļā </w:t>
      </w:r>
      <w:r w:rsidR="00C63459" w:rsidRPr="00D6573E">
        <w:t>52</w:t>
      </w:r>
      <w:r w:rsidR="00EB36AA" w:rsidRPr="00D6573E">
        <w:t>,</w:t>
      </w:r>
      <w:r w:rsidR="00B51F3A" w:rsidRPr="00D6573E">
        <w:t xml:space="preserve"> </w:t>
      </w:r>
      <w:r w:rsidR="00EB36AA" w:rsidRPr="00D6573E">
        <w:t>Jelgavā (</w:t>
      </w:r>
      <w:r w:rsidR="00B51F3A" w:rsidRPr="00D6573E">
        <w:t>kadastra apzīmējum</w:t>
      </w:r>
      <w:r w:rsidR="00EB36AA" w:rsidRPr="00D6573E">
        <w:t>s</w:t>
      </w:r>
      <w:r w:rsidR="00B51F3A" w:rsidRPr="00D6573E">
        <w:t xml:space="preserve"> 0900 025 0008</w:t>
      </w:r>
      <w:r w:rsidRPr="00D6573E">
        <w:t xml:space="preserve">, </w:t>
      </w:r>
      <w:r w:rsidR="00EB36AA" w:rsidRPr="00D6573E">
        <w:t>platība 2108m</w:t>
      </w:r>
      <w:r w:rsidR="00EB36AA" w:rsidRPr="00D6573E">
        <w:rPr>
          <w:vertAlign w:val="superscript"/>
        </w:rPr>
        <w:t>2</w:t>
      </w:r>
      <w:r w:rsidR="00EB36AA" w:rsidRPr="00D6573E">
        <w:t>)</w:t>
      </w:r>
      <w:r w:rsidRPr="00D6573E">
        <w:t xml:space="preserve">, redakciju (turpmāk – </w:t>
      </w:r>
      <w:proofErr w:type="spellStart"/>
      <w:r w:rsidRPr="00D6573E">
        <w:t>Lokālplānojums</w:t>
      </w:r>
      <w:proofErr w:type="spellEnd"/>
      <w:r w:rsidRPr="00D6573E">
        <w:t>) publiskajai apspriešanai un institūciju atzinumu saņemšanai.</w:t>
      </w:r>
    </w:p>
    <w:p w14:paraId="317D4650" w14:textId="77777777" w:rsidR="000B3BB4" w:rsidRPr="00D6573E" w:rsidRDefault="000B3BB4" w:rsidP="008459A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D6573E">
        <w:t xml:space="preserve">Noteikt publiskās apspriešanas termiņu </w:t>
      </w:r>
      <w:r w:rsidR="002E25A3" w:rsidRPr="00D6573E">
        <w:t>no 2021.gada 17.novembra līdz 2021.gada 15.decembrim neklātienes formā (attālināti)</w:t>
      </w:r>
      <w:r w:rsidRPr="00D6573E">
        <w:t>.</w:t>
      </w:r>
    </w:p>
    <w:p w14:paraId="2DFF29A1" w14:textId="77777777" w:rsidR="00085DB6" w:rsidRPr="00D6573E" w:rsidRDefault="00085DB6" w:rsidP="00085DB6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proofErr w:type="spellStart"/>
      <w:r w:rsidRPr="00D6573E">
        <w:t>Lokālplānojuma</w:t>
      </w:r>
      <w:proofErr w:type="spellEnd"/>
      <w:r w:rsidRPr="00D6573E">
        <w:t xml:space="preserve"> izstrādes vadītājam:</w:t>
      </w:r>
    </w:p>
    <w:p w14:paraId="30ECD2AA" w14:textId="6B768E33" w:rsidR="008459AA" w:rsidRPr="00D6573E" w:rsidRDefault="008459AA" w:rsidP="008459AA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6573E">
        <w:lastRenderedPageBreak/>
        <w:t xml:space="preserve">nodrošināt </w:t>
      </w:r>
      <w:r w:rsidR="00035C96" w:rsidRPr="00D6573E">
        <w:t>paziņojum</w:t>
      </w:r>
      <w:r w:rsidR="00035C96">
        <w:t>a</w:t>
      </w:r>
      <w:r w:rsidR="00035C96" w:rsidRPr="00D6573E">
        <w:t xml:space="preserve"> </w:t>
      </w:r>
      <w:r w:rsidRPr="00D6573E">
        <w:t xml:space="preserve">par </w:t>
      </w:r>
      <w:proofErr w:type="spellStart"/>
      <w:r w:rsidRPr="00D6573E">
        <w:t>Lokālplānojuma</w:t>
      </w:r>
      <w:proofErr w:type="spellEnd"/>
      <w:r w:rsidRPr="00D6573E">
        <w:t xml:space="preserve"> publisko apspriešanu ievietošanu tīmekļa vietnē </w:t>
      </w:r>
      <w:r w:rsidRPr="00D6573E">
        <w:rPr>
          <w:rStyle w:val="Hyperlink"/>
          <w:color w:val="auto"/>
        </w:rPr>
        <w:t>www.jelgava.lv</w:t>
      </w:r>
      <w:r w:rsidRPr="00D6573E">
        <w:t xml:space="preserve">, Jelgavas </w:t>
      </w:r>
      <w:proofErr w:type="spellStart"/>
      <w:r w:rsidRPr="00D6573E">
        <w:t>valstspilsētas</w:t>
      </w:r>
      <w:proofErr w:type="spellEnd"/>
      <w:r w:rsidRPr="00D6573E">
        <w:t xml:space="preserve"> pašvaldības informatīvajā izdevumā “Jelgavas Vēstnesis” un Teritorijas attīstības plānošanas informācijas sistēmā;</w:t>
      </w:r>
    </w:p>
    <w:p w14:paraId="085AA10C" w14:textId="77777777" w:rsidR="008459AA" w:rsidRPr="00D6573E" w:rsidRDefault="008459AA" w:rsidP="008459AA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6573E">
        <w:t xml:space="preserve">nosūtīt </w:t>
      </w:r>
      <w:proofErr w:type="spellStart"/>
      <w:r w:rsidRPr="00D6573E">
        <w:t>Lokālplānojumu</w:t>
      </w:r>
      <w:proofErr w:type="spellEnd"/>
      <w:r w:rsidRPr="00D6573E">
        <w:t xml:space="preserve"> darba uzdevumā minētajām institūcijām atzinumu sniegšanai;</w:t>
      </w:r>
    </w:p>
    <w:p w14:paraId="17E1024F" w14:textId="77777777" w:rsidR="00085DB6" w:rsidRPr="00D6573E" w:rsidRDefault="00CF7618" w:rsidP="00085DB6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6573E">
        <w:t xml:space="preserve">publiskās apspriešanas laikā organizēt </w:t>
      </w:r>
      <w:r w:rsidR="000B3BB4" w:rsidRPr="00D6573E">
        <w:t>publiskās apspriešanas sanāksmi</w:t>
      </w:r>
      <w:r w:rsidR="00085DB6" w:rsidRPr="00D6573E">
        <w:t>;</w:t>
      </w:r>
    </w:p>
    <w:p w14:paraId="2E2245FA" w14:textId="77777777" w:rsidR="00085DB6" w:rsidRPr="00D6573E" w:rsidRDefault="00085DB6" w:rsidP="00085DB6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6573E">
        <w:t xml:space="preserve">nodrošināt sabiedrībai iespēju iepazīties ar </w:t>
      </w:r>
      <w:proofErr w:type="spellStart"/>
      <w:r w:rsidR="008459AA" w:rsidRPr="00D6573E">
        <w:t>Lokālplānojumu</w:t>
      </w:r>
      <w:proofErr w:type="spellEnd"/>
      <w:r w:rsidRPr="00D6573E">
        <w:t xml:space="preserve"> tīmekļa vietnēs </w:t>
      </w:r>
      <w:r w:rsidRPr="00D6573E">
        <w:rPr>
          <w:rStyle w:val="Hyperlink"/>
          <w:color w:val="auto"/>
        </w:rPr>
        <w:t>www.jelgava.lv</w:t>
      </w:r>
      <w:r w:rsidRPr="00D6573E">
        <w:t xml:space="preserve"> un </w:t>
      </w:r>
      <w:r w:rsidRPr="00D6573E">
        <w:rPr>
          <w:rStyle w:val="Hyperlink"/>
          <w:color w:val="auto"/>
        </w:rPr>
        <w:t>www.geolatvija.lv</w:t>
      </w:r>
      <w:r w:rsidRPr="00D6573E">
        <w:rPr>
          <w:rStyle w:val="Hyperlink"/>
          <w:color w:val="auto"/>
          <w:u w:val="none"/>
        </w:rPr>
        <w:t>,</w:t>
      </w:r>
      <w:r w:rsidRPr="00D6573E">
        <w:t xml:space="preserve"> un izdrukas veidā Jelgavas </w:t>
      </w:r>
      <w:proofErr w:type="spellStart"/>
      <w:r w:rsidR="00EB36AA" w:rsidRPr="00D6573E">
        <w:t>valsts</w:t>
      </w:r>
      <w:r w:rsidRPr="00D6573E">
        <w:t>pilsētas</w:t>
      </w:r>
      <w:proofErr w:type="spellEnd"/>
      <w:r w:rsidRPr="00D6573E">
        <w:t xml:space="preserve"> pašvaldības administrācijas Klientu apkalpošanas centrā, Lielajā ielā 11, Jelgavā, 131.kabinetā.</w:t>
      </w:r>
    </w:p>
    <w:p w14:paraId="73E340EA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7A3F86" w14:textId="77777777" w:rsidR="0005129D" w:rsidRPr="00D6573E" w:rsidRDefault="0005129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A105A45" w14:textId="77777777" w:rsidR="0066519A" w:rsidRDefault="0066519A" w:rsidP="0066519A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3063C709" w14:textId="77777777" w:rsidR="0066519A" w:rsidRDefault="0066519A" w:rsidP="0066519A">
      <w:pPr>
        <w:tabs>
          <w:tab w:val="left" w:pos="3420"/>
        </w:tabs>
        <w:rPr>
          <w:color w:val="000000"/>
          <w:lang w:eastAsia="lv-LV"/>
        </w:rPr>
      </w:pPr>
    </w:p>
    <w:p w14:paraId="7ED7600F" w14:textId="77777777" w:rsidR="0066519A" w:rsidRDefault="0066519A" w:rsidP="0066519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78D1DB5" w14:textId="77777777" w:rsidR="0066519A" w:rsidRDefault="0066519A" w:rsidP="0066519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BB95EC6" w14:textId="77777777" w:rsidR="0066519A" w:rsidRDefault="0066519A" w:rsidP="0066519A">
      <w:pPr>
        <w:tabs>
          <w:tab w:val="left" w:pos="3960"/>
        </w:tabs>
        <w:jc w:val="both"/>
      </w:pPr>
      <w:r>
        <w:t xml:space="preserve">Administratīvās pārvaldes </w:t>
      </w:r>
    </w:p>
    <w:p w14:paraId="4175D0B5" w14:textId="77777777" w:rsidR="0066519A" w:rsidRDefault="0066519A" w:rsidP="0066519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8554E2B" w14:textId="3500F26A" w:rsidR="00342504" w:rsidRDefault="0066519A" w:rsidP="0005129D">
      <w:pPr>
        <w:jc w:val="both"/>
      </w:pPr>
      <w:r>
        <w:t>2021.gada 29.oktobrī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6B03" w14:textId="77777777" w:rsidR="00B2428F" w:rsidRDefault="00B2428F">
      <w:r>
        <w:separator/>
      </w:r>
    </w:p>
  </w:endnote>
  <w:endnote w:type="continuationSeparator" w:id="0">
    <w:p w14:paraId="7A45350D" w14:textId="77777777" w:rsidR="00B2428F" w:rsidRDefault="00B2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A3C1B" w14:textId="77777777" w:rsidR="00B2428F" w:rsidRDefault="00B2428F">
      <w:r>
        <w:separator/>
      </w:r>
    </w:p>
  </w:footnote>
  <w:footnote w:type="continuationSeparator" w:id="0">
    <w:p w14:paraId="435DE1D7" w14:textId="77777777" w:rsidR="00B2428F" w:rsidRDefault="00B2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BE35" w14:textId="021B0608" w:rsidR="00197F0A" w:rsidRPr="00197F0A" w:rsidRDefault="0005129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1FB"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6A7408AA" wp14:editId="72B76E9A">
              <wp:simplePos x="0" y="0"/>
              <wp:positionH relativeFrom="margin">
                <wp:align>right</wp:align>
              </wp:positionH>
              <wp:positionV relativeFrom="page">
                <wp:posOffset>460495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3B99A" w14:textId="736F1B1C" w:rsidR="0005129D" w:rsidRDefault="0066519A" w:rsidP="0005129D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408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8pt;margin-top:36.25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" o:allowincell="f" o:allowoverlap="f" stroked="f" strokeweight="1pt">
              <v:textbox>
                <w:txbxContent>
                  <w:p w14:paraId="7303B99A" w14:textId="736F1B1C" w:rsidR="0005129D" w:rsidRDefault="0066519A" w:rsidP="0005129D">
                    <w:r>
                      <w:t>NORAKSTS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rPr>
        <w:rFonts w:ascii="Arial" w:hAnsi="Arial"/>
        <w:b/>
        <w:sz w:val="28"/>
      </w:rPr>
      <w:t xml:space="preserve">                         </w:t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6D66AE" wp14:editId="1C08F3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2C9F9" w14:textId="3BE4C07B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CAB43A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150251C" w14:textId="03DB4CA5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6519A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31BF3D" w14:textId="77777777" w:rsidTr="00F72368">
      <w:trPr>
        <w:jc w:val="center"/>
      </w:trPr>
      <w:tc>
        <w:tcPr>
          <w:tcW w:w="8528" w:type="dxa"/>
        </w:tcPr>
        <w:p w14:paraId="4AAC4DC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282541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E1A4E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82"/>
    <w:rsid w:val="00035C96"/>
    <w:rsid w:val="0005129D"/>
    <w:rsid w:val="00085DB6"/>
    <w:rsid w:val="000B3BB4"/>
    <w:rsid w:val="000C4CB0"/>
    <w:rsid w:val="000E4EB6"/>
    <w:rsid w:val="00126D62"/>
    <w:rsid w:val="00154B1A"/>
    <w:rsid w:val="00157FB5"/>
    <w:rsid w:val="00197F0A"/>
    <w:rsid w:val="001B2E18"/>
    <w:rsid w:val="001C104F"/>
    <w:rsid w:val="001C629A"/>
    <w:rsid w:val="001C6392"/>
    <w:rsid w:val="001E000A"/>
    <w:rsid w:val="001F60FE"/>
    <w:rsid w:val="002051D3"/>
    <w:rsid w:val="002438AA"/>
    <w:rsid w:val="0029227E"/>
    <w:rsid w:val="002A71EA"/>
    <w:rsid w:val="002D745A"/>
    <w:rsid w:val="002E25A3"/>
    <w:rsid w:val="0031251F"/>
    <w:rsid w:val="00342504"/>
    <w:rsid w:val="003959A1"/>
    <w:rsid w:val="003D12D3"/>
    <w:rsid w:val="003D55B0"/>
    <w:rsid w:val="003D5C89"/>
    <w:rsid w:val="004276E5"/>
    <w:rsid w:val="004407DF"/>
    <w:rsid w:val="0044759D"/>
    <w:rsid w:val="004A07D3"/>
    <w:rsid w:val="004D47D9"/>
    <w:rsid w:val="004F0DC7"/>
    <w:rsid w:val="00501882"/>
    <w:rsid w:val="00540422"/>
    <w:rsid w:val="00577970"/>
    <w:rsid w:val="0058164D"/>
    <w:rsid w:val="005931AB"/>
    <w:rsid w:val="005F07BD"/>
    <w:rsid w:val="0060175D"/>
    <w:rsid w:val="0063151B"/>
    <w:rsid w:val="00631B8B"/>
    <w:rsid w:val="006457D0"/>
    <w:rsid w:val="0066057F"/>
    <w:rsid w:val="0066324F"/>
    <w:rsid w:val="0066519A"/>
    <w:rsid w:val="006D62C3"/>
    <w:rsid w:val="00720161"/>
    <w:rsid w:val="007419F0"/>
    <w:rsid w:val="0076543C"/>
    <w:rsid w:val="007C026E"/>
    <w:rsid w:val="007F3C32"/>
    <w:rsid w:val="007F54F5"/>
    <w:rsid w:val="00802131"/>
    <w:rsid w:val="00807AB7"/>
    <w:rsid w:val="00826150"/>
    <w:rsid w:val="00827057"/>
    <w:rsid w:val="008459AA"/>
    <w:rsid w:val="00855055"/>
    <w:rsid w:val="008562DC"/>
    <w:rsid w:val="00880030"/>
    <w:rsid w:val="00892EB6"/>
    <w:rsid w:val="00930C39"/>
    <w:rsid w:val="00946181"/>
    <w:rsid w:val="0097415D"/>
    <w:rsid w:val="009C00E0"/>
    <w:rsid w:val="009F1E69"/>
    <w:rsid w:val="00A61C73"/>
    <w:rsid w:val="00A867C4"/>
    <w:rsid w:val="00AA6D58"/>
    <w:rsid w:val="00AC26AB"/>
    <w:rsid w:val="00AD6DA8"/>
    <w:rsid w:val="00B03FD3"/>
    <w:rsid w:val="00B2428F"/>
    <w:rsid w:val="00B35B4C"/>
    <w:rsid w:val="00B51C9C"/>
    <w:rsid w:val="00B51F3A"/>
    <w:rsid w:val="00B64D4D"/>
    <w:rsid w:val="00BB795F"/>
    <w:rsid w:val="00BC0063"/>
    <w:rsid w:val="00BE4AEA"/>
    <w:rsid w:val="00C36D3B"/>
    <w:rsid w:val="00C516D8"/>
    <w:rsid w:val="00C55BB2"/>
    <w:rsid w:val="00C63459"/>
    <w:rsid w:val="00C75E2C"/>
    <w:rsid w:val="00C86BBA"/>
    <w:rsid w:val="00C9728B"/>
    <w:rsid w:val="00CA0990"/>
    <w:rsid w:val="00CC1DD5"/>
    <w:rsid w:val="00CC74FB"/>
    <w:rsid w:val="00CD139B"/>
    <w:rsid w:val="00CD2FC4"/>
    <w:rsid w:val="00CE3ABB"/>
    <w:rsid w:val="00CF7618"/>
    <w:rsid w:val="00D00D85"/>
    <w:rsid w:val="00D1121C"/>
    <w:rsid w:val="00D6573E"/>
    <w:rsid w:val="00DC5428"/>
    <w:rsid w:val="00E3404B"/>
    <w:rsid w:val="00E61AB9"/>
    <w:rsid w:val="00E82B06"/>
    <w:rsid w:val="00EA770A"/>
    <w:rsid w:val="00EB10AE"/>
    <w:rsid w:val="00EB36AA"/>
    <w:rsid w:val="00EC3FC4"/>
    <w:rsid w:val="00EC4C76"/>
    <w:rsid w:val="00EC518D"/>
    <w:rsid w:val="00F1330A"/>
    <w:rsid w:val="00F27F66"/>
    <w:rsid w:val="00F51F6B"/>
    <w:rsid w:val="00F72368"/>
    <w:rsid w:val="00F848CF"/>
    <w:rsid w:val="00FB6B06"/>
    <w:rsid w:val="00FB7367"/>
    <w:rsid w:val="00FD438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A78A76A"/>
  <w15:docId w15:val="{D1B7BFF6-8806-4371-A001-84794E6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85DB6"/>
    <w:rPr>
      <w:sz w:val="24"/>
      <w:lang w:val="en-US"/>
    </w:rPr>
  </w:style>
  <w:style w:type="character" w:styleId="Hyperlink">
    <w:name w:val="Hyperlink"/>
    <w:rsid w:val="00085DB6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7F3C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3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3C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3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3C32"/>
    <w:rPr>
      <w:b/>
      <w:bCs/>
      <w:lang w:eastAsia="en-US"/>
    </w:rPr>
  </w:style>
  <w:style w:type="character" w:customStyle="1" w:styleId="BodyTextChar">
    <w:name w:val="Body Text Char"/>
    <w:link w:val="BodyText"/>
    <w:rsid w:val="0066519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FABA-AAFB-4002-A55D-BF9F4375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2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2021-10-28T11:55:00Z</cp:lastPrinted>
  <dcterms:created xsi:type="dcterms:W3CDTF">2021-10-27T12:55:00Z</dcterms:created>
  <dcterms:modified xsi:type="dcterms:W3CDTF">2021-10-28T11:55:00Z</dcterms:modified>
</cp:coreProperties>
</file>