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Pr="00AC424F" w:rsidRDefault="000C7716" w:rsidP="000C7716">
      <w:pPr>
        <w:jc w:val="right"/>
      </w:pPr>
      <w:r>
        <w:t>Jelgavā, 20</w:t>
      </w:r>
      <w:r w:rsidR="0061543B">
        <w:t>21</w:t>
      </w:r>
      <w:r w:rsidR="00E205E6" w:rsidRPr="00AC424F">
        <w:t>.</w:t>
      </w:r>
      <w:r w:rsidRPr="00AC424F">
        <w:t xml:space="preserve">gada </w:t>
      </w:r>
      <w:r w:rsidR="0061543B" w:rsidRPr="00AC424F">
        <w:t>2</w:t>
      </w:r>
      <w:r w:rsidR="00F31E86">
        <w:t>5</w:t>
      </w:r>
      <w:r w:rsidR="0061543B" w:rsidRPr="00AC424F">
        <w:t>.</w:t>
      </w:r>
      <w:r w:rsidR="00F31E86">
        <w:t>nov</w:t>
      </w:r>
      <w:r w:rsidR="00903EC3" w:rsidRPr="00AC424F">
        <w:t>embrī</w:t>
      </w:r>
      <w:r w:rsidRPr="00AC424F">
        <w:t xml:space="preserve"> (prot. Nr.</w:t>
      </w:r>
      <w:r w:rsidR="00C50404">
        <w:t>19, 2p.</w:t>
      </w:r>
      <w:r w:rsidRPr="00AC424F">
        <w:t>)</w:t>
      </w:r>
    </w:p>
    <w:p w:rsidR="005F450A" w:rsidRPr="00B10D32" w:rsidRDefault="005F450A"/>
    <w:p w:rsidR="000C7716" w:rsidRPr="00B10D32" w:rsidRDefault="000C7716" w:rsidP="000C7716">
      <w:pPr>
        <w:jc w:val="center"/>
        <w:rPr>
          <w:b/>
        </w:rPr>
      </w:pPr>
      <w:r w:rsidRPr="00B10D32">
        <w:rPr>
          <w:b/>
        </w:rPr>
        <w:t>JELGAVAS VALSTSPILSĒTAS PAŠVALDĪBAS 20</w:t>
      </w:r>
      <w:r w:rsidR="0061543B" w:rsidRPr="00B10D32">
        <w:rPr>
          <w:b/>
        </w:rPr>
        <w:t>21</w:t>
      </w:r>
      <w:r w:rsidRPr="00B10D32">
        <w:rPr>
          <w:b/>
        </w:rPr>
        <w:t xml:space="preserve">.GADA </w:t>
      </w:r>
      <w:r w:rsidR="0061543B" w:rsidRPr="00B10D32">
        <w:rPr>
          <w:b/>
        </w:rPr>
        <w:t>2</w:t>
      </w:r>
      <w:r w:rsidR="00F31E86" w:rsidRPr="00B10D32">
        <w:rPr>
          <w:b/>
        </w:rPr>
        <w:t>5</w:t>
      </w:r>
      <w:r w:rsidR="0061543B" w:rsidRPr="00B10D32">
        <w:rPr>
          <w:b/>
        </w:rPr>
        <w:t>.</w:t>
      </w:r>
      <w:r w:rsidR="00F31E86" w:rsidRPr="00B10D32">
        <w:rPr>
          <w:b/>
        </w:rPr>
        <w:t>NOV</w:t>
      </w:r>
      <w:r w:rsidR="00903EC3" w:rsidRPr="00B10D32">
        <w:rPr>
          <w:b/>
        </w:rPr>
        <w:t>EMBR</w:t>
      </w:r>
      <w:r w:rsidR="002201F9" w:rsidRPr="00B10D32">
        <w:rPr>
          <w:b/>
        </w:rPr>
        <w:t>A</w:t>
      </w:r>
      <w:r w:rsidRPr="00B10D32">
        <w:rPr>
          <w:b/>
        </w:rPr>
        <w:t xml:space="preserve"> </w:t>
      </w:r>
    </w:p>
    <w:p w:rsidR="00C50404" w:rsidRDefault="00A757B8" w:rsidP="00B10D32">
      <w:pPr>
        <w:jc w:val="center"/>
        <w:rPr>
          <w:b/>
        </w:rPr>
      </w:pPr>
      <w:r>
        <w:rPr>
          <w:b/>
        </w:rPr>
        <w:t>SAISTOŠIE NOTEIKUMI NR.</w:t>
      </w:r>
      <w:r w:rsidR="00C50404">
        <w:rPr>
          <w:b/>
        </w:rPr>
        <w:t>21-25</w:t>
      </w:r>
      <w:r w:rsidR="00F31E86" w:rsidRPr="00B10D32">
        <w:rPr>
          <w:b/>
        </w:rPr>
        <w:t xml:space="preserve"> </w:t>
      </w:r>
    </w:p>
    <w:p w:rsidR="000C7716" w:rsidRPr="00B10D32" w:rsidRDefault="00F31E86" w:rsidP="00B10D32">
      <w:pPr>
        <w:jc w:val="center"/>
        <w:rPr>
          <w:b/>
        </w:rPr>
      </w:pPr>
      <w:r w:rsidRPr="00B10D32">
        <w:rPr>
          <w:b/>
        </w:rPr>
        <w:t>“GR</w:t>
      </w:r>
      <w:r w:rsidR="00B10D32">
        <w:rPr>
          <w:b/>
        </w:rPr>
        <w:t>O</w:t>
      </w:r>
      <w:r w:rsidRPr="00B10D32">
        <w:rPr>
          <w:b/>
        </w:rPr>
        <w:t>ZĪJUMI</w:t>
      </w:r>
      <w:r w:rsidRPr="00B10D32">
        <w:rPr>
          <w:b/>
          <w:i/>
        </w:rPr>
        <w:t xml:space="preserve"> </w:t>
      </w:r>
      <w:r w:rsidRPr="00B10D32">
        <w:rPr>
          <w:b/>
        </w:rPr>
        <w:t>J</w:t>
      </w:r>
      <w:r w:rsidRPr="00B10D32">
        <w:rPr>
          <w:b/>
          <w:bCs/>
          <w:shd w:val="clear" w:color="auto" w:fill="FFFFFF"/>
        </w:rPr>
        <w:t>ELGAVAS PILSĒTAS PAŠVALDĪBAS 2018.GADA 22.MARTA SAISTOŠAJOS NOTEIKU</w:t>
      </w:r>
      <w:r w:rsidR="00B10D32">
        <w:rPr>
          <w:b/>
          <w:bCs/>
          <w:shd w:val="clear" w:color="auto" w:fill="FFFFFF"/>
        </w:rPr>
        <w:t>M</w:t>
      </w:r>
      <w:r w:rsidRPr="00B10D32">
        <w:rPr>
          <w:b/>
          <w:bCs/>
          <w:shd w:val="clear" w:color="auto" w:fill="FFFFFF"/>
        </w:rPr>
        <w:t xml:space="preserve">OS NR.18-8 </w:t>
      </w:r>
      <w:r w:rsidR="00B10D32" w:rsidRPr="00B10D32">
        <w:rPr>
          <w:b/>
          <w:bCs/>
          <w:shd w:val="clear" w:color="auto" w:fill="FFFFFF"/>
        </w:rPr>
        <w:t>“</w:t>
      </w:r>
      <w:r w:rsidRPr="00B10D32">
        <w:rPr>
          <w:b/>
          <w:bCs/>
          <w:shd w:val="clear" w:color="auto" w:fill="FFFFFF"/>
        </w:rPr>
        <w:t>PAR SOCIĀLAJIEM PAKALPOJUMIEM JELGAVAS PILSĒTAS PAŠVALDĪBĀ</w:t>
      </w:r>
      <w:r w:rsidRPr="00F31E86">
        <w:rPr>
          <w:b/>
          <w:i/>
          <w:sz w:val="28"/>
        </w:rPr>
        <w:t>”</w:t>
      </w:r>
      <w:r w:rsidR="00B10D32">
        <w:rPr>
          <w:b/>
          <w:i/>
          <w:sz w:val="28"/>
        </w:rPr>
        <w:t>”</w:t>
      </w:r>
    </w:p>
    <w:p w:rsidR="00D15461" w:rsidRPr="00C50404" w:rsidRDefault="00D15461" w:rsidP="0074646A">
      <w:pPr>
        <w:rPr>
          <w:i/>
          <w:iCs/>
          <w:sz w:val="20"/>
          <w:szCs w:val="20"/>
          <w:lang w:eastAsia="en-US"/>
        </w:rPr>
      </w:pPr>
      <w:bookmarkStart w:id="0" w:name="_Hlk71279852"/>
    </w:p>
    <w:p w:rsidR="00B10D32" w:rsidRDefault="00F31E86" w:rsidP="0074646A">
      <w:pPr>
        <w:jc w:val="right"/>
        <w:rPr>
          <w:i/>
          <w:iCs/>
          <w:lang w:eastAsia="en-US"/>
        </w:rPr>
      </w:pPr>
      <w:r w:rsidRPr="00D15461">
        <w:rPr>
          <w:i/>
          <w:iCs/>
          <w:lang w:eastAsia="en-US"/>
        </w:rPr>
        <w:t>Izdoti saskaņā ar </w:t>
      </w:r>
      <w:hyperlink r:id="rId8" w:tgtFrame="_blank" w:history="1">
        <w:r w:rsidRPr="00D15461">
          <w:rPr>
            <w:i/>
            <w:iCs/>
            <w:lang w:eastAsia="en-US"/>
          </w:rPr>
          <w:t>Sociālo pakalpojumu un</w:t>
        </w:r>
        <w:r w:rsidRPr="00D15461">
          <w:rPr>
            <w:i/>
            <w:iCs/>
            <w:lang w:eastAsia="en-US"/>
          </w:rPr>
          <w:br/>
          <w:t>sociālās palīdzības likuma</w:t>
        </w:r>
      </w:hyperlink>
      <w:r w:rsidRPr="00D15461">
        <w:rPr>
          <w:i/>
          <w:iCs/>
          <w:lang w:eastAsia="en-US"/>
        </w:rPr>
        <w:t> </w:t>
      </w:r>
      <w:hyperlink r:id="rId9" w:anchor="p3" w:tgtFrame="_blank" w:history="1">
        <w:r w:rsidRPr="00D15461">
          <w:rPr>
            <w:i/>
            <w:iCs/>
            <w:lang w:eastAsia="en-US"/>
          </w:rPr>
          <w:t>3.panta</w:t>
        </w:r>
      </w:hyperlink>
      <w:r w:rsidRPr="00D15461">
        <w:rPr>
          <w:i/>
          <w:iCs/>
          <w:lang w:eastAsia="en-US"/>
        </w:rPr>
        <w:t> trešo daļu,</w:t>
      </w:r>
      <w:r w:rsidRPr="00D15461">
        <w:rPr>
          <w:i/>
          <w:iCs/>
          <w:lang w:eastAsia="en-US"/>
        </w:rPr>
        <w:br/>
        <w:t>Ministru kabineta 2003.gada 27.maija noteikumu Nr.275</w:t>
      </w:r>
      <w:r w:rsidRPr="00D15461">
        <w:rPr>
          <w:i/>
          <w:iCs/>
          <w:lang w:eastAsia="en-US"/>
        </w:rPr>
        <w:br/>
        <w:t>"</w:t>
      </w:r>
      <w:hyperlink r:id="rId10" w:tgtFrame="_blank" w:history="1">
        <w:r w:rsidRPr="00D15461">
          <w:rPr>
            <w:i/>
            <w:iCs/>
            <w:lang w:eastAsia="en-US"/>
          </w:rPr>
          <w:t>Sociālās aprūpes un sociālās rehabilitācijas pakalpojumu</w:t>
        </w:r>
        <w:r w:rsidRPr="00D15461">
          <w:rPr>
            <w:i/>
            <w:iCs/>
            <w:lang w:eastAsia="en-US"/>
          </w:rPr>
          <w:br/>
          <w:t>samaksas kārtība un kārtība, kādā pakalpojuma izmaksas</w:t>
        </w:r>
        <w:r w:rsidRPr="00D15461">
          <w:rPr>
            <w:i/>
            <w:iCs/>
            <w:lang w:eastAsia="en-US"/>
          </w:rPr>
          <w:br/>
          <w:t>tiek segtas no pašvaldības budžeta</w:t>
        </w:r>
      </w:hyperlink>
      <w:r w:rsidRPr="00D15461">
        <w:rPr>
          <w:i/>
          <w:iCs/>
          <w:lang w:eastAsia="en-US"/>
        </w:rPr>
        <w:t>" </w:t>
      </w:r>
      <w:hyperlink r:id="rId11" w:anchor="p6" w:tgtFrame="_blank" w:history="1">
        <w:r w:rsidRPr="00D15461">
          <w:rPr>
            <w:i/>
            <w:iCs/>
            <w:lang w:eastAsia="en-US"/>
          </w:rPr>
          <w:t>6.punktu</w:t>
        </w:r>
      </w:hyperlink>
    </w:p>
    <w:p w:rsidR="00B10D32" w:rsidRPr="00C50404" w:rsidRDefault="00B10D32" w:rsidP="0074646A">
      <w:pPr>
        <w:rPr>
          <w:i/>
          <w:iCs/>
          <w:sz w:val="20"/>
          <w:szCs w:val="20"/>
        </w:rPr>
      </w:pPr>
    </w:p>
    <w:bookmarkEnd w:id="0"/>
    <w:p w:rsidR="00B10D32" w:rsidRPr="008D2AC4" w:rsidRDefault="00B10D32" w:rsidP="009F10C3">
      <w:pPr>
        <w:keepNext/>
        <w:keepLines/>
        <w:numPr>
          <w:ilvl w:val="0"/>
          <w:numId w:val="7"/>
        </w:numPr>
        <w:ind w:left="573" w:hanging="431"/>
        <w:jc w:val="both"/>
        <w:outlineLvl w:val="0"/>
        <w:rPr>
          <w:bCs/>
        </w:rPr>
      </w:pPr>
      <w:r w:rsidRPr="008D2AC4">
        <w:rPr>
          <w:bCs/>
        </w:rPr>
        <w:t xml:space="preserve">Izdarīt Jelgavas pilsētas pašvaldības 2018.gada 22.marta saistošajos noteikumos Nr.18-8 </w:t>
      </w:r>
      <w:r w:rsidRPr="008D2AC4">
        <w:t xml:space="preserve">„Par sociālajiem pakalpojumiem Jelgavas </w:t>
      </w:r>
      <w:r w:rsidRPr="008D2AC4">
        <w:rPr>
          <w:bCs/>
        </w:rPr>
        <w:t xml:space="preserve"> pilsētas </w:t>
      </w:r>
      <w:r w:rsidRPr="008D2AC4">
        <w:t>pašvaldībā</w:t>
      </w:r>
      <w:r w:rsidRPr="008D2AC4">
        <w:rPr>
          <w:bCs/>
        </w:rPr>
        <w:t>”</w:t>
      </w:r>
      <w:r w:rsidRPr="008D2AC4">
        <w:t xml:space="preserve"> (Latv</w:t>
      </w:r>
      <w:r>
        <w:t xml:space="preserve">ijas Vēstnesis, 2018, 74. </w:t>
      </w:r>
      <w:r w:rsidRPr="008D2AC4">
        <w:t>nr.</w:t>
      </w:r>
      <w:r w:rsidR="00DD10EF">
        <w:t>;</w:t>
      </w:r>
      <w:r>
        <w:t xml:space="preserve"> </w:t>
      </w:r>
      <w:r w:rsidRPr="004C6E10">
        <w:t xml:space="preserve">2019, </w:t>
      </w:r>
      <w:r>
        <w:t>81.</w:t>
      </w:r>
      <w:r w:rsidR="00DD10EF">
        <w:t xml:space="preserve"> nr.,</w:t>
      </w:r>
      <w:r>
        <w:t xml:space="preserve"> 252. </w:t>
      </w:r>
      <w:r w:rsidRPr="004C6E10">
        <w:t>nr</w:t>
      </w:r>
      <w:r w:rsidR="00DD10EF">
        <w:t>.;</w:t>
      </w:r>
      <w:r>
        <w:t xml:space="preserve"> 2021, 46. nr.</w:t>
      </w:r>
      <w:r w:rsidRPr="004C6E10">
        <w:t xml:space="preserve">), </w:t>
      </w:r>
      <w:r w:rsidRPr="008D2AC4">
        <w:t>turpmāk – noteikumi,  šādus grozījumus:</w:t>
      </w:r>
    </w:p>
    <w:p w:rsidR="00193D6C" w:rsidRDefault="00193D6C" w:rsidP="009F10C3">
      <w:pPr>
        <w:keepNext/>
        <w:keepLines/>
        <w:numPr>
          <w:ilvl w:val="1"/>
          <w:numId w:val="7"/>
        </w:numPr>
        <w:ind w:left="851"/>
        <w:jc w:val="both"/>
        <w:outlineLvl w:val="0"/>
        <w:rPr>
          <w:bCs/>
        </w:rPr>
      </w:pPr>
      <w:r>
        <w:rPr>
          <w:bCs/>
        </w:rPr>
        <w:t>izteikt noteikumu nosaukumu šādā redakcijā:</w:t>
      </w:r>
    </w:p>
    <w:p w:rsidR="00193D6C" w:rsidRDefault="00193D6C" w:rsidP="009F10C3">
      <w:pPr>
        <w:keepNext/>
        <w:keepLines/>
        <w:ind w:left="851"/>
        <w:jc w:val="both"/>
        <w:outlineLvl w:val="0"/>
        <w:rPr>
          <w:bCs/>
        </w:rPr>
      </w:pPr>
      <w:r>
        <w:rPr>
          <w:bCs/>
        </w:rPr>
        <w:t>“</w:t>
      </w:r>
      <w:r w:rsidRPr="008D2AC4">
        <w:t xml:space="preserve">Par sociālajiem pakalpojumiem Jelgavas </w:t>
      </w:r>
      <w:r w:rsidRPr="008D2AC4">
        <w:rPr>
          <w:bCs/>
        </w:rPr>
        <w:t xml:space="preserve"> </w:t>
      </w:r>
      <w:proofErr w:type="spellStart"/>
      <w:r>
        <w:rPr>
          <w:bCs/>
        </w:rPr>
        <w:t>valsts</w:t>
      </w:r>
      <w:r w:rsidRPr="008D2AC4">
        <w:rPr>
          <w:bCs/>
        </w:rPr>
        <w:t>pilsētas</w:t>
      </w:r>
      <w:proofErr w:type="spellEnd"/>
      <w:r w:rsidRPr="008D2AC4">
        <w:rPr>
          <w:bCs/>
        </w:rPr>
        <w:t xml:space="preserve"> </w:t>
      </w:r>
      <w:r w:rsidRPr="008D2AC4">
        <w:t>pašvaldībā</w:t>
      </w:r>
      <w:r>
        <w:rPr>
          <w:bCs/>
        </w:rPr>
        <w:t>”;</w:t>
      </w:r>
    </w:p>
    <w:p w:rsidR="00193D6C" w:rsidRDefault="00193D6C" w:rsidP="009F10C3">
      <w:pPr>
        <w:keepNext/>
        <w:keepLines/>
        <w:numPr>
          <w:ilvl w:val="1"/>
          <w:numId w:val="7"/>
        </w:numPr>
        <w:ind w:left="851"/>
        <w:jc w:val="both"/>
        <w:outlineLvl w:val="0"/>
        <w:rPr>
          <w:bCs/>
        </w:rPr>
      </w:pPr>
      <w:r>
        <w:rPr>
          <w:bCs/>
        </w:rPr>
        <w:t>aizstāt</w:t>
      </w:r>
      <w:r w:rsidRPr="00E868E7">
        <w:rPr>
          <w:bCs/>
        </w:rPr>
        <w:t xml:space="preserve"> </w:t>
      </w:r>
      <w:r>
        <w:rPr>
          <w:bCs/>
        </w:rPr>
        <w:t xml:space="preserve">noteikumu visā tekstā, izņemot 163.punktā,  </w:t>
      </w:r>
      <w:r w:rsidRPr="00492611">
        <w:t>vārdu “pilsētas” ar vārdu “</w:t>
      </w:r>
      <w:proofErr w:type="spellStart"/>
      <w:r w:rsidRPr="00492611">
        <w:t>valstspilsētas</w:t>
      </w:r>
      <w:proofErr w:type="spellEnd"/>
      <w:r w:rsidRPr="00492611">
        <w:t>”</w:t>
      </w:r>
      <w:r>
        <w:t>;</w:t>
      </w:r>
    </w:p>
    <w:p w:rsidR="0084634F" w:rsidRDefault="0084634F" w:rsidP="009F10C3">
      <w:pPr>
        <w:keepNext/>
        <w:keepLines/>
        <w:numPr>
          <w:ilvl w:val="1"/>
          <w:numId w:val="7"/>
        </w:numPr>
        <w:ind w:left="851"/>
        <w:jc w:val="both"/>
        <w:outlineLvl w:val="0"/>
        <w:rPr>
          <w:bCs/>
        </w:rPr>
      </w:pPr>
      <w:r>
        <w:rPr>
          <w:bCs/>
        </w:rPr>
        <w:t>papildināt</w:t>
      </w:r>
      <w:r w:rsidR="00D304E9">
        <w:rPr>
          <w:bCs/>
        </w:rPr>
        <w:t xml:space="preserve"> noteikumu</w:t>
      </w:r>
      <w:r>
        <w:rPr>
          <w:bCs/>
        </w:rPr>
        <w:t xml:space="preserve">s ar </w:t>
      </w:r>
      <w:r w:rsidR="00D304E9">
        <w:rPr>
          <w:bCs/>
        </w:rPr>
        <w:t xml:space="preserve"> 13.24.</w:t>
      </w:r>
      <w:r>
        <w:rPr>
          <w:bCs/>
          <w:vertAlign w:val="superscript"/>
        </w:rPr>
        <w:t>1</w:t>
      </w:r>
      <w:r w:rsidR="00D304E9">
        <w:rPr>
          <w:bCs/>
        </w:rPr>
        <w:t>apakšpunkt</w:t>
      </w:r>
      <w:r>
        <w:rPr>
          <w:bCs/>
        </w:rPr>
        <w:t>u</w:t>
      </w:r>
      <w:r w:rsidR="00D304E9">
        <w:rPr>
          <w:bCs/>
        </w:rPr>
        <w:t xml:space="preserve"> </w:t>
      </w:r>
      <w:r>
        <w:rPr>
          <w:bCs/>
        </w:rPr>
        <w:t>šādā redakcijā:</w:t>
      </w:r>
    </w:p>
    <w:p w:rsidR="00D15461" w:rsidRDefault="0084634F" w:rsidP="009F10C3">
      <w:pPr>
        <w:keepNext/>
        <w:keepLines/>
        <w:ind w:left="851"/>
        <w:jc w:val="both"/>
        <w:outlineLvl w:val="0"/>
        <w:rPr>
          <w:bCs/>
        </w:rPr>
      </w:pPr>
      <w:r>
        <w:rPr>
          <w:bCs/>
        </w:rPr>
        <w:t>“13.24.</w:t>
      </w:r>
      <w:r>
        <w:rPr>
          <w:bCs/>
          <w:vertAlign w:val="superscript"/>
        </w:rPr>
        <w:t>1</w:t>
      </w:r>
      <w:r>
        <w:rPr>
          <w:bCs/>
        </w:rPr>
        <w:t xml:space="preserve"> </w:t>
      </w:r>
      <w:r w:rsidR="00D304E9" w:rsidRPr="00632C7E">
        <w:rPr>
          <w:lang w:eastAsia="en-US"/>
        </w:rPr>
        <w:t>īslaicīg</w:t>
      </w:r>
      <w:r w:rsidR="00D304E9">
        <w:rPr>
          <w:lang w:eastAsia="en-US"/>
        </w:rPr>
        <w:t>as uzturēšan</w:t>
      </w:r>
      <w:r w:rsidR="00E94309">
        <w:rPr>
          <w:lang w:eastAsia="en-US"/>
        </w:rPr>
        <w:t>ā</w:t>
      </w:r>
      <w:r w:rsidR="00D304E9">
        <w:rPr>
          <w:lang w:eastAsia="en-US"/>
        </w:rPr>
        <w:t xml:space="preserve">s </w:t>
      </w:r>
      <w:r w:rsidR="00FC0731">
        <w:rPr>
          <w:lang w:eastAsia="en-US"/>
        </w:rPr>
        <w:t>mājokļa</w:t>
      </w:r>
      <w:r w:rsidR="00D304E9" w:rsidRPr="00632C7E">
        <w:rPr>
          <w:lang w:eastAsia="en-US"/>
        </w:rPr>
        <w:t xml:space="preserve"> pakalpojum</w:t>
      </w:r>
      <w:r w:rsidR="00D304E9">
        <w:rPr>
          <w:lang w:eastAsia="en-US"/>
        </w:rPr>
        <w:t>s;</w:t>
      </w:r>
      <w:r w:rsidR="00D304E9">
        <w:rPr>
          <w:bCs/>
        </w:rPr>
        <w:t>”</w:t>
      </w:r>
      <w:r>
        <w:rPr>
          <w:bCs/>
        </w:rPr>
        <w:t>;</w:t>
      </w:r>
    </w:p>
    <w:p w:rsidR="004244EC" w:rsidRDefault="0084634F" w:rsidP="009F10C3">
      <w:pPr>
        <w:keepNext/>
        <w:keepLines/>
        <w:numPr>
          <w:ilvl w:val="1"/>
          <w:numId w:val="7"/>
        </w:numPr>
        <w:ind w:left="851"/>
        <w:outlineLvl w:val="0"/>
        <w:rPr>
          <w:bCs/>
        </w:rPr>
      </w:pPr>
      <w:r>
        <w:rPr>
          <w:bCs/>
        </w:rPr>
        <w:t xml:space="preserve">papildināt noteikumus ar </w:t>
      </w:r>
      <w:r w:rsidR="004244EC">
        <w:rPr>
          <w:bCs/>
        </w:rPr>
        <w:t>5.24.</w:t>
      </w:r>
      <w:r>
        <w:rPr>
          <w:bCs/>
          <w:vertAlign w:val="superscript"/>
        </w:rPr>
        <w:t>1</w:t>
      </w:r>
      <w:r w:rsidR="004244EC">
        <w:rPr>
          <w:bCs/>
        </w:rPr>
        <w:t>nodaļu šādā  redakcijā:</w:t>
      </w:r>
    </w:p>
    <w:p w:rsidR="004244EC" w:rsidRDefault="004244EC" w:rsidP="00D15461">
      <w:pPr>
        <w:keepNext/>
        <w:keepLines/>
        <w:spacing w:before="120" w:after="120"/>
        <w:ind w:left="851"/>
        <w:jc w:val="center"/>
        <w:outlineLvl w:val="0"/>
        <w:rPr>
          <w:bCs/>
        </w:rPr>
      </w:pPr>
      <w:r>
        <w:rPr>
          <w:bCs/>
        </w:rPr>
        <w:t>“</w:t>
      </w:r>
      <w:r w:rsidRPr="004244EC">
        <w:rPr>
          <w:b/>
          <w:bCs/>
        </w:rPr>
        <w:t>5.24.</w:t>
      </w:r>
      <w:r w:rsidR="0084634F">
        <w:rPr>
          <w:b/>
          <w:bCs/>
          <w:vertAlign w:val="superscript"/>
        </w:rPr>
        <w:t>1</w:t>
      </w:r>
      <w:r w:rsidR="00D84062">
        <w:rPr>
          <w:b/>
          <w:bCs/>
        </w:rPr>
        <w:t xml:space="preserve"> </w:t>
      </w:r>
      <w:r w:rsidRPr="004244EC">
        <w:rPr>
          <w:b/>
          <w:iCs/>
        </w:rPr>
        <w:t>Īslaicīgas uzturēšanās m</w:t>
      </w:r>
      <w:r w:rsidR="0084634F">
        <w:rPr>
          <w:b/>
          <w:iCs/>
        </w:rPr>
        <w:t>ājokļa</w:t>
      </w:r>
      <w:r w:rsidRPr="004244EC">
        <w:rPr>
          <w:b/>
          <w:iCs/>
        </w:rPr>
        <w:t xml:space="preserve"> pakalpojums</w:t>
      </w:r>
    </w:p>
    <w:p w:rsidR="00D84062" w:rsidRPr="003A0065" w:rsidRDefault="004244EC" w:rsidP="009F10C3">
      <w:pPr>
        <w:keepNext/>
        <w:keepLines/>
        <w:ind w:left="851"/>
        <w:jc w:val="both"/>
        <w:outlineLvl w:val="0"/>
        <w:rPr>
          <w:lang w:eastAsia="en-US"/>
        </w:rPr>
      </w:pPr>
      <w:r>
        <w:rPr>
          <w:bCs/>
        </w:rPr>
        <w:t>13</w:t>
      </w:r>
      <w:r w:rsidR="0084634F">
        <w:rPr>
          <w:bCs/>
        </w:rPr>
        <w:t>5.</w:t>
      </w:r>
      <w:r w:rsidR="0084634F">
        <w:rPr>
          <w:bCs/>
          <w:vertAlign w:val="superscript"/>
        </w:rPr>
        <w:t>1</w:t>
      </w:r>
      <w:r>
        <w:rPr>
          <w:bCs/>
        </w:rPr>
        <w:t xml:space="preserve">  </w:t>
      </w:r>
      <w:r w:rsidR="00D84062" w:rsidRPr="00632C7E">
        <w:rPr>
          <w:lang w:eastAsia="en-US"/>
        </w:rPr>
        <w:t>Īslaicīga</w:t>
      </w:r>
      <w:r w:rsidR="00666AED">
        <w:rPr>
          <w:lang w:eastAsia="en-US"/>
        </w:rPr>
        <w:t>s</w:t>
      </w:r>
      <w:r w:rsidR="009B7664">
        <w:rPr>
          <w:lang w:eastAsia="en-US"/>
        </w:rPr>
        <w:t xml:space="preserve"> </w:t>
      </w:r>
      <w:r w:rsidR="00D84062" w:rsidRPr="003A0065">
        <w:rPr>
          <w:lang w:eastAsia="en-US"/>
        </w:rPr>
        <w:t>uzturēšan</w:t>
      </w:r>
      <w:r w:rsidR="005D7155" w:rsidRPr="003A0065">
        <w:rPr>
          <w:lang w:eastAsia="en-US"/>
        </w:rPr>
        <w:t>ā</w:t>
      </w:r>
      <w:r w:rsidR="00D84062" w:rsidRPr="003A0065">
        <w:rPr>
          <w:lang w:eastAsia="en-US"/>
        </w:rPr>
        <w:t>s m</w:t>
      </w:r>
      <w:r w:rsidR="0084634F" w:rsidRPr="003A0065">
        <w:rPr>
          <w:lang w:eastAsia="en-US"/>
        </w:rPr>
        <w:t>ājokļa</w:t>
      </w:r>
      <w:r w:rsidR="00D84062" w:rsidRPr="003A0065">
        <w:rPr>
          <w:lang w:eastAsia="en-US"/>
        </w:rPr>
        <w:t xml:space="preserve"> pakalpojuma mērķis ir nodrošināt ar mājokli</w:t>
      </w:r>
      <w:r w:rsidR="0084634F" w:rsidRPr="003A0065">
        <w:rPr>
          <w:lang w:eastAsia="en-US"/>
        </w:rPr>
        <w:t xml:space="preserve"> </w:t>
      </w:r>
      <w:r w:rsidR="00377D93" w:rsidRPr="003A0065">
        <w:rPr>
          <w:lang w:eastAsia="en-US"/>
        </w:rPr>
        <w:t xml:space="preserve">no </w:t>
      </w:r>
      <w:r w:rsidR="00377D93" w:rsidRPr="003A0065">
        <w:rPr>
          <w:bCs/>
        </w:rPr>
        <w:t>vardarbības</w:t>
      </w:r>
      <w:r w:rsidR="00377D93" w:rsidRPr="003A0065">
        <w:rPr>
          <w:lang w:eastAsia="en-US"/>
        </w:rPr>
        <w:t xml:space="preserve"> cietušu </w:t>
      </w:r>
      <w:r w:rsidR="0084634F" w:rsidRPr="003A0065">
        <w:rPr>
          <w:lang w:eastAsia="en-US"/>
        </w:rPr>
        <w:t>pilngadīgu personu ar bērniem</w:t>
      </w:r>
      <w:r w:rsidR="0084634F" w:rsidRPr="003A0065">
        <w:rPr>
          <w:bCs/>
        </w:rPr>
        <w:t>.</w:t>
      </w:r>
    </w:p>
    <w:p w:rsidR="00461DFA" w:rsidRPr="003A0065" w:rsidRDefault="004244EC" w:rsidP="009F10C3">
      <w:pPr>
        <w:shd w:val="clear" w:color="auto" w:fill="FFFFFF"/>
        <w:spacing w:line="293" w:lineRule="atLeast"/>
        <w:ind w:left="851"/>
        <w:jc w:val="both"/>
        <w:rPr>
          <w:lang w:eastAsia="en-US"/>
        </w:rPr>
      </w:pPr>
      <w:r w:rsidRPr="003A0065">
        <w:rPr>
          <w:bCs/>
        </w:rPr>
        <w:t>13</w:t>
      </w:r>
      <w:r w:rsidR="0084634F" w:rsidRPr="003A0065">
        <w:rPr>
          <w:bCs/>
        </w:rPr>
        <w:t>5</w:t>
      </w:r>
      <w:r w:rsidRPr="003A0065">
        <w:rPr>
          <w:bCs/>
        </w:rPr>
        <w:t>.</w:t>
      </w:r>
      <w:r w:rsidR="0084634F" w:rsidRPr="003A0065">
        <w:rPr>
          <w:bCs/>
          <w:vertAlign w:val="superscript"/>
        </w:rPr>
        <w:t xml:space="preserve">2 </w:t>
      </w:r>
      <w:r w:rsidR="00D84062" w:rsidRPr="003A0065">
        <w:rPr>
          <w:lang w:eastAsia="en-US"/>
        </w:rPr>
        <w:t xml:space="preserve"> Lai saņemtu </w:t>
      </w:r>
      <w:bookmarkStart w:id="1" w:name="_Hlk87278401"/>
      <w:r w:rsidR="00D84062" w:rsidRPr="003A0065">
        <w:rPr>
          <w:lang w:eastAsia="en-US"/>
        </w:rPr>
        <w:t>īslaicīgas uzturēšan</w:t>
      </w:r>
      <w:r w:rsidR="00E94309" w:rsidRPr="003A0065">
        <w:rPr>
          <w:lang w:eastAsia="en-US"/>
        </w:rPr>
        <w:t>ā</w:t>
      </w:r>
      <w:r w:rsidR="00D84062" w:rsidRPr="003A0065">
        <w:rPr>
          <w:lang w:eastAsia="en-US"/>
        </w:rPr>
        <w:t xml:space="preserve">s </w:t>
      </w:r>
      <w:r w:rsidR="0084634F" w:rsidRPr="003A0065">
        <w:rPr>
          <w:lang w:eastAsia="en-US"/>
        </w:rPr>
        <w:t>mājokļa</w:t>
      </w:r>
      <w:r w:rsidR="00D84062" w:rsidRPr="003A0065">
        <w:rPr>
          <w:lang w:eastAsia="en-US"/>
        </w:rPr>
        <w:t xml:space="preserve"> </w:t>
      </w:r>
      <w:bookmarkEnd w:id="1"/>
      <w:r w:rsidR="00D84062" w:rsidRPr="003A0065">
        <w:rPr>
          <w:lang w:eastAsia="en-US"/>
        </w:rPr>
        <w:t>pakalpojumu</w:t>
      </w:r>
      <w:r w:rsidR="00666AED">
        <w:rPr>
          <w:lang w:eastAsia="en-US"/>
        </w:rPr>
        <w:t>,</w:t>
      </w:r>
      <w:r w:rsidR="003A0065" w:rsidRPr="003A0065">
        <w:rPr>
          <w:lang w:eastAsia="en-US"/>
        </w:rPr>
        <w:t xml:space="preserve"> pilngad</w:t>
      </w:r>
      <w:r w:rsidR="003A0065" w:rsidRPr="006756DE">
        <w:rPr>
          <w:lang w:eastAsia="en-US"/>
        </w:rPr>
        <w:t>īg</w:t>
      </w:r>
      <w:r w:rsidR="00666AED" w:rsidRPr="006756DE">
        <w:rPr>
          <w:lang w:eastAsia="en-US"/>
        </w:rPr>
        <w:t>ā</w:t>
      </w:r>
      <w:r w:rsidR="00545774" w:rsidRPr="006756DE">
        <w:rPr>
          <w:lang w:eastAsia="en-US"/>
        </w:rPr>
        <w:t xml:space="preserve"> </w:t>
      </w:r>
      <w:r w:rsidR="00545774" w:rsidRPr="003A0065">
        <w:rPr>
          <w:lang w:eastAsia="en-US"/>
        </w:rPr>
        <w:t xml:space="preserve">persona iesniedz JSLP iesniegumu </w:t>
      </w:r>
      <w:r w:rsidR="00461DFA" w:rsidRPr="003A0065">
        <w:rPr>
          <w:lang w:eastAsia="en-US"/>
        </w:rPr>
        <w:t>par</w:t>
      </w:r>
      <w:r w:rsidR="00461DFA" w:rsidRPr="003A0065">
        <w:rPr>
          <w:bCs/>
        </w:rPr>
        <w:t xml:space="preserve"> pakalpojuma </w:t>
      </w:r>
      <w:r w:rsidR="00377D93" w:rsidRPr="003A0065">
        <w:rPr>
          <w:bCs/>
        </w:rPr>
        <w:t xml:space="preserve">nepieciešamību un </w:t>
      </w:r>
      <w:r w:rsidR="00461DFA" w:rsidRPr="003A0065">
        <w:rPr>
          <w:bCs/>
        </w:rPr>
        <w:t>piešķiršanu.</w:t>
      </w:r>
    </w:p>
    <w:p w:rsidR="008A7CE9" w:rsidRPr="0084634F" w:rsidRDefault="00461DFA" w:rsidP="0084634F">
      <w:pPr>
        <w:shd w:val="clear" w:color="auto" w:fill="FFFFFF"/>
        <w:spacing w:line="293" w:lineRule="atLeast"/>
        <w:ind w:left="851"/>
        <w:jc w:val="both"/>
        <w:rPr>
          <w:lang w:eastAsia="en-US"/>
        </w:rPr>
      </w:pPr>
      <w:r>
        <w:rPr>
          <w:bCs/>
        </w:rPr>
        <w:t>135.</w:t>
      </w:r>
      <w:r>
        <w:rPr>
          <w:bCs/>
          <w:vertAlign w:val="superscript"/>
        </w:rPr>
        <w:t>3</w:t>
      </w:r>
      <w:r w:rsidRPr="00ED3E67">
        <w:rPr>
          <w:lang w:eastAsia="en-US"/>
        </w:rPr>
        <w:t xml:space="preserve"> </w:t>
      </w:r>
      <w:r w:rsidR="00377D93" w:rsidRPr="003A0065">
        <w:rPr>
          <w:shd w:val="clear" w:color="auto" w:fill="FFFFFF"/>
        </w:rPr>
        <w:t>S</w:t>
      </w:r>
      <w:r w:rsidRPr="003A0065">
        <w:rPr>
          <w:shd w:val="clear" w:color="auto" w:fill="FFFFFF"/>
        </w:rPr>
        <w:t>aņemot personas iesniegumu</w:t>
      </w:r>
      <w:r w:rsidR="003A0065" w:rsidRPr="003A0065">
        <w:rPr>
          <w:shd w:val="clear" w:color="auto" w:fill="FFFFFF"/>
        </w:rPr>
        <w:t>,</w:t>
      </w:r>
      <w:r w:rsidR="00377D93" w:rsidRPr="003A0065">
        <w:rPr>
          <w:shd w:val="clear" w:color="auto" w:fill="FFFFFF"/>
        </w:rPr>
        <w:t xml:space="preserve"> JSLP sociālais darbinieks </w:t>
      </w:r>
      <w:r w:rsidRPr="003A006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sniedz </w:t>
      </w:r>
      <w:r w:rsidR="008A7CE9" w:rsidRPr="008A7CE9">
        <w:rPr>
          <w:shd w:val="clear" w:color="auto" w:fill="FFFFFF"/>
        </w:rPr>
        <w:t xml:space="preserve">atzinumu par </w:t>
      </w:r>
      <w:r w:rsidR="0084634F" w:rsidRPr="00632C7E">
        <w:rPr>
          <w:lang w:eastAsia="en-US"/>
        </w:rPr>
        <w:t>īslaicīg</w:t>
      </w:r>
      <w:r w:rsidR="0084634F">
        <w:rPr>
          <w:lang w:eastAsia="en-US"/>
        </w:rPr>
        <w:t>as uzturēšan</w:t>
      </w:r>
      <w:r w:rsidR="00E94309">
        <w:rPr>
          <w:lang w:eastAsia="en-US"/>
        </w:rPr>
        <w:t>ā</w:t>
      </w:r>
      <w:r w:rsidR="0084634F">
        <w:rPr>
          <w:lang w:eastAsia="en-US"/>
        </w:rPr>
        <w:t>s mājokļa</w:t>
      </w:r>
      <w:r w:rsidR="0084634F" w:rsidRPr="00632C7E">
        <w:rPr>
          <w:lang w:eastAsia="en-US"/>
        </w:rPr>
        <w:t xml:space="preserve"> </w:t>
      </w:r>
      <w:r w:rsidR="008A7CE9" w:rsidRPr="008A7CE9">
        <w:rPr>
          <w:shd w:val="clear" w:color="auto" w:fill="FFFFFF"/>
        </w:rPr>
        <w:t>pakalpojuma nepieciešamību.</w:t>
      </w:r>
    </w:p>
    <w:p w:rsidR="004244EC" w:rsidRPr="00D15461" w:rsidRDefault="00461DFA" w:rsidP="00D15461">
      <w:pPr>
        <w:shd w:val="clear" w:color="auto" w:fill="FFFFFF"/>
        <w:spacing w:line="293" w:lineRule="atLeast"/>
        <w:ind w:left="851"/>
        <w:jc w:val="both"/>
        <w:rPr>
          <w:lang w:eastAsia="en-US"/>
        </w:rPr>
      </w:pPr>
      <w:r>
        <w:rPr>
          <w:bCs/>
        </w:rPr>
        <w:t>135.</w:t>
      </w:r>
      <w:r>
        <w:rPr>
          <w:bCs/>
          <w:vertAlign w:val="superscript"/>
        </w:rPr>
        <w:t>4</w:t>
      </w:r>
      <w:r>
        <w:rPr>
          <w:lang w:eastAsia="en-US"/>
        </w:rPr>
        <w:t xml:space="preserve"> </w:t>
      </w:r>
      <w:r w:rsidR="00ED3E67" w:rsidRPr="00632C7E">
        <w:rPr>
          <w:lang w:eastAsia="en-US"/>
        </w:rPr>
        <w:t>JSLP</w:t>
      </w:r>
      <w:r>
        <w:rPr>
          <w:lang w:eastAsia="en-US"/>
        </w:rPr>
        <w:t xml:space="preserve">, pamatojoties uz </w:t>
      </w:r>
      <w:r w:rsidR="003A0065">
        <w:rPr>
          <w:lang w:eastAsia="en-US"/>
        </w:rPr>
        <w:t xml:space="preserve">JSLP </w:t>
      </w:r>
      <w:r>
        <w:rPr>
          <w:lang w:eastAsia="en-US"/>
        </w:rPr>
        <w:t>sociālā darbinie</w:t>
      </w:r>
      <w:r w:rsidRPr="003A0065">
        <w:rPr>
          <w:lang w:eastAsia="en-US"/>
        </w:rPr>
        <w:t>ka atzinumu,</w:t>
      </w:r>
      <w:r w:rsidR="00ED3E67" w:rsidRPr="003A0065">
        <w:rPr>
          <w:lang w:eastAsia="en-US"/>
        </w:rPr>
        <w:t xml:space="preserve"> </w:t>
      </w:r>
      <w:r w:rsidR="00377D93" w:rsidRPr="003A0065">
        <w:rPr>
          <w:lang w:eastAsia="en-US"/>
        </w:rPr>
        <w:t xml:space="preserve">ne vēlāk kā </w:t>
      </w:r>
      <w:r w:rsidRPr="003A0065">
        <w:rPr>
          <w:lang w:eastAsia="en-US"/>
        </w:rPr>
        <w:t>3</w:t>
      </w:r>
      <w:r w:rsidR="00ED3E67" w:rsidRPr="003A0065">
        <w:rPr>
          <w:lang w:eastAsia="en-US"/>
        </w:rPr>
        <w:t xml:space="preserve"> (</w:t>
      </w:r>
      <w:r w:rsidRPr="003A0065">
        <w:rPr>
          <w:lang w:eastAsia="en-US"/>
        </w:rPr>
        <w:t>trīs</w:t>
      </w:r>
      <w:r w:rsidR="00ED3E67" w:rsidRPr="003A0065">
        <w:rPr>
          <w:lang w:eastAsia="en-US"/>
        </w:rPr>
        <w:t>) darba dien</w:t>
      </w:r>
      <w:r w:rsidR="00E94309" w:rsidRPr="003A0065">
        <w:rPr>
          <w:lang w:eastAsia="en-US"/>
        </w:rPr>
        <w:t>u</w:t>
      </w:r>
      <w:r w:rsidR="00ED3E67" w:rsidRPr="003A0065">
        <w:rPr>
          <w:lang w:eastAsia="en-US"/>
        </w:rPr>
        <w:t xml:space="preserve"> laikā </w:t>
      </w:r>
      <w:r w:rsidR="00377D93" w:rsidRPr="003A0065">
        <w:rPr>
          <w:lang w:eastAsia="en-US"/>
        </w:rPr>
        <w:t>no</w:t>
      </w:r>
      <w:r w:rsidR="00ED3E67" w:rsidRPr="003A0065">
        <w:rPr>
          <w:lang w:eastAsia="en-US"/>
        </w:rPr>
        <w:t xml:space="preserve"> </w:t>
      </w:r>
      <w:r w:rsidR="003A0065">
        <w:rPr>
          <w:lang w:eastAsia="en-US"/>
        </w:rPr>
        <w:t xml:space="preserve">sniegtā </w:t>
      </w:r>
      <w:r w:rsidR="003A0065" w:rsidRPr="00F43D78">
        <w:rPr>
          <w:lang w:eastAsia="en-US"/>
        </w:rPr>
        <w:t>atzinuma</w:t>
      </w:r>
      <w:r w:rsidR="00F43D78" w:rsidRPr="00F43D78">
        <w:rPr>
          <w:lang w:eastAsia="en-US"/>
        </w:rPr>
        <w:t xml:space="preserve"> saņemšanas</w:t>
      </w:r>
      <w:r w:rsidR="003C602E">
        <w:rPr>
          <w:lang w:eastAsia="en-US"/>
        </w:rPr>
        <w:t>,</w:t>
      </w:r>
      <w:r w:rsidR="00F43D78" w:rsidRPr="00F43D78">
        <w:rPr>
          <w:lang w:eastAsia="en-US"/>
        </w:rPr>
        <w:t xml:space="preserve"> </w:t>
      </w:r>
      <w:r w:rsidRPr="00F43D78">
        <w:rPr>
          <w:lang w:eastAsia="en-US"/>
        </w:rPr>
        <w:t xml:space="preserve">pieņem </w:t>
      </w:r>
      <w:r w:rsidRPr="00632C7E">
        <w:rPr>
          <w:lang w:eastAsia="en-US"/>
        </w:rPr>
        <w:t>lēmumu par īslaicīg</w:t>
      </w:r>
      <w:r>
        <w:rPr>
          <w:lang w:eastAsia="en-US"/>
        </w:rPr>
        <w:t>as uzturēšan</w:t>
      </w:r>
      <w:r w:rsidR="005D7155">
        <w:rPr>
          <w:lang w:eastAsia="en-US"/>
        </w:rPr>
        <w:t>ā</w:t>
      </w:r>
      <w:r>
        <w:rPr>
          <w:lang w:eastAsia="en-US"/>
        </w:rPr>
        <w:t>s mājokļa pakalpojuma</w:t>
      </w:r>
      <w:r w:rsidRPr="00632C7E">
        <w:rPr>
          <w:lang w:eastAsia="en-US"/>
        </w:rPr>
        <w:t xml:space="preserve"> piešķiršanu </w:t>
      </w:r>
      <w:r w:rsidR="00377D93">
        <w:rPr>
          <w:lang w:eastAsia="en-US"/>
        </w:rPr>
        <w:t xml:space="preserve"> </w:t>
      </w:r>
      <w:r w:rsidR="00377D93" w:rsidRPr="003A0065">
        <w:rPr>
          <w:lang w:eastAsia="en-US"/>
        </w:rPr>
        <w:t xml:space="preserve">uz laiku līdz 6 (sešiem) mēnešiem </w:t>
      </w:r>
      <w:r w:rsidRPr="003A0065">
        <w:rPr>
          <w:lang w:eastAsia="en-US"/>
        </w:rPr>
        <w:t xml:space="preserve">vai </w:t>
      </w:r>
      <w:r w:rsidRPr="00632C7E">
        <w:rPr>
          <w:lang w:eastAsia="en-US"/>
        </w:rPr>
        <w:t>atteikumu to piešķirt</w:t>
      </w:r>
      <w:r>
        <w:rPr>
          <w:lang w:eastAsia="en-US"/>
        </w:rPr>
        <w:t>.</w:t>
      </w:r>
    </w:p>
    <w:p w:rsidR="00D15461" w:rsidRDefault="00461DFA" w:rsidP="0084634F">
      <w:pPr>
        <w:shd w:val="clear" w:color="auto" w:fill="FFFFFF"/>
        <w:spacing w:line="293" w:lineRule="atLeast"/>
        <w:ind w:left="851"/>
        <w:jc w:val="both"/>
        <w:rPr>
          <w:lang w:eastAsia="en-US"/>
        </w:rPr>
      </w:pPr>
      <w:r>
        <w:rPr>
          <w:lang w:eastAsia="en-US"/>
        </w:rPr>
        <w:t>135.</w:t>
      </w:r>
      <w:r>
        <w:rPr>
          <w:vertAlign w:val="superscript"/>
          <w:lang w:eastAsia="en-US"/>
        </w:rPr>
        <w:t xml:space="preserve">5 </w:t>
      </w:r>
      <w:r w:rsidR="00D15461">
        <w:rPr>
          <w:lang w:eastAsia="en-US"/>
        </w:rPr>
        <w:t xml:space="preserve">Sākot ar </w:t>
      </w:r>
      <w:r w:rsidR="008B26E4">
        <w:rPr>
          <w:lang w:eastAsia="en-US"/>
        </w:rPr>
        <w:t>2</w:t>
      </w:r>
      <w:r w:rsidR="00D15461">
        <w:rPr>
          <w:lang w:eastAsia="en-US"/>
        </w:rPr>
        <w:t>. (</w:t>
      </w:r>
      <w:r w:rsidR="008B26E4">
        <w:rPr>
          <w:lang w:eastAsia="en-US"/>
        </w:rPr>
        <w:t>otro</w:t>
      </w:r>
      <w:r w:rsidR="00D15461">
        <w:rPr>
          <w:lang w:eastAsia="en-US"/>
        </w:rPr>
        <w:t xml:space="preserve">) mēnesi, klients maksā īres maksu un maksu par saņemtajiem pakalpojumiem, </w:t>
      </w:r>
      <w:r>
        <w:rPr>
          <w:lang w:eastAsia="en-US"/>
        </w:rPr>
        <w:t xml:space="preserve"> kas saistīti ar mājokļa lietošanu, </w:t>
      </w:r>
      <w:r w:rsidR="00D15461">
        <w:rPr>
          <w:lang w:eastAsia="en-US"/>
        </w:rPr>
        <w:t xml:space="preserve">pamatojoties uz </w:t>
      </w:r>
      <w:r w:rsidR="00D15461" w:rsidRPr="0074646A">
        <w:rPr>
          <w:lang w:eastAsia="en-US"/>
        </w:rPr>
        <w:t>izrakstīt</w:t>
      </w:r>
      <w:r>
        <w:rPr>
          <w:lang w:eastAsia="en-US"/>
        </w:rPr>
        <w:t>o</w:t>
      </w:r>
      <w:r w:rsidR="00D15461" w:rsidRPr="0074646A">
        <w:rPr>
          <w:lang w:eastAsia="en-US"/>
        </w:rPr>
        <w:t xml:space="preserve"> rēķinu.”</w:t>
      </w:r>
      <w:r w:rsidR="00193D6C">
        <w:rPr>
          <w:lang w:eastAsia="en-US"/>
        </w:rPr>
        <w:t>.</w:t>
      </w:r>
    </w:p>
    <w:p w:rsidR="00FC0731" w:rsidRPr="0074646A" w:rsidRDefault="00FC0731" w:rsidP="0084634F">
      <w:pPr>
        <w:shd w:val="clear" w:color="auto" w:fill="FFFFFF"/>
        <w:spacing w:line="293" w:lineRule="atLeast"/>
        <w:ind w:left="851"/>
        <w:jc w:val="both"/>
        <w:rPr>
          <w:lang w:eastAsia="en-US"/>
        </w:rPr>
      </w:pPr>
    </w:p>
    <w:p w:rsidR="00E205E6" w:rsidRPr="0074646A" w:rsidRDefault="00B10D32" w:rsidP="004244EC">
      <w:pPr>
        <w:rPr>
          <w:b/>
          <w:bCs/>
        </w:rPr>
      </w:pPr>
      <w:r w:rsidRPr="0074646A">
        <w:rPr>
          <w:bCs/>
        </w:rPr>
        <w:t>2.Saistoš</w:t>
      </w:r>
      <w:r w:rsidR="00354D0E">
        <w:rPr>
          <w:bCs/>
        </w:rPr>
        <w:t>o</w:t>
      </w:r>
      <w:r w:rsidRPr="0074646A">
        <w:rPr>
          <w:bCs/>
        </w:rPr>
        <w:t xml:space="preserve"> noteikum</w:t>
      </w:r>
      <w:r w:rsidR="00354D0E">
        <w:rPr>
          <w:bCs/>
        </w:rPr>
        <w:t>u 1.</w:t>
      </w:r>
      <w:r w:rsidR="00193D6C">
        <w:rPr>
          <w:bCs/>
        </w:rPr>
        <w:t>3</w:t>
      </w:r>
      <w:r w:rsidR="00354D0E">
        <w:rPr>
          <w:bCs/>
        </w:rPr>
        <w:t>. un 1.</w:t>
      </w:r>
      <w:r w:rsidR="00193D6C">
        <w:rPr>
          <w:bCs/>
        </w:rPr>
        <w:t>4</w:t>
      </w:r>
      <w:r w:rsidR="00354D0E">
        <w:rPr>
          <w:bCs/>
        </w:rPr>
        <w:t>.apakšpunkts</w:t>
      </w:r>
      <w:r w:rsidRPr="0074646A">
        <w:rPr>
          <w:bCs/>
        </w:rPr>
        <w:t xml:space="preserve"> </w:t>
      </w:r>
      <w:r w:rsidR="00ED3E67" w:rsidRPr="0074646A">
        <w:rPr>
          <w:bCs/>
        </w:rPr>
        <w:t>piemērojam</w:t>
      </w:r>
      <w:r w:rsidR="00354D0E">
        <w:rPr>
          <w:bCs/>
        </w:rPr>
        <w:t>s</w:t>
      </w:r>
      <w:r w:rsidR="00ED3E67" w:rsidRPr="0074646A">
        <w:rPr>
          <w:bCs/>
        </w:rPr>
        <w:t xml:space="preserve"> ar</w:t>
      </w:r>
      <w:r w:rsidRPr="0074646A">
        <w:rPr>
          <w:bCs/>
        </w:rPr>
        <w:t xml:space="preserve"> 202</w:t>
      </w:r>
      <w:r w:rsidR="00ED3E67" w:rsidRPr="0074646A">
        <w:rPr>
          <w:bCs/>
        </w:rPr>
        <w:t>1</w:t>
      </w:r>
      <w:r w:rsidRPr="0074646A">
        <w:rPr>
          <w:bCs/>
        </w:rPr>
        <w:t>.gada 1.</w:t>
      </w:r>
      <w:r w:rsidR="00ED3E67" w:rsidRPr="0074646A">
        <w:rPr>
          <w:bCs/>
        </w:rPr>
        <w:t>decemb</w:t>
      </w:r>
      <w:r w:rsidRPr="0074646A">
        <w:rPr>
          <w:bCs/>
        </w:rPr>
        <w:t>r</w:t>
      </w:r>
      <w:r w:rsidR="00ED3E67" w:rsidRPr="0074646A">
        <w:rPr>
          <w:bCs/>
        </w:rPr>
        <w:t>i.</w:t>
      </w:r>
    </w:p>
    <w:p w:rsidR="00C50404" w:rsidRDefault="00C50404" w:rsidP="00461DFA">
      <w:pPr>
        <w:shd w:val="clear" w:color="auto" w:fill="FFFFFF"/>
        <w:spacing w:line="293" w:lineRule="atLeast"/>
        <w:jc w:val="both"/>
      </w:pPr>
    </w:p>
    <w:p w:rsidR="00C50404" w:rsidRDefault="00C50404" w:rsidP="00461DFA">
      <w:pPr>
        <w:shd w:val="clear" w:color="auto" w:fill="FFFFFF"/>
        <w:spacing w:line="293" w:lineRule="atLeast"/>
        <w:jc w:val="both"/>
      </w:pPr>
      <w:bookmarkStart w:id="2" w:name="_GoBack"/>
      <w:bookmarkEnd w:id="2"/>
    </w:p>
    <w:p w:rsidR="000C7716" w:rsidRPr="00AC424F" w:rsidRDefault="00C50404" w:rsidP="00461DFA">
      <w:pPr>
        <w:shd w:val="clear" w:color="auto" w:fill="FFFFFF"/>
        <w:spacing w:line="293" w:lineRule="atLeast"/>
        <w:jc w:val="both"/>
      </w:pPr>
      <w:r>
        <w:t>D</w:t>
      </w:r>
      <w:r w:rsidR="0061543B" w:rsidRPr="0074646A">
        <w:t>omes priekš</w:t>
      </w:r>
      <w:r w:rsidR="001C6BCC" w:rsidRPr="0074646A">
        <w:t xml:space="preserve">sēdētājs </w:t>
      </w:r>
      <w:r w:rsidR="001C6BCC" w:rsidRPr="0074646A">
        <w:tab/>
      </w:r>
      <w:r>
        <w:tab/>
      </w:r>
      <w:r>
        <w:tab/>
      </w:r>
      <w:r>
        <w:tab/>
      </w:r>
      <w:r w:rsidR="001C6BCC" w:rsidRPr="0074646A">
        <w:tab/>
      </w:r>
      <w:r w:rsidR="001C6BCC" w:rsidRPr="0074646A">
        <w:tab/>
      </w:r>
      <w:r w:rsidR="001C6BCC" w:rsidRPr="0074646A">
        <w:tab/>
      </w:r>
      <w:r w:rsidR="001C6BCC" w:rsidRPr="0074646A">
        <w:tab/>
      </w:r>
      <w:r w:rsidR="001C6BCC" w:rsidRPr="0074646A">
        <w:tab/>
      </w:r>
      <w:proofErr w:type="spellStart"/>
      <w:r w:rsidR="0061543B" w:rsidRPr="0074646A">
        <w:t>A</w:t>
      </w:r>
      <w:r w:rsidR="001C6BCC" w:rsidRPr="0074646A">
        <w:t>.</w:t>
      </w:r>
      <w:r w:rsidR="00641878" w:rsidRPr="0074646A">
        <w:t>Rāviņš</w:t>
      </w:r>
      <w:bookmarkStart w:id="3" w:name="p134"/>
      <w:bookmarkStart w:id="4" w:name="p-653354"/>
      <w:bookmarkEnd w:id="3"/>
      <w:bookmarkEnd w:id="4"/>
      <w:proofErr w:type="spellEnd"/>
    </w:p>
    <w:sectPr w:rsidR="000C7716" w:rsidRPr="00AC424F" w:rsidSect="00C50404">
      <w:footerReference w:type="default" r:id="rId12"/>
      <w:headerReference w:type="first" r:id="rId13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F1" w:rsidRDefault="004E51F1">
      <w:r>
        <w:separator/>
      </w:r>
    </w:p>
  </w:endnote>
  <w:endnote w:type="continuationSeparator" w:id="0">
    <w:p w:rsidR="004E51F1" w:rsidRDefault="004E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3B" w:rsidRPr="002F291D" w:rsidRDefault="002F291D">
    <w:pPr>
      <w:pStyle w:val="Footer"/>
      <w:rPr>
        <w:sz w:val="20"/>
        <w:szCs w:val="20"/>
      </w:rPr>
    </w:pPr>
    <w:r w:rsidRPr="002F291D">
      <w:rPr>
        <w:sz w:val="20"/>
        <w:szCs w:val="20"/>
      </w:rPr>
      <w:t>JSLP_laskova_01_p_01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F1" w:rsidRDefault="004E51F1">
      <w:r>
        <w:separator/>
      </w:r>
    </w:p>
  </w:footnote>
  <w:footnote w:type="continuationSeparator" w:id="0">
    <w:p w:rsidR="004E51F1" w:rsidRDefault="004E5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7C4A55F" wp14:editId="7E091595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61543B">
            <w:rPr>
              <w:rFonts w:ascii="Arial" w:hAnsi="Arial"/>
              <w:b/>
              <w:sz w:val="28"/>
            </w:rPr>
            <w:t xml:space="preserve">                                       </w:t>
          </w:r>
          <w:r w:rsidR="0061543B" w:rsidRPr="0061543B">
            <w:rPr>
              <w:rFonts w:ascii="Arial" w:hAnsi="Arial"/>
              <w:bCs/>
            </w:rPr>
            <w:t xml:space="preserve"> 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A757B8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A757B8">
            <w:rPr>
              <w:rFonts w:ascii="Arial" w:hAnsi="Arial"/>
              <w:sz w:val="17"/>
              <w:szCs w:val="17"/>
            </w:rPr>
            <w:t>pasts@</w:t>
          </w:r>
          <w:r w:rsidRPr="00727F3B">
            <w:rPr>
              <w:rFonts w:ascii="Arial" w:hAnsi="Arial"/>
              <w:sz w:val="17"/>
              <w:szCs w:val="17"/>
            </w:rPr>
            <w:t>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ED6"/>
    <w:multiLevelType w:val="hybridMultilevel"/>
    <w:tmpl w:val="04768BB4"/>
    <w:lvl w:ilvl="0" w:tplc="C49E894E">
      <w:start w:val="26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631"/>
    <w:multiLevelType w:val="multilevel"/>
    <w:tmpl w:val="334064A6"/>
    <w:lvl w:ilvl="0">
      <w:start w:val="1"/>
      <w:numFmt w:val="decimal"/>
      <w:lvlText w:val="%1."/>
      <w:lvlJc w:val="left"/>
      <w:pPr>
        <w:ind w:left="2862" w:hanging="432"/>
      </w:pPr>
      <w:rPr>
        <w:rFonts w:hint="default"/>
        <w:b w:val="0"/>
        <w:color w:val="auto"/>
        <w:lang w:val="lv-LV"/>
      </w:rPr>
    </w:lvl>
    <w:lvl w:ilvl="1">
      <w:start w:val="1"/>
      <w:numFmt w:val="decimal"/>
      <w:lvlText w:val="%1.%2."/>
      <w:lvlJc w:val="left"/>
      <w:pPr>
        <w:ind w:left="215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8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6" w:hanging="1584"/>
      </w:pPr>
      <w:rPr>
        <w:rFonts w:hint="default"/>
      </w:rPr>
    </w:lvl>
  </w:abstractNum>
  <w:abstractNum w:abstractNumId="2" w15:restartNumberingAfterBreak="0">
    <w:nsid w:val="35C911DB"/>
    <w:multiLevelType w:val="multilevel"/>
    <w:tmpl w:val="4F2A8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.%4.%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9677501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C82880"/>
    <w:multiLevelType w:val="multilevel"/>
    <w:tmpl w:val="70365D9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DING2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pStyle w:val="Heading31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E578D0"/>
    <w:multiLevelType w:val="multilevel"/>
    <w:tmpl w:val="0D50F2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3B"/>
    <w:rsid w:val="000105B8"/>
    <w:rsid w:val="0001562A"/>
    <w:rsid w:val="00020F52"/>
    <w:rsid w:val="00021DDE"/>
    <w:rsid w:val="00030783"/>
    <w:rsid w:val="00042404"/>
    <w:rsid w:val="000521D0"/>
    <w:rsid w:val="0005289D"/>
    <w:rsid w:val="00054B4E"/>
    <w:rsid w:val="00054CFA"/>
    <w:rsid w:val="0006667E"/>
    <w:rsid w:val="00076D33"/>
    <w:rsid w:val="00083D1D"/>
    <w:rsid w:val="0009589E"/>
    <w:rsid w:val="000A62E6"/>
    <w:rsid w:val="000A68F5"/>
    <w:rsid w:val="000B042F"/>
    <w:rsid w:val="000B5E60"/>
    <w:rsid w:val="000B73D6"/>
    <w:rsid w:val="000C69AE"/>
    <w:rsid w:val="000C7716"/>
    <w:rsid w:val="000D26FA"/>
    <w:rsid w:val="000E0353"/>
    <w:rsid w:val="000E0629"/>
    <w:rsid w:val="000F61E5"/>
    <w:rsid w:val="00112129"/>
    <w:rsid w:val="00124A8F"/>
    <w:rsid w:val="00167F75"/>
    <w:rsid w:val="00182448"/>
    <w:rsid w:val="00183658"/>
    <w:rsid w:val="00193D6C"/>
    <w:rsid w:val="001976D5"/>
    <w:rsid w:val="001A0DB5"/>
    <w:rsid w:val="001A4958"/>
    <w:rsid w:val="001A7689"/>
    <w:rsid w:val="001B767A"/>
    <w:rsid w:val="001C03C8"/>
    <w:rsid w:val="001C0E1C"/>
    <w:rsid w:val="001C4EAB"/>
    <w:rsid w:val="001C54D4"/>
    <w:rsid w:val="001C6BCC"/>
    <w:rsid w:val="001F407E"/>
    <w:rsid w:val="001F7EF0"/>
    <w:rsid w:val="00200091"/>
    <w:rsid w:val="0021643F"/>
    <w:rsid w:val="002201F9"/>
    <w:rsid w:val="00234525"/>
    <w:rsid w:val="00240F0E"/>
    <w:rsid w:val="002459FC"/>
    <w:rsid w:val="00261A04"/>
    <w:rsid w:val="00273530"/>
    <w:rsid w:val="0027486C"/>
    <w:rsid w:val="00277275"/>
    <w:rsid w:val="0028364E"/>
    <w:rsid w:val="00284121"/>
    <w:rsid w:val="00293C80"/>
    <w:rsid w:val="002B0C9B"/>
    <w:rsid w:val="002C07FD"/>
    <w:rsid w:val="002F291D"/>
    <w:rsid w:val="00317E49"/>
    <w:rsid w:val="00337E26"/>
    <w:rsid w:val="00340E97"/>
    <w:rsid w:val="0034234C"/>
    <w:rsid w:val="00347385"/>
    <w:rsid w:val="00354D0E"/>
    <w:rsid w:val="00361279"/>
    <w:rsid w:val="0036212E"/>
    <w:rsid w:val="00362E78"/>
    <w:rsid w:val="00362E82"/>
    <w:rsid w:val="003636D8"/>
    <w:rsid w:val="0037385D"/>
    <w:rsid w:val="00377D93"/>
    <w:rsid w:val="00397F95"/>
    <w:rsid w:val="003A0065"/>
    <w:rsid w:val="003A1DD9"/>
    <w:rsid w:val="003A55B2"/>
    <w:rsid w:val="003B049D"/>
    <w:rsid w:val="003B10B5"/>
    <w:rsid w:val="003B41F0"/>
    <w:rsid w:val="003B6E72"/>
    <w:rsid w:val="003C14D7"/>
    <w:rsid w:val="003C602E"/>
    <w:rsid w:val="003F0B25"/>
    <w:rsid w:val="003F7CEF"/>
    <w:rsid w:val="00402218"/>
    <w:rsid w:val="00411139"/>
    <w:rsid w:val="00412152"/>
    <w:rsid w:val="004226DE"/>
    <w:rsid w:val="004244EC"/>
    <w:rsid w:val="0043121C"/>
    <w:rsid w:val="00437045"/>
    <w:rsid w:val="004456DE"/>
    <w:rsid w:val="00461DFA"/>
    <w:rsid w:val="00462DE8"/>
    <w:rsid w:val="00463672"/>
    <w:rsid w:val="00483639"/>
    <w:rsid w:val="004B1986"/>
    <w:rsid w:val="004B5683"/>
    <w:rsid w:val="004B7417"/>
    <w:rsid w:val="004C1441"/>
    <w:rsid w:val="004C2BEE"/>
    <w:rsid w:val="004C4CB6"/>
    <w:rsid w:val="004C7A03"/>
    <w:rsid w:val="004D0006"/>
    <w:rsid w:val="004D007C"/>
    <w:rsid w:val="004D0B9B"/>
    <w:rsid w:val="004D10A9"/>
    <w:rsid w:val="004E51F1"/>
    <w:rsid w:val="004E7308"/>
    <w:rsid w:val="00503B76"/>
    <w:rsid w:val="00517B0C"/>
    <w:rsid w:val="0053048D"/>
    <w:rsid w:val="0054439E"/>
    <w:rsid w:val="00545774"/>
    <w:rsid w:val="0054670F"/>
    <w:rsid w:val="00547D38"/>
    <w:rsid w:val="005712D5"/>
    <w:rsid w:val="0058335A"/>
    <w:rsid w:val="005A11BC"/>
    <w:rsid w:val="005B0C3D"/>
    <w:rsid w:val="005B4363"/>
    <w:rsid w:val="005B5677"/>
    <w:rsid w:val="005B7A11"/>
    <w:rsid w:val="005C293A"/>
    <w:rsid w:val="005D7155"/>
    <w:rsid w:val="005E1BE1"/>
    <w:rsid w:val="005E3FEE"/>
    <w:rsid w:val="005F450A"/>
    <w:rsid w:val="00607FF6"/>
    <w:rsid w:val="006139B3"/>
    <w:rsid w:val="0061543B"/>
    <w:rsid w:val="00615C22"/>
    <w:rsid w:val="00621AD2"/>
    <w:rsid w:val="006220AA"/>
    <w:rsid w:val="00630E8F"/>
    <w:rsid w:val="00635C91"/>
    <w:rsid w:val="00641878"/>
    <w:rsid w:val="00642502"/>
    <w:rsid w:val="00644AA6"/>
    <w:rsid w:val="006642CB"/>
    <w:rsid w:val="00666AED"/>
    <w:rsid w:val="006756DE"/>
    <w:rsid w:val="006823B6"/>
    <w:rsid w:val="0068489A"/>
    <w:rsid w:val="00686970"/>
    <w:rsid w:val="00696DB4"/>
    <w:rsid w:val="006A3EA8"/>
    <w:rsid w:val="006F02E2"/>
    <w:rsid w:val="006F2268"/>
    <w:rsid w:val="00731284"/>
    <w:rsid w:val="0074646A"/>
    <w:rsid w:val="00750417"/>
    <w:rsid w:val="00771BE8"/>
    <w:rsid w:val="007972EE"/>
    <w:rsid w:val="007A4EBF"/>
    <w:rsid w:val="007C11D3"/>
    <w:rsid w:val="007C2D43"/>
    <w:rsid w:val="007D6584"/>
    <w:rsid w:val="007F2B93"/>
    <w:rsid w:val="00821277"/>
    <w:rsid w:val="00836698"/>
    <w:rsid w:val="0084634F"/>
    <w:rsid w:val="00854D0A"/>
    <w:rsid w:val="008550AE"/>
    <w:rsid w:val="00860E5E"/>
    <w:rsid w:val="00895FF5"/>
    <w:rsid w:val="008A7CE9"/>
    <w:rsid w:val="008B26E4"/>
    <w:rsid w:val="008B3285"/>
    <w:rsid w:val="008E4DB5"/>
    <w:rsid w:val="008F169B"/>
    <w:rsid w:val="00900C2D"/>
    <w:rsid w:val="00903EC3"/>
    <w:rsid w:val="0091639E"/>
    <w:rsid w:val="00921F31"/>
    <w:rsid w:val="009246EC"/>
    <w:rsid w:val="009269C7"/>
    <w:rsid w:val="009523D4"/>
    <w:rsid w:val="0095687D"/>
    <w:rsid w:val="009909F1"/>
    <w:rsid w:val="00994D9E"/>
    <w:rsid w:val="009961A1"/>
    <w:rsid w:val="009B7664"/>
    <w:rsid w:val="009C2EFC"/>
    <w:rsid w:val="009C4ED8"/>
    <w:rsid w:val="009C719D"/>
    <w:rsid w:val="009E456C"/>
    <w:rsid w:val="009F10C3"/>
    <w:rsid w:val="00A1500C"/>
    <w:rsid w:val="00A301A8"/>
    <w:rsid w:val="00A376C0"/>
    <w:rsid w:val="00A65D11"/>
    <w:rsid w:val="00A757B8"/>
    <w:rsid w:val="00A77661"/>
    <w:rsid w:val="00A77BBF"/>
    <w:rsid w:val="00A80C71"/>
    <w:rsid w:val="00A834C9"/>
    <w:rsid w:val="00AB5F72"/>
    <w:rsid w:val="00AB7C67"/>
    <w:rsid w:val="00AC3379"/>
    <w:rsid w:val="00AC3F81"/>
    <w:rsid w:val="00AC424F"/>
    <w:rsid w:val="00AD2CB8"/>
    <w:rsid w:val="00AD7AB5"/>
    <w:rsid w:val="00AE0902"/>
    <w:rsid w:val="00AE0FFD"/>
    <w:rsid w:val="00B10D32"/>
    <w:rsid w:val="00B16969"/>
    <w:rsid w:val="00B2239D"/>
    <w:rsid w:val="00B25A26"/>
    <w:rsid w:val="00B34235"/>
    <w:rsid w:val="00B44377"/>
    <w:rsid w:val="00B4794D"/>
    <w:rsid w:val="00B60BB6"/>
    <w:rsid w:val="00B7291C"/>
    <w:rsid w:val="00B908CC"/>
    <w:rsid w:val="00BA2F27"/>
    <w:rsid w:val="00BB2D99"/>
    <w:rsid w:val="00BD3279"/>
    <w:rsid w:val="00BD5700"/>
    <w:rsid w:val="00BE39D8"/>
    <w:rsid w:val="00BE3AF2"/>
    <w:rsid w:val="00BE4DE1"/>
    <w:rsid w:val="00BF0057"/>
    <w:rsid w:val="00C03D25"/>
    <w:rsid w:val="00C27688"/>
    <w:rsid w:val="00C50404"/>
    <w:rsid w:val="00C7490D"/>
    <w:rsid w:val="00C81486"/>
    <w:rsid w:val="00CB01F3"/>
    <w:rsid w:val="00CB262E"/>
    <w:rsid w:val="00CB3971"/>
    <w:rsid w:val="00CC0A09"/>
    <w:rsid w:val="00CC0A37"/>
    <w:rsid w:val="00CC331A"/>
    <w:rsid w:val="00CD236F"/>
    <w:rsid w:val="00CE20F8"/>
    <w:rsid w:val="00CF1692"/>
    <w:rsid w:val="00D10EEC"/>
    <w:rsid w:val="00D15461"/>
    <w:rsid w:val="00D178DF"/>
    <w:rsid w:val="00D30433"/>
    <w:rsid w:val="00D304E9"/>
    <w:rsid w:val="00D3108D"/>
    <w:rsid w:val="00D44DE7"/>
    <w:rsid w:val="00D84062"/>
    <w:rsid w:val="00D936F5"/>
    <w:rsid w:val="00D94D72"/>
    <w:rsid w:val="00DA3802"/>
    <w:rsid w:val="00DA7B4E"/>
    <w:rsid w:val="00DB0B4E"/>
    <w:rsid w:val="00DC009C"/>
    <w:rsid w:val="00DC10DD"/>
    <w:rsid w:val="00DC3976"/>
    <w:rsid w:val="00DD10EF"/>
    <w:rsid w:val="00DE47EA"/>
    <w:rsid w:val="00DE5BA1"/>
    <w:rsid w:val="00E057C8"/>
    <w:rsid w:val="00E205E6"/>
    <w:rsid w:val="00E2468D"/>
    <w:rsid w:val="00E269DE"/>
    <w:rsid w:val="00E427DE"/>
    <w:rsid w:val="00E453BF"/>
    <w:rsid w:val="00E63B75"/>
    <w:rsid w:val="00E645D6"/>
    <w:rsid w:val="00E81AB2"/>
    <w:rsid w:val="00E823C2"/>
    <w:rsid w:val="00E94309"/>
    <w:rsid w:val="00EC06E0"/>
    <w:rsid w:val="00EC4EF3"/>
    <w:rsid w:val="00ED1CD3"/>
    <w:rsid w:val="00ED3E67"/>
    <w:rsid w:val="00EE1D32"/>
    <w:rsid w:val="00EF5DF4"/>
    <w:rsid w:val="00F24A9C"/>
    <w:rsid w:val="00F314C2"/>
    <w:rsid w:val="00F31E86"/>
    <w:rsid w:val="00F42FEB"/>
    <w:rsid w:val="00F43D78"/>
    <w:rsid w:val="00F46084"/>
    <w:rsid w:val="00F46768"/>
    <w:rsid w:val="00F47D49"/>
    <w:rsid w:val="00F51C45"/>
    <w:rsid w:val="00F52088"/>
    <w:rsid w:val="00F55243"/>
    <w:rsid w:val="00F554F4"/>
    <w:rsid w:val="00F55A15"/>
    <w:rsid w:val="00F60AD7"/>
    <w:rsid w:val="00F64973"/>
    <w:rsid w:val="00F679F3"/>
    <w:rsid w:val="00F73BF7"/>
    <w:rsid w:val="00F932B5"/>
    <w:rsid w:val="00FB4EFE"/>
    <w:rsid w:val="00FC0731"/>
    <w:rsid w:val="00FC1087"/>
    <w:rsid w:val="00FD4D7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AD9648-B022-4DC9-BA0A-6A1E17A0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5A15"/>
    <w:pPr>
      <w:numPr>
        <w:numId w:val="1"/>
      </w:numPr>
      <w:shd w:val="clear" w:color="auto" w:fill="FFFFFF"/>
      <w:spacing w:after="160" w:line="259" w:lineRule="auto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27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54D0A"/>
    <w:rPr>
      <w:i/>
      <w:iCs/>
    </w:rPr>
  </w:style>
  <w:style w:type="character" w:styleId="CommentReference">
    <w:name w:val="annotation reference"/>
    <w:basedOn w:val="DefaultParagraphFont"/>
    <w:rsid w:val="002772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7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7727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7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727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55A15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link w:val="HEDING2Rakstz"/>
    <w:qFormat/>
    <w:rsid w:val="00F55A15"/>
    <w:pPr>
      <w:numPr>
        <w:ilvl w:val="1"/>
        <w:numId w:val="1"/>
      </w:numPr>
      <w:shd w:val="clear" w:color="auto" w:fill="FFFFFF"/>
      <w:spacing w:before="100" w:beforeAutospacing="1" w:after="100" w:afterAutospacing="1" w:line="293" w:lineRule="atLeast"/>
      <w:jc w:val="both"/>
    </w:pPr>
  </w:style>
  <w:style w:type="paragraph" w:customStyle="1" w:styleId="Heading31">
    <w:name w:val="Heading 31"/>
    <w:basedOn w:val="Normal"/>
    <w:link w:val="HEADING3Rakstz"/>
    <w:qFormat/>
    <w:rsid w:val="00F55A15"/>
    <w:pPr>
      <w:numPr>
        <w:ilvl w:val="2"/>
        <w:numId w:val="1"/>
      </w:numPr>
      <w:shd w:val="clear" w:color="auto" w:fill="FFFFFF"/>
      <w:spacing w:before="100" w:beforeAutospacing="1" w:after="100" w:afterAutospacing="1" w:line="293" w:lineRule="atLeast"/>
      <w:jc w:val="both"/>
    </w:pPr>
  </w:style>
  <w:style w:type="character" w:customStyle="1" w:styleId="HEDING2Rakstz">
    <w:name w:val="HEDING 2 Rakstz."/>
    <w:basedOn w:val="DefaultParagraphFont"/>
    <w:link w:val="HEDING2"/>
    <w:rsid w:val="00F55A15"/>
    <w:rPr>
      <w:sz w:val="24"/>
      <w:szCs w:val="24"/>
      <w:shd w:val="clear" w:color="auto" w:fill="FFFFFF"/>
    </w:rPr>
  </w:style>
  <w:style w:type="character" w:customStyle="1" w:styleId="HEADING3Rakstz">
    <w:name w:val="HEADING 3 Rakstz."/>
    <w:basedOn w:val="DefaultParagraphFont"/>
    <w:link w:val="Heading31"/>
    <w:rsid w:val="00F55A15"/>
    <w:rPr>
      <w:sz w:val="24"/>
      <w:szCs w:val="24"/>
      <w:shd w:val="clear" w:color="auto" w:fill="FFFFFF"/>
    </w:rPr>
  </w:style>
  <w:style w:type="paragraph" w:customStyle="1" w:styleId="tv213">
    <w:name w:val="tv213"/>
    <w:basedOn w:val="Normal"/>
    <w:rsid w:val="00B10D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88-socialo-pakalpojumu-un-socialas-palidzibas-likum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N_aidusts_02\JSLP_Laskova_01_p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DF019-5C5A-44A7-B515-14367B71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JSLP_Laskova_01_p_01</Template>
  <TotalTime>3</TotalTime>
  <Pages>1</Pages>
  <Words>1845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2021-11-25T11:31:00Z</cp:lastPrinted>
  <dcterms:created xsi:type="dcterms:W3CDTF">2021-11-25T07:00:00Z</dcterms:created>
  <dcterms:modified xsi:type="dcterms:W3CDTF">2021-11-25T11:31:00Z</dcterms:modified>
</cp:coreProperties>
</file>