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AA99C" w14:textId="77777777" w:rsidR="00E96D1B" w:rsidRDefault="00E96D1B" w:rsidP="00E96D1B">
      <w:pPr>
        <w:jc w:val="right"/>
      </w:pPr>
      <w:r>
        <w:t>8. pielikums</w:t>
      </w:r>
    </w:p>
    <w:p w14:paraId="0388CF31" w14:textId="77777777" w:rsidR="00E96D1B" w:rsidRDefault="00E96D1B" w:rsidP="00E96D1B">
      <w:pPr>
        <w:jc w:val="right"/>
        <w:rPr>
          <w:b/>
        </w:rPr>
      </w:pPr>
    </w:p>
    <w:p w14:paraId="31AA7C2C" w14:textId="49FEAEA4" w:rsidR="00952E14" w:rsidRPr="00D70E04" w:rsidRDefault="0073686F" w:rsidP="005A79CE">
      <w:pPr>
        <w:jc w:val="center"/>
        <w:rPr>
          <w:b/>
        </w:rPr>
      </w:pPr>
      <w:r>
        <w:rPr>
          <w:b/>
        </w:rPr>
        <w:t>J</w:t>
      </w:r>
      <w:r w:rsidR="00952E14" w:rsidRPr="00D70E04">
        <w:rPr>
          <w:b/>
        </w:rPr>
        <w:t xml:space="preserve">ELGAVAS </w:t>
      </w:r>
      <w:r w:rsidR="00EB118D">
        <w:rPr>
          <w:b/>
        </w:rPr>
        <w:t>VALSTS</w:t>
      </w:r>
      <w:r w:rsidR="00952E14" w:rsidRPr="00D70E04">
        <w:rPr>
          <w:b/>
        </w:rPr>
        <w:t>PILSĒTAS PAŠVALDĪBAS 20</w:t>
      </w:r>
      <w:r w:rsidR="00992DD8">
        <w:rPr>
          <w:b/>
        </w:rPr>
        <w:t>2</w:t>
      </w:r>
      <w:r w:rsidR="00EB118D">
        <w:rPr>
          <w:b/>
        </w:rPr>
        <w:t>1</w:t>
      </w:r>
      <w:r w:rsidR="00952E14" w:rsidRPr="00D70E04">
        <w:rPr>
          <w:b/>
        </w:rPr>
        <w:t>.</w:t>
      </w:r>
      <w:r w:rsidR="00D03B79">
        <w:rPr>
          <w:b/>
        </w:rPr>
        <w:t> </w:t>
      </w:r>
      <w:r w:rsidR="00952E14" w:rsidRPr="00D70E04">
        <w:rPr>
          <w:b/>
        </w:rPr>
        <w:t xml:space="preserve">GADA </w:t>
      </w:r>
      <w:r w:rsidR="00EB118D">
        <w:rPr>
          <w:b/>
        </w:rPr>
        <w:t>2</w:t>
      </w:r>
      <w:r w:rsidR="00CD4602">
        <w:rPr>
          <w:b/>
        </w:rPr>
        <w:t>2</w:t>
      </w:r>
      <w:r w:rsidR="00952E14" w:rsidRPr="00D70E04">
        <w:rPr>
          <w:b/>
        </w:rPr>
        <w:t>.</w:t>
      </w:r>
      <w:r w:rsidR="00D03B79">
        <w:rPr>
          <w:b/>
        </w:rPr>
        <w:t> </w:t>
      </w:r>
      <w:r w:rsidR="001B73B4">
        <w:rPr>
          <w:b/>
        </w:rPr>
        <w:t>DECEMBRA</w:t>
      </w:r>
    </w:p>
    <w:p w14:paraId="746A77C0" w14:textId="6C65CC09" w:rsidR="002B2F34" w:rsidRPr="00D70E04" w:rsidRDefault="00952E14" w:rsidP="005A79CE">
      <w:pPr>
        <w:jc w:val="center"/>
        <w:rPr>
          <w:b/>
        </w:rPr>
      </w:pPr>
      <w:r w:rsidRPr="00D70E04">
        <w:rPr>
          <w:b/>
        </w:rPr>
        <w:t xml:space="preserve"> SAISTOŠ</w:t>
      </w:r>
      <w:r w:rsidR="00C608DD">
        <w:rPr>
          <w:b/>
        </w:rPr>
        <w:t>O</w:t>
      </w:r>
      <w:r w:rsidRPr="00D70E04">
        <w:rPr>
          <w:b/>
        </w:rPr>
        <w:t xml:space="preserve"> NOTEIKUM</w:t>
      </w:r>
      <w:r w:rsidR="00C608DD">
        <w:rPr>
          <w:b/>
        </w:rPr>
        <w:t>U</w:t>
      </w:r>
      <w:r w:rsidRPr="00D70E04">
        <w:rPr>
          <w:b/>
        </w:rPr>
        <w:t xml:space="preserve"> N</w:t>
      </w:r>
      <w:r w:rsidR="00EE167B">
        <w:rPr>
          <w:b/>
        </w:rPr>
        <w:t>r</w:t>
      </w:r>
      <w:r w:rsidRPr="00D70E04">
        <w:rPr>
          <w:b/>
        </w:rPr>
        <w:t>.</w:t>
      </w:r>
      <w:r w:rsidR="00F32534">
        <w:rPr>
          <w:b/>
        </w:rPr>
        <w:t>21-26</w:t>
      </w:r>
    </w:p>
    <w:p w14:paraId="338103CD" w14:textId="62C4F256"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GROZĪJUMI JELGAVAS PILSĒTAS PAŠVALDĪBAS 20</w:t>
      </w:r>
      <w:r w:rsidR="00992DD8">
        <w:rPr>
          <w:b/>
        </w:rPr>
        <w:t>2</w:t>
      </w:r>
      <w:r w:rsidR="00EB118D">
        <w:rPr>
          <w:b/>
        </w:rPr>
        <w:t>1</w:t>
      </w:r>
      <w:r w:rsidR="00952E14" w:rsidRPr="00D70E04">
        <w:rPr>
          <w:b/>
        </w:rPr>
        <w:t>.</w:t>
      </w:r>
      <w:r w:rsidR="00D03B79">
        <w:rPr>
          <w:b/>
        </w:rPr>
        <w:t> </w:t>
      </w:r>
      <w:r w:rsidR="00952E14" w:rsidRPr="00D70E04">
        <w:rPr>
          <w:b/>
        </w:rPr>
        <w:t xml:space="preserve">GADA </w:t>
      </w:r>
      <w:r w:rsidR="009245A7">
        <w:rPr>
          <w:b/>
        </w:rPr>
        <w:t>4</w:t>
      </w:r>
      <w:r w:rsidR="00952E14" w:rsidRPr="00D70E04">
        <w:rPr>
          <w:b/>
        </w:rPr>
        <w:t>.</w:t>
      </w:r>
      <w:r w:rsidR="00DC5F01" w:rsidRPr="00D70E04">
        <w:rPr>
          <w:b/>
        </w:rPr>
        <w:t xml:space="preserve"> </w:t>
      </w:r>
      <w:r w:rsidR="009245A7">
        <w:rPr>
          <w:b/>
        </w:rPr>
        <w:t>FEBRUĀRA</w:t>
      </w:r>
      <w:r w:rsidR="00952E14" w:rsidRPr="00D70E04">
        <w:rPr>
          <w:b/>
        </w:rPr>
        <w:t xml:space="preserve"> SAISTOŠAJOS NOTEIKUMOS N</w:t>
      </w:r>
      <w:r w:rsidR="00EE167B">
        <w:rPr>
          <w:b/>
        </w:rPr>
        <w:t>r</w:t>
      </w:r>
      <w:r w:rsidR="00952E14" w:rsidRPr="00D70E04">
        <w:rPr>
          <w:b/>
        </w:rPr>
        <w:t>.</w:t>
      </w:r>
      <w:r w:rsidR="00D03B79">
        <w:rPr>
          <w:b/>
        </w:rPr>
        <w:t> </w:t>
      </w:r>
      <w:r w:rsidR="00D4635B">
        <w:rPr>
          <w:b/>
        </w:rPr>
        <w:t>2</w:t>
      </w:r>
      <w:r w:rsidR="009245A7">
        <w:rPr>
          <w:b/>
        </w:rPr>
        <w:t>1</w:t>
      </w:r>
      <w:r w:rsidR="00952E14" w:rsidRPr="00D70E04">
        <w:rPr>
          <w:b/>
        </w:rPr>
        <w:t>-</w:t>
      </w:r>
      <w:r w:rsidR="009245A7">
        <w:rPr>
          <w:b/>
        </w:rPr>
        <w:t>4</w:t>
      </w:r>
    </w:p>
    <w:p w14:paraId="777B9D78" w14:textId="77777777"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 xml:space="preserve">JELGAVAS </w:t>
      </w:r>
      <w:r w:rsidR="009245A7">
        <w:rPr>
          <w:b/>
        </w:rPr>
        <w:t>VALSTS</w:t>
      </w:r>
      <w:r w:rsidR="00952E14" w:rsidRPr="00D70E04">
        <w:rPr>
          <w:b/>
        </w:rPr>
        <w:t>PILSĒTAS PAŠVALDĪBAS BUDŽETS 20</w:t>
      </w:r>
      <w:r w:rsidR="00D4635B">
        <w:rPr>
          <w:b/>
        </w:rPr>
        <w:t>2</w:t>
      </w:r>
      <w:r w:rsidR="009245A7">
        <w:rPr>
          <w:b/>
        </w:rPr>
        <w:t>1</w:t>
      </w:r>
      <w:r w:rsidR="00952E14" w:rsidRPr="00D70E04">
        <w:rPr>
          <w:b/>
        </w:rPr>
        <w:t>.</w:t>
      </w:r>
      <w:r w:rsidR="00D03B79">
        <w:rPr>
          <w:b/>
        </w:rPr>
        <w:t> </w:t>
      </w:r>
      <w:r w:rsidR="00952E14" w:rsidRPr="00D70E04">
        <w:rPr>
          <w:b/>
        </w:rPr>
        <w:t>GADAM””</w:t>
      </w:r>
    </w:p>
    <w:p w14:paraId="5C55082B" w14:textId="77777777" w:rsidR="00F6533F" w:rsidRPr="00D70E04" w:rsidRDefault="00F6533F" w:rsidP="005A79CE">
      <w:pPr>
        <w:jc w:val="center"/>
        <w:rPr>
          <w:b/>
          <w:color w:val="FF0000"/>
        </w:rPr>
      </w:pPr>
    </w:p>
    <w:p w14:paraId="452731F6" w14:textId="77777777" w:rsidR="00006D8E" w:rsidRDefault="00F6533F" w:rsidP="00F6533F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14:paraId="0BB48A21" w14:textId="690F442B" w:rsidR="00006D8E" w:rsidRPr="00B9734C" w:rsidRDefault="00006D8E">
      <w:pPr>
        <w:pStyle w:val="NormalWeb"/>
        <w:ind w:firstLine="360"/>
        <w:jc w:val="both"/>
        <w:rPr>
          <w:sz w:val="28"/>
        </w:rPr>
      </w:pPr>
      <w:r w:rsidRPr="00813FB5">
        <w:rPr>
          <w:szCs w:val="22"/>
        </w:rPr>
        <w:t xml:space="preserve">Pamatojoties uz Jelgavas </w:t>
      </w:r>
      <w:proofErr w:type="spellStart"/>
      <w:r w:rsidR="009245A7">
        <w:rPr>
          <w:szCs w:val="22"/>
        </w:rPr>
        <w:t>valsts</w:t>
      </w:r>
      <w:r w:rsidRPr="00813FB5">
        <w:rPr>
          <w:szCs w:val="22"/>
        </w:rPr>
        <w:t>pilsētas</w:t>
      </w:r>
      <w:proofErr w:type="spellEnd"/>
      <w:r w:rsidRPr="00813FB5">
        <w:rPr>
          <w:szCs w:val="22"/>
        </w:rPr>
        <w:t xml:space="preserve"> pašvaldības (turpmāk – Pašvaldība) budžeta</w:t>
      </w:r>
      <w:r w:rsidR="00156758">
        <w:rPr>
          <w:szCs w:val="22"/>
        </w:rPr>
        <w:t xml:space="preserve"> ieņēmumu un</w:t>
      </w:r>
      <w:r w:rsidRPr="00813FB5">
        <w:rPr>
          <w:szCs w:val="22"/>
        </w:rPr>
        <w:t xml:space="preserve"> </w:t>
      </w:r>
      <w:r w:rsidR="00156758" w:rsidRPr="002707CD">
        <w:rPr>
          <w:szCs w:val="22"/>
        </w:rPr>
        <w:t>izdevum</w:t>
      </w:r>
      <w:r w:rsidR="00156758">
        <w:rPr>
          <w:szCs w:val="22"/>
        </w:rPr>
        <w:t>u</w:t>
      </w:r>
      <w:r w:rsidR="00156758" w:rsidRPr="00813FB5">
        <w:rPr>
          <w:szCs w:val="22"/>
        </w:rPr>
        <w:t xml:space="preserve"> </w:t>
      </w:r>
      <w:r w:rsidRPr="00813FB5">
        <w:rPr>
          <w:szCs w:val="22"/>
        </w:rPr>
        <w:t>izpildi uz 20</w:t>
      </w:r>
      <w:r w:rsidR="00D4635B">
        <w:rPr>
          <w:szCs w:val="22"/>
        </w:rPr>
        <w:t>2</w:t>
      </w:r>
      <w:r w:rsidR="009245A7">
        <w:rPr>
          <w:szCs w:val="22"/>
        </w:rPr>
        <w:t>1</w:t>
      </w:r>
      <w:r w:rsidRPr="00813FB5">
        <w:rPr>
          <w:szCs w:val="22"/>
        </w:rPr>
        <w:t>.</w:t>
      </w:r>
      <w:r w:rsidR="00D03B79">
        <w:rPr>
          <w:szCs w:val="22"/>
        </w:rPr>
        <w:t> </w:t>
      </w:r>
      <w:r w:rsidRPr="00813FB5">
        <w:rPr>
          <w:szCs w:val="22"/>
        </w:rPr>
        <w:t>gada 1.</w:t>
      </w:r>
      <w:r w:rsidR="00D03B79">
        <w:rPr>
          <w:szCs w:val="22"/>
        </w:rPr>
        <w:t> </w:t>
      </w:r>
      <w:r w:rsidR="00156758">
        <w:rPr>
          <w:szCs w:val="22"/>
        </w:rPr>
        <w:t>decembri</w:t>
      </w:r>
      <w:r w:rsidR="00F628C4">
        <w:rPr>
          <w:szCs w:val="22"/>
        </w:rPr>
        <w:t>,</w:t>
      </w:r>
      <w:r w:rsidRPr="00813FB5">
        <w:rPr>
          <w:szCs w:val="22"/>
        </w:rPr>
        <w:t xml:space="preserve"> </w:t>
      </w:r>
      <w:r w:rsidR="005C7E60" w:rsidRPr="008D7873">
        <w:t>Ministru kabineta 202</w:t>
      </w:r>
      <w:r w:rsidR="009245A7">
        <w:t>1</w:t>
      </w:r>
      <w:r w:rsidR="005C7E60" w:rsidRPr="008D7873">
        <w:t>.</w:t>
      </w:r>
      <w:r w:rsidR="00D03B79">
        <w:t> </w:t>
      </w:r>
      <w:r w:rsidR="005C7E60" w:rsidRPr="008D7873">
        <w:t xml:space="preserve">gada </w:t>
      </w:r>
      <w:r w:rsidR="009245A7">
        <w:t>11</w:t>
      </w:r>
      <w:r w:rsidR="005C7E60" w:rsidRPr="008D7873">
        <w:t>.</w:t>
      </w:r>
      <w:r w:rsidR="00D03B79">
        <w:t> </w:t>
      </w:r>
      <w:r w:rsidR="005C7E60">
        <w:t>novembra</w:t>
      </w:r>
      <w:r w:rsidR="005C7E60" w:rsidRPr="008D7873">
        <w:t xml:space="preserve"> rīkojumu Nr.</w:t>
      </w:r>
      <w:r w:rsidR="00D03B79">
        <w:t> </w:t>
      </w:r>
      <w:r w:rsidR="009245A7">
        <w:t>827</w:t>
      </w:r>
      <w:r w:rsidR="005C7E60" w:rsidRPr="008D7873">
        <w:t xml:space="preserve"> “</w:t>
      </w:r>
      <w:r w:rsidR="005C7E60" w:rsidRPr="008D7873">
        <w:rPr>
          <w:bCs/>
        </w:rPr>
        <w:t xml:space="preserve">Par </w:t>
      </w:r>
      <w:r w:rsidR="009245A7">
        <w:t>finanšu līdzekļu piešķiršanu no valsts budžeta programmas “Līdzekļi neparedzētiem gadījumiem””</w:t>
      </w:r>
      <w:r w:rsidR="00ED1A03">
        <w:t xml:space="preserve"> un </w:t>
      </w:r>
      <w:r w:rsidR="00ED1A03" w:rsidRPr="008D7873">
        <w:t>Ministru kabineta 202</w:t>
      </w:r>
      <w:r w:rsidR="00ED1A03">
        <w:t>1</w:t>
      </w:r>
      <w:r w:rsidR="00ED1A03" w:rsidRPr="008D7873">
        <w:t>.</w:t>
      </w:r>
      <w:r w:rsidR="00ED1A03">
        <w:t> </w:t>
      </w:r>
      <w:r w:rsidR="00ED1A03" w:rsidRPr="008D7873">
        <w:t xml:space="preserve">gada </w:t>
      </w:r>
      <w:r w:rsidR="00ED1A03">
        <w:t>7</w:t>
      </w:r>
      <w:r w:rsidR="00ED1A03" w:rsidRPr="008D7873">
        <w:t>.</w:t>
      </w:r>
      <w:r w:rsidR="00ED1A03">
        <w:t> decembra</w:t>
      </w:r>
      <w:r w:rsidR="00ED1A03" w:rsidRPr="008D7873">
        <w:t xml:space="preserve"> rīkojumu Nr.</w:t>
      </w:r>
      <w:r w:rsidR="00ED1A03">
        <w:t> 929</w:t>
      </w:r>
      <w:r w:rsidR="00ED1A03" w:rsidRPr="008D7873">
        <w:t xml:space="preserve"> “</w:t>
      </w:r>
      <w:r w:rsidR="00ED1A03" w:rsidRPr="008D7873">
        <w:rPr>
          <w:bCs/>
        </w:rPr>
        <w:t xml:space="preserve">Par </w:t>
      </w:r>
      <w:r w:rsidR="00ED1A03">
        <w:t>finanšu līdzekļu piešķiršanu no valsts budžeta programmas “Līdzekļi neparedzētiem gadījumiem””,</w:t>
      </w:r>
      <w:r w:rsidR="005C7E60">
        <w:t xml:space="preserve"> </w:t>
      </w:r>
      <w:r w:rsidRPr="00B9734C">
        <w:rPr>
          <w:szCs w:val="22"/>
        </w:rPr>
        <w:t>ir apkopoti 20</w:t>
      </w:r>
      <w:r w:rsidR="005C7E60">
        <w:rPr>
          <w:szCs w:val="22"/>
        </w:rPr>
        <w:t>2</w:t>
      </w:r>
      <w:r w:rsidR="009245A7">
        <w:rPr>
          <w:szCs w:val="22"/>
        </w:rPr>
        <w:t>1</w:t>
      </w:r>
      <w:r w:rsidRPr="00B9734C">
        <w:rPr>
          <w:szCs w:val="22"/>
        </w:rPr>
        <w:t>.</w:t>
      </w:r>
      <w:r w:rsidR="00D03B79">
        <w:rPr>
          <w:szCs w:val="22"/>
        </w:rPr>
        <w:t> </w:t>
      </w:r>
      <w:r w:rsidRPr="00B9734C">
        <w:rPr>
          <w:szCs w:val="22"/>
        </w:rPr>
        <w:t>gada budžeta grozījumu priekšlikumi:</w:t>
      </w:r>
    </w:p>
    <w:p w14:paraId="2823CCB6" w14:textId="0318852C" w:rsidR="00FC0D10" w:rsidRPr="00FC0D10" w:rsidRDefault="00FC0D10" w:rsidP="006B7626">
      <w:pPr>
        <w:pStyle w:val="ListParagraph"/>
        <w:numPr>
          <w:ilvl w:val="0"/>
          <w:numId w:val="1"/>
        </w:numPr>
        <w:jc w:val="both"/>
      </w:pPr>
      <w:r w:rsidRPr="00FC0D10">
        <w:t xml:space="preserve">precizēti pamatbudžeta ieņēmumi par valsts budžeta </w:t>
      </w:r>
      <w:r w:rsidR="0005691D">
        <w:t xml:space="preserve">(turpmāk – VB) </w:t>
      </w:r>
      <w:r w:rsidRPr="00FC0D10">
        <w:t>saņemt</w:t>
      </w:r>
      <w:r w:rsidR="0005691D">
        <w:t>aj</w:t>
      </w:r>
      <w:r w:rsidRPr="00FC0D10">
        <w:t xml:space="preserve">iem </w:t>
      </w:r>
      <w:proofErr w:type="spellStart"/>
      <w:r w:rsidRPr="00FC0D10">
        <w:t>transfertiem</w:t>
      </w:r>
      <w:proofErr w:type="spellEnd"/>
      <w:r w:rsidR="00696BB2">
        <w:t xml:space="preserve"> un</w:t>
      </w:r>
      <w:r w:rsidR="00F628C4">
        <w:t xml:space="preserve"> iestāžu ieņēmumiem</w:t>
      </w:r>
      <w:r w:rsidR="00D03B79">
        <w:t>;</w:t>
      </w:r>
    </w:p>
    <w:p w14:paraId="007128DB" w14:textId="12CB0000" w:rsidR="00006D8E" w:rsidRPr="00FC0D10" w:rsidRDefault="005C7E60" w:rsidP="006B7626">
      <w:pPr>
        <w:pStyle w:val="ListParagraph"/>
        <w:numPr>
          <w:ilvl w:val="0"/>
          <w:numId w:val="1"/>
        </w:numPr>
        <w:jc w:val="both"/>
      </w:pPr>
      <w:r w:rsidRPr="00FC0D10">
        <w:t>precizēti pamatbudžeta izdevumi pa valdības funkcionālajām kategorijām</w:t>
      </w:r>
      <w:r w:rsidR="00696BB2">
        <w:t>,</w:t>
      </w:r>
      <w:r w:rsidRPr="00FC0D10">
        <w:t xml:space="preserve"> ekonomiskās klasifikācijas kodiem</w:t>
      </w:r>
      <w:r w:rsidR="00F628C4">
        <w:t xml:space="preserve"> un</w:t>
      </w:r>
      <w:r w:rsidRPr="00FC0D10">
        <w:t xml:space="preserve"> </w:t>
      </w:r>
      <w:r w:rsidRPr="00F628C4">
        <w:t>finansēšanas izdevumu daļ</w:t>
      </w:r>
      <w:r w:rsidR="0073686F">
        <w:t>a</w:t>
      </w:r>
      <w:r w:rsidR="00156758" w:rsidRPr="00FC0D10">
        <w:t>.</w:t>
      </w:r>
    </w:p>
    <w:p w14:paraId="1038F8A8" w14:textId="77777777" w:rsidR="00006D8E" w:rsidRPr="00D70E04" w:rsidRDefault="00006D8E" w:rsidP="00F6533F">
      <w:pPr>
        <w:jc w:val="center"/>
        <w:rPr>
          <w:b/>
          <w:szCs w:val="20"/>
        </w:rPr>
      </w:pPr>
    </w:p>
    <w:p w14:paraId="74A8071E" w14:textId="77777777" w:rsidR="001425B5" w:rsidRPr="00D70E04" w:rsidRDefault="001425B5" w:rsidP="006B7626">
      <w:pPr>
        <w:pStyle w:val="ListParagraph"/>
        <w:numPr>
          <w:ilvl w:val="0"/>
          <w:numId w:val="5"/>
        </w:numPr>
        <w:jc w:val="center"/>
        <w:rPr>
          <w:b/>
        </w:rPr>
      </w:pPr>
      <w:r w:rsidRPr="00D70E04">
        <w:rPr>
          <w:b/>
        </w:rPr>
        <w:t>PAMATBUDŽETS</w:t>
      </w:r>
    </w:p>
    <w:p w14:paraId="6D25F72E" w14:textId="77777777" w:rsidR="00E05702" w:rsidRPr="00D70E04" w:rsidRDefault="00E05702" w:rsidP="00E05702">
      <w:pPr>
        <w:jc w:val="both"/>
        <w:rPr>
          <w:color w:val="FF0000"/>
        </w:rPr>
      </w:pPr>
    </w:p>
    <w:p w14:paraId="648889E2" w14:textId="77777777" w:rsidR="00CE70B1" w:rsidRDefault="00CE70B1" w:rsidP="006B7626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>
        <w:rPr>
          <w:b/>
        </w:rPr>
        <w:t>IEŅĒMUMI</w:t>
      </w:r>
    </w:p>
    <w:p w14:paraId="651E8BC6" w14:textId="258DEF31" w:rsidR="00CE70B1" w:rsidRDefault="006521BD" w:rsidP="00ED0660">
      <w:pPr>
        <w:ind w:firstLine="284"/>
        <w:jc w:val="both"/>
      </w:pPr>
      <w:r w:rsidRPr="00A20E19">
        <w:t xml:space="preserve">Pašvaldības ieņēmumu prognoze </w:t>
      </w:r>
      <w:r w:rsidRPr="00150701">
        <w:t>palielināta par</w:t>
      </w:r>
      <w:r w:rsidRPr="00150701">
        <w:rPr>
          <w:b/>
        </w:rPr>
        <w:t xml:space="preserve"> </w:t>
      </w:r>
      <w:r w:rsidR="001B2D88">
        <w:rPr>
          <w:b/>
        </w:rPr>
        <w:t>86 901</w:t>
      </w:r>
      <w:r w:rsidR="0005691D">
        <w:rPr>
          <w:b/>
        </w:rPr>
        <w:t> </w:t>
      </w:r>
      <w:proofErr w:type="spellStart"/>
      <w:r w:rsidRPr="00150701">
        <w:rPr>
          <w:b/>
          <w:i/>
        </w:rPr>
        <w:t>euro</w:t>
      </w:r>
      <w:proofErr w:type="spellEnd"/>
      <w:r w:rsidRPr="00150701">
        <w:t xml:space="preserve">, </w:t>
      </w:r>
      <w:r>
        <w:t>k</w:t>
      </w:r>
      <w:r w:rsidR="00D33A5E">
        <w:t>ur</w:t>
      </w:r>
      <w:r w:rsidRPr="00150701">
        <w:t xml:space="preserve"> pašvaldīb</w:t>
      </w:r>
      <w:r w:rsidR="00C0675F">
        <w:t>as</w:t>
      </w:r>
      <w:r w:rsidRPr="00150701">
        <w:t xml:space="preserve"> saņemtie </w:t>
      </w:r>
      <w:proofErr w:type="spellStart"/>
      <w:r w:rsidR="002B75DA">
        <w:t>transferti</w:t>
      </w:r>
      <w:proofErr w:type="spellEnd"/>
      <w:r w:rsidR="002B75DA">
        <w:t xml:space="preserve"> no </w:t>
      </w:r>
      <w:r w:rsidR="0005691D">
        <w:t>VB</w:t>
      </w:r>
      <w:r w:rsidRPr="00150701">
        <w:t xml:space="preserve"> </w:t>
      </w:r>
      <w:r w:rsidR="00D33A5E">
        <w:t xml:space="preserve">ir </w:t>
      </w:r>
      <w:r w:rsidR="001B2D88">
        <w:rPr>
          <w:b/>
        </w:rPr>
        <w:t>82 416</w:t>
      </w:r>
      <w:r w:rsidR="0005691D">
        <w:rPr>
          <w:b/>
        </w:rPr>
        <w:t> </w:t>
      </w:r>
      <w:proofErr w:type="spellStart"/>
      <w:r w:rsidR="00D33A5E">
        <w:rPr>
          <w:b/>
          <w:i/>
        </w:rPr>
        <w:t>euro</w:t>
      </w:r>
      <w:proofErr w:type="spellEnd"/>
      <w:r w:rsidR="00D33A5E" w:rsidRPr="00D33A5E">
        <w:t>,</w:t>
      </w:r>
      <w:r w:rsidR="00D33A5E">
        <w:rPr>
          <w:b/>
          <w:i/>
        </w:rPr>
        <w:t xml:space="preserve"> </w:t>
      </w:r>
      <w:r w:rsidR="00D33A5E">
        <w:t xml:space="preserve">iestāžu </w:t>
      </w:r>
      <w:r w:rsidR="002B75DA">
        <w:t>maksas pakalpojumi un citi pašu ieņēmumi</w:t>
      </w:r>
      <w:r w:rsidR="0073686F">
        <w:t> –</w:t>
      </w:r>
      <w:r w:rsidR="00D33A5E">
        <w:t xml:space="preserve"> </w:t>
      </w:r>
      <w:r w:rsidR="002B75DA">
        <w:rPr>
          <w:b/>
        </w:rPr>
        <w:t>4</w:t>
      </w:r>
      <w:r w:rsidR="00046D7A">
        <w:rPr>
          <w:b/>
        </w:rPr>
        <w:t> </w:t>
      </w:r>
      <w:r w:rsidR="002B75DA">
        <w:rPr>
          <w:b/>
        </w:rPr>
        <w:t>485</w:t>
      </w:r>
      <w:r w:rsidR="0005691D">
        <w:rPr>
          <w:b/>
        </w:rPr>
        <w:t> </w:t>
      </w:r>
      <w:proofErr w:type="spellStart"/>
      <w:r w:rsidR="00D33A5E">
        <w:rPr>
          <w:b/>
          <w:i/>
        </w:rPr>
        <w:t>euro</w:t>
      </w:r>
      <w:proofErr w:type="spellEnd"/>
      <w:r w:rsidR="00D33A5E">
        <w:t>.</w:t>
      </w:r>
      <w:r w:rsidRPr="00150701">
        <w:t xml:space="preserve"> </w:t>
      </w:r>
    </w:p>
    <w:p w14:paraId="5FE5219D" w14:textId="6CA48169" w:rsidR="00135092" w:rsidRPr="00730791" w:rsidRDefault="00135092" w:rsidP="00F53172">
      <w:pPr>
        <w:ind w:right="848" w:firstLine="720"/>
        <w:jc w:val="right"/>
        <w:rPr>
          <w:sz w:val="20"/>
        </w:rPr>
      </w:pPr>
      <w:r w:rsidRPr="00730791">
        <w:rPr>
          <w:sz w:val="20"/>
        </w:rPr>
        <w:t>Tabula Nr.</w:t>
      </w:r>
      <w:r w:rsidR="00CB0DD9">
        <w:rPr>
          <w:sz w:val="20"/>
        </w:rPr>
        <w:t> </w:t>
      </w:r>
      <w:r w:rsidRPr="00730791">
        <w:rPr>
          <w:sz w:val="20"/>
        </w:rPr>
        <w:t>1</w:t>
      </w:r>
    </w:p>
    <w:p w14:paraId="74477972" w14:textId="77777777" w:rsidR="00135092" w:rsidRPr="00730791" w:rsidRDefault="00135092" w:rsidP="00135092">
      <w:pPr>
        <w:ind w:firstLine="720"/>
        <w:jc w:val="center"/>
      </w:pPr>
      <w:r w:rsidRPr="00730791">
        <w:t>Pamatbudžeta ieņēmumu izmaiņas uz 01.1</w:t>
      </w:r>
      <w:r>
        <w:t>2</w:t>
      </w:r>
      <w:r w:rsidRPr="00730791">
        <w:t>.20</w:t>
      </w:r>
      <w:r>
        <w:t>2</w:t>
      </w:r>
      <w:r w:rsidR="00F53172">
        <w:t>1</w:t>
      </w:r>
      <w:r w:rsidRPr="00730791">
        <w:t>.</w:t>
      </w:r>
    </w:p>
    <w:tbl>
      <w:tblPr>
        <w:tblStyle w:val="TableGrid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17"/>
        <w:gridCol w:w="1418"/>
      </w:tblGrid>
      <w:tr w:rsidR="00F53172" w:rsidRPr="00730791" w14:paraId="53B48785" w14:textId="77777777" w:rsidTr="00F53172">
        <w:tc>
          <w:tcPr>
            <w:tcW w:w="2410" w:type="dxa"/>
            <w:vAlign w:val="center"/>
          </w:tcPr>
          <w:p w14:paraId="750AFC74" w14:textId="77777777" w:rsidR="00F53172" w:rsidRPr="00730791" w:rsidRDefault="00F53172" w:rsidP="00BB1BA8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Nosaukums</w:t>
            </w:r>
          </w:p>
        </w:tc>
        <w:tc>
          <w:tcPr>
            <w:tcW w:w="1276" w:type="dxa"/>
            <w:vAlign w:val="center"/>
          </w:tcPr>
          <w:p w14:paraId="4183D9AA" w14:textId="49967992" w:rsidR="00F53172" w:rsidRDefault="00F53172" w:rsidP="00F53172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Transferti</w:t>
            </w:r>
            <w:proofErr w:type="spellEnd"/>
            <w:r w:rsidR="0073686F">
              <w:rPr>
                <w:b/>
                <w:sz w:val="20"/>
              </w:rPr>
              <w:t>,</w:t>
            </w:r>
          </w:p>
          <w:p w14:paraId="7A421B68" w14:textId="77777777" w:rsidR="00C608DD" w:rsidRPr="00ED0660" w:rsidRDefault="00C608DD" w:rsidP="00F53172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ED0660">
              <w:rPr>
                <w:b/>
                <w:i/>
                <w:sz w:val="20"/>
              </w:rPr>
              <w:t>euro</w:t>
            </w:r>
            <w:proofErr w:type="spellEnd"/>
          </w:p>
        </w:tc>
        <w:tc>
          <w:tcPr>
            <w:tcW w:w="1417" w:type="dxa"/>
            <w:vAlign w:val="center"/>
          </w:tcPr>
          <w:p w14:paraId="55225E04" w14:textId="2CC2A949" w:rsidR="00F53172" w:rsidRDefault="00F53172" w:rsidP="00BB1B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Maksas pakalpojumi un citi pašu ieņēmumi</w:t>
            </w:r>
            <w:r w:rsidR="0073686F">
              <w:rPr>
                <w:b/>
                <w:sz w:val="20"/>
              </w:rPr>
              <w:t>,</w:t>
            </w:r>
          </w:p>
          <w:p w14:paraId="227D9566" w14:textId="77777777" w:rsidR="00C608DD" w:rsidRPr="00ED0660" w:rsidRDefault="00C608DD" w:rsidP="00BB1BA8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ED0660">
              <w:rPr>
                <w:b/>
                <w:i/>
                <w:sz w:val="20"/>
              </w:rPr>
              <w:t>euro</w:t>
            </w:r>
            <w:proofErr w:type="spellEnd"/>
          </w:p>
        </w:tc>
        <w:tc>
          <w:tcPr>
            <w:tcW w:w="1418" w:type="dxa"/>
            <w:vAlign w:val="center"/>
          </w:tcPr>
          <w:p w14:paraId="46D92AA5" w14:textId="42E527CA" w:rsidR="00F53172" w:rsidRDefault="00F53172" w:rsidP="00BB1BA8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KOPĀ</w:t>
            </w:r>
            <w:r w:rsidR="0073686F">
              <w:rPr>
                <w:b/>
                <w:sz w:val="20"/>
              </w:rPr>
              <w:t>,</w:t>
            </w:r>
          </w:p>
          <w:p w14:paraId="1445C573" w14:textId="77777777" w:rsidR="00C608DD" w:rsidRPr="00ED0660" w:rsidRDefault="00C608DD" w:rsidP="00BB1BA8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ED0660">
              <w:rPr>
                <w:b/>
                <w:i/>
                <w:sz w:val="20"/>
              </w:rPr>
              <w:t>euro</w:t>
            </w:r>
            <w:proofErr w:type="spellEnd"/>
          </w:p>
        </w:tc>
      </w:tr>
      <w:tr w:rsidR="00F53172" w:rsidRPr="00D70E04" w14:paraId="0593C71C" w14:textId="77777777" w:rsidTr="00F53172">
        <w:tc>
          <w:tcPr>
            <w:tcW w:w="2410" w:type="dxa"/>
          </w:tcPr>
          <w:p w14:paraId="4FBFE2BD" w14:textId="6C345B27" w:rsidR="00F53172" w:rsidRPr="00AA340D" w:rsidRDefault="00F53172" w:rsidP="00BB1BA8">
            <w:pPr>
              <w:rPr>
                <w:b/>
                <w:sz w:val="20"/>
              </w:rPr>
            </w:pPr>
            <w:r w:rsidRPr="00AA340D">
              <w:rPr>
                <w:b/>
                <w:sz w:val="20"/>
              </w:rPr>
              <w:t>Ieņēmumi kopā, t.</w:t>
            </w:r>
            <w:r w:rsidR="0073686F">
              <w:rPr>
                <w:b/>
                <w:sz w:val="20"/>
              </w:rPr>
              <w:t> </w:t>
            </w:r>
            <w:r w:rsidRPr="00AA340D">
              <w:rPr>
                <w:b/>
                <w:sz w:val="20"/>
              </w:rPr>
              <w:t>sk.</w:t>
            </w:r>
          </w:p>
        </w:tc>
        <w:tc>
          <w:tcPr>
            <w:tcW w:w="1276" w:type="dxa"/>
            <w:vAlign w:val="center"/>
          </w:tcPr>
          <w:p w14:paraId="0F6A5C4E" w14:textId="347814C4" w:rsidR="00F53172" w:rsidRPr="00AA340D" w:rsidRDefault="00451939" w:rsidP="00BB1B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82 416</w:t>
            </w:r>
          </w:p>
        </w:tc>
        <w:tc>
          <w:tcPr>
            <w:tcW w:w="1417" w:type="dxa"/>
            <w:vAlign w:val="center"/>
          </w:tcPr>
          <w:p w14:paraId="7E63E889" w14:textId="4338DF8D" w:rsidR="00F53172" w:rsidRPr="00F56642" w:rsidRDefault="002B75DA" w:rsidP="00BB1B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4 485</w:t>
            </w:r>
          </w:p>
        </w:tc>
        <w:tc>
          <w:tcPr>
            <w:tcW w:w="1418" w:type="dxa"/>
            <w:vAlign w:val="center"/>
          </w:tcPr>
          <w:p w14:paraId="59DCC58E" w14:textId="7FD0643B" w:rsidR="00F53172" w:rsidRPr="002B75DA" w:rsidRDefault="00451939" w:rsidP="00BB1B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86 901</w:t>
            </w:r>
          </w:p>
        </w:tc>
      </w:tr>
      <w:tr w:rsidR="00F53172" w:rsidRPr="00D70E04" w14:paraId="7F765217" w14:textId="77777777" w:rsidTr="00F53172">
        <w:tc>
          <w:tcPr>
            <w:tcW w:w="2410" w:type="dxa"/>
          </w:tcPr>
          <w:p w14:paraId="114A2D94" w14:textId="639F6D9F" w:rsidR="00F53172" w:rsidRPr="00AA340D" w:rsidRDefault="00F53172" w:rsidP="00B555F6">
            <w:pPr>
              <w:rPr>
                <w:sz w:val="20"/>
              </w:rPr>
            </w:pPr>
            <w:r>
              <w:rPr>
                <w:sz w:val="20"/>
              </w:rPr>
              <w:t>Pašvaldīb</w:t>
            </w:r>
            <w:r w:rsidR="00C0675F">
              <w:rPr>
                <w:sz w:val="20"/>
              </w:rPr>
              <w:t>as</w:t>
            </w:r>
            <w:r>
              <w:rPr>
                <w:sz w:val="20"/>
              </w:rPr>
              <w:t xml:space="preserve"> saņemtie </w:t>
            </w:r>
            <w:proofErr w:type="spellStart"/>
            <w:r>
              <w:rPr>
                <w:sz w:val="20"/>
              </w:rPr>
              <w:t>transferti</w:t>
            </w:r>
            <w:proofErr w:type="spellEnd"/>
            <w:r>
              <w:rPr>
                <w:sz w:val="20"/>
              </w:rPr>
              <w:t xml:space="preserve"> no </w:t>
            </w:r>
            <w:r w:rsidR="00B555F6">
              <w:rPr>
                <w:sz w:val="20"/>
              </w:rPr>
              <w:t>VB</w:t>
            </w:r>
            <w:r w:rsidRPr="00AA340D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5C34747" w14:textId="170F1B58" w:rsidR="00F53172" w:rsidRPr="00AA340D" w:rsidRDefault="00451939" w:rsidP="00BB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82 416</w:t>
            </w:r>
          </w:p>
        </w:tc>
        <w:tc>
          <w:tcPr>
            <w:tcW w:w="1417" w:type="dxa"/>
            <w:vAlign w:val="center"/>
          </w:tcPr>
          <w:p w14:paraId="0F9257B2" w14:textId="77777777" w:rsidR="00F53172" w:rsidRPr="00D70E04" w:rsidRDefault="00F53172" w:rsidP="00BB1BA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3B0687" w14:textId="558686F4" w:rsidR="00F53172" w:rsidRPr="002B75DA" w:rsidRDefault="00451939" w:rsidP="00BB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82 416</w:t>
            </w:r>
          </w:p>
        </w:tc>
      </w:tr>
      <w:tr w:rsidR="00F53172" w:rsidRPr="00D70E04" w14:paraId="76802EF0" w14:textId="77777777" w:rsidTr="00F53172">
        <w:tc>
          <w:tcPr>
            <w:tcW w:w="2410" w:type="dxa"/>
          </w:tcPr>
          <w:p w14:paraId="79382FAB" w14:textId="77777777" w:rsidR="00F53172" w:rsidRPr="00D70E04" w:rsidRDefault="00F53172" w:rsidP="00F53172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I</w:t>
            </w:r>
            <w:r w:rsidRPr="00AA340D">
              <w:rPr>
                <w:sz w:val="20"/>
              </w:rPr>
              <w:t>estā</w:t>
            </w:r>
            <w:r>
              <w:rPr>
                <w:sz w:val="20"/>
              </w:rPr>
              <w:t>des</w:t>
            </w:r>
            <w:r w:rsidRPr="00AA340D">
              <w:rPr>
                <w:sz w:val="20"/>
              </w:rPr>
              <w:t xml:space="preserve"> ieņēmumi </w:t>
            </w:r>
            <w:r>
              <w:rPr>
                <w:sz w:val="20"/>
              </w:rPr>
              <w:t>no ārvalstu finanšu palīdzības</w:t>
            </w:r>
            <w:r w:rsidRPr="00AA340D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B89A1F0" w14:textId="77777777" w:rsidR="00F53172" w:rsidRPr="00D70E04" w:rsidRDefault="00F53172" w:rsidP="00F5317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A1666E7" w14:textId="22C5D553" w:rsidR="00F53172" w:rsidRPr="00D70E04" w:rsidRDefault="00F53172" w:rsidP="00F53172">
            <w:pPr>
              <w:jc w:val="center"/>
              <w:rPr>
                <w:color w:val="FF0000"/>
                <w:sz w:val="20"/>
              </w:rPr>
            </w:pPr>
            <w:r w:rsidRPr="002B75DA">
              <w:rPr>
                <w:sz w:val="20"/>
              </w:rPr>
              <w:t>2 040</w:t>
            </w:r>
          </w:p>
        </w:tc>
        <w:tc>
          <w:tcPr>
            <w:tcW w:w="1418" w:type="dxa"/>
            <w:vAlign w:val="center"/>
          </w:tcPr>
          <w:p w14:paraId="7876895A" w14:textId="38FE39A6" w:rsidR="00F53172" w:rsidRPr="002B75DA" w:rsidRDefault="002B75DA" w:rsidP="00F53172">
            <w:pPr>
              <w:jc w:val="center"/>
              <w:rPr>
                <w:sz w:val="20"/>
              </w:rPr>
            </w:pPr>
            <w:r w:rsidRPr="002B75DA">
              <w:rPr>
                <w:sz w:val="20"/>
              </w:rPr>
              <w:t>2 040</w:t>
            </w:r>
          </w:p>
        </w:tc>
      </w:tr>
      <w:tr w:rsidR="002B75DA" w:rsidRPr="00D70E04" w14:paraId="764FBE8B" w14:textId="77777777" w:rsidTr="00F53172">
        <w:tc>
          <w:tcPr>
            <w:tcW w:w="2410" w:type="dxa"/>
          </w:tcPr>
          <w:p w14:paraId="2E95A719" w14:textId="763D4F70" w:rsidR="002B75DA" w:rsidRDefault="002B75DA" w:rsidP="002B75DA">
            <w:pPr>
              <w:rPr>
                <w:sz w:val="20"/>
              </w:rPr>
            </w:pPr>
            <w:r>
              <w:rPr>
                <w:sz w:val="20"/>
              </w:rPr>
              <w:t>Iestāžu ieņēmumi par iestāžu sniegtajiem maksas pakalpojumiem un cit</w:t>
            </w:r>
            <w:r w:rsidR="00B555F6">
              <w:rPr>
                <w:sz w:val="20"/>
              </w:rPr>
              <w:t>i</w:t>
            </w:r>
            <w:r>
              <w:rPr>
                <w:sz w:val="20"/>
              </w:rPr>
              <w:t xml:space="preserve"> pašu ieņēmumi</w:t>
            </w:r>
          </w:p>
        </w:tc>
        <w:tc>
          <w:tcPr>
            <w:tcW w:w="1276" w:type="dxa"/>
            <w:vAlign w:val="center"/>
          </w:tcPr>
          <w:p w14:paraId="3E3831F0" w14:textId="77777777" w:rsidR="002B75DA" w:rsidRPr="00D70E04" w:rsidRDefault="002B75DA" w:rsidP="00F5317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CE0A573" w14:textId="1A958A8D" w:rsidR="002B75DA" w:rsidRPr="002B75DA" w:rsidRDefault="002B75DA" w:rsidP="00F53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2 445</w:t>
            </w:r>
          </w:p>
        </w:tc>
        <w:tc>
          <w:tcPr>
            <w:tcW w:w="1418" w:type="dxa"/>
            <w:vAlign w:val="center"/>
          </w:tcPr>
          <w:p w14:paraId="2137D76A" w14:textId="75F0FBF1" w:rsidR="002B75DA" w:rsidRPr="002B75DA" w:rsidRDefault="002B75DA" w:rsidP="00F53172">
            <w:pPr>
              <w:jc w:val="center"/>
              <w:rPr>
                <w:sz w:val="20"/>
              </w:rPr>
            </w:pPr>
            <w:r w:rsidRPr="002B75DA">
              <w:rPr>
                <w:sz w:val="20"/>
              </w:rPr>
              <w:t>2 445</w:t>
            </w:r>
          </w:p>
        </w:tc>
      </w:tr>
    </w:tbl>
    <w:p w14:paraId="04E90C0C" w14:textId="77777777" w:rsidR="00451939" w:rsidRDefault="00451939" w:rsidP="00D57A0C">
      <w:pPr>
        <w:jc w:val="both"/>
        <w:rPr>
          <w:b/>
        </w:rPr>
      </w:pPr>
    </w:p>
    <w:p w14:paraId="2AC2D232" w14:textId="77777777" w:rsidR="00451939" w:rsidRDefault="00451939" w:rsidP="00D57A0C">
      <w:pPr>
        <w:jc w:val="both"/>
      </w:pPr>
      <w:r w:rsidRPr="00C32A94">
        <w:rPr>
          <w:b/>
        </w:rPr>
        <w:t>Pašvaldības</w:t>
      </w:r>
      <w:r>
        <w:rPr>
          <w:b/>
        </w:rPr>
        <w:t xml:space="preserve"> nodevas </w:t>
      </w:r>
      <w:r w:rsidRPr="00CC0ED0">
        <w:t>–</w:t>
      </w:r>
      <w:r>
        <w:t>tiek veikti iekšējie grozījumi:</w:t>
      </w:r>
    </w:p>
    <w:p w14:paraId="6C4DCDCF" w14:textId="186108C6" w:rsidR="00D57A0C" w:rsidRPr="00451939" w:rsidRDefault="00451939" w:rsidP="00451939">
      <w:pPr>
        <w:pStyle w:val="ListParagraph"/>
        <w:numPr>
          <w:ilvl w:val="0"/>
          <w:numId w:val="18"/>
        </w:numPr>
        <w:jc w:val="both"/>
      </w:pPr>
      <w:r>
        <w:t xml:space="preserve">770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palielināti ieņēmumi no </w:t>
      </w:r>
      <w:r>
        <w:rPr>
          <w:b/>
        </w:rPr>
        <w:t>“Pašvaldības nodevas par domes izstrādāto oficiālo dokumentu un apliecinātu to kopiju saņemšanu”</w:t>
      </w:r>
    </w:p>
    <w:p w14:paraId="24F4352E" w14:textId="665FD4D2" w:rsidR="00451939" w:rsidRPr="00451939" w:rsidRDefault="00451939" w:rsidP="000F1668">
      <w:pPr>
        <w:pStyle w:val="ListParagraph"/>
        <w:numPr>
          <w:ilvl w:val="0"/>
          <w:numId w:val="18"/>
        </w:numPr>
        <w:jc w:val="both"/>
        <w:rPr>
          <w:b/>
        </w:rPr>
      </w:pPr>
      <w:r w:rsidRPr="00451939">
        <w:t xml:space="preserve">-770 </w:t>
      </w:r>
      <w:proofErr w:type="spellStart"/>
      <w:r w:rsidRPr="00451939">
        <w:rPr>
          <w:i/>
        </w:rPr>
        <w:t>euro</w:t>
      </w:r>
      <w:proofErr w:type="spellEnd"/>
      <w:r w:rsidRPr="00451939">
        <w:rPr>
          <w:i/>
        </w:rPr>
        <w:t xml:space="preserve"> </w:t>
      </w:r>
      <w:r w:rsidRPr="00CC0ED0">
        <w:t>–</w:t>
      </w:r>
      <w:r>
        <w:t xml:space="preserve"> samazināti ieņēmumi no </w:t>
      </w:r>
      <w:r>
        <w:rPr>
          <w:b/>
        </w:rPr>
        <w:t>“Pašvaldības nodevas par tirdzniecību publiskās vietās”</w:t>
      </w:r>
      <w:r>
        <w:t>.</w:t>
      </w:r>
      <w:r>
        <w:rPr>
          <w:b/>
        </w:rPr>
        <w:t xml:space="preserve"> </w:t>
      </w:r>
    </w:p>
    <w:p w14:paraId="05747B4C" w14:textId="77777777" w:rsidR="00451939" w:rsidRDefault="00451939" w:rsidP="00D57A0C">
      <w:pPr>
        <w:jc w:val="both"/>
        <w:rPr>
          <w:b/>
        </w:rPr>
      </w:pPr>
    </w:p>
    <w:p w14:paraId="6E69A640" w14:textId="77777777" w:rsidR="00E96D1B" w:rsidRDefault="00E96D1B" w:rsidP="00D57A0C">
      <w:pPr>
        <w:jc w:val="both"/>
        <w:rPr>
          <w:b/>
        </w:rPr>
      </w:pPr>
    </w:p>
    <w:p w14:paraId="661BEA9F" w14:textId="77777777" w:rsidR="00E96D1B" w:rsidRDefault="00E96D1B" w:rsidP="00D57A0C">
      <w:pPr>
        <w:jc w:val="both"/>
        <w:rPr>
          <w:b/>
        </w:rPr>
      </w:pPr>
    </w:p>
    <w:p w14:paraId="7FDD6D04" w14:textId="11CEB38E" w:rsidR="00D57A0C" w:rsidRDefault="00D57A0C" w:rsidP="00D57A0C">
      <w:pPr>
        <w:jc w:val="both"/>
      </w:pPr>
      <w:r w:rsidRPr="00C32A94">
        <w:rPr>
          <w:b/>
        </w:rPr>
        <w:lastRenderedPageBreak/>
        <w:t xml:space="preserve">Pašvaldības saņemtie </w:t>
      </w:r>
      <w:proofErr w:type="spellStart"/>
      <w:r w:rsidRPr="00C32A94">
        <w:rPr>
          <w:b/>
        </w:rPr>
        <w:t>transferti</w:t>
      </w:r>
      <w:proofErr w:type="spellEnd"/>
      <w:r w:rsidRPr="00C32A94">
        <w:rPr>
          <w:b/>
        </w:rPr>
        <w:t xml:space="preserve"> no </w:t>
      </w:r>
      <w:r w:rsidR="00FC1021">
        <w:rPr>
          <w:b/>
        </w:rPr>
        <w:t>VB</w:t>
      </w:r>
      <w:r w:rsidRPr="00C32A94">
        <w:rPr>
          <w:b/>
        </w:rPr>
        <w:t xml:space="preserve"> </w:t>
      </w:r>
      <w:r w:rsidRPr="00C32A94">
        <w:rPr>
          <w:i/>
        </w:rPr>
        <w:t>tiek palielināti</w:t>
      </w:r>
      <w:r w:rsidRPr="00C32A94">
        <w:t xml:space="preserve"> par </w:t>
      </w:r>
      <w:r w:rsidR="00451939">
        <w:rPr>
          <w:b/>
        </w:rPr>
        <w:t>82 416</w:t>
      </w:r>
      <w:r w:rsidRPr="00C32A94">
        <w:rPr>
          <w:b/>
        </w:rPr>
        <w:t> </w:t>
      </w:r>
      <w:proofErr w:type="spellStart"/>
      <w:r w:rsidRPr="00C32A94">
        <w:rPr>
          <w:b/>
          <w:i/>
        </w:rPr>
        <w:t>euro</w:t>
      </w:r>
      <w:proofErr w:type="spellEnd"/>
      <w:r w:rsidRPr="00EE0495">
        <w:t>,</w:t>
      </w:r>
      <w:r>
        <w:rPr>
          <w:b/>
          <w:i/>
        </w:rPr>
        <w:t xml:space="preserve"> </w:t>
      </w:r>
      <w:r w:rsidRPr="00D57A0C">
        <w:t>t.</w:t>
      </w:r>
      <w:r w:rsidR="00770FA7">
        <w:t> </w:t>
      </w:r>
      <w:r w:rsidRPr="00D57A0C">
        <w:t>sk.:</w:t>
      </w:r>
    </w:p>
    <w:p w14:paraId="740124DA" w14:textId="57697ADD" w:rsidR="00ED1A03" w:rsidRDefault="00ED1A03" w:rsidP="00ED1A03">
      <w:pPr>
        <w:pStyle w:val="ListParagraph"/>
        <w:numPr>
          <w:ilvl w:val="0"/>
          <w:numId w:val="16"/>
        </w:numPr>
        <w:jc w:val="both"/>
      </w:pPr>
      <w:r>
        <w:t xml:space="preserve">7 466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 </w:t>
      </w:r>
      <w:r w:rsidRPr="00CC0ED0">
        <w:t>–</w:t>
      </w:r>
      <w:r>
        <w:t xml:space="preserve">VB mērķdotācija piemaksām pašvaldības policijas darbiniekiem par darbu </w:t>
      </w:r>
      <w:r w:rsidR="00C558D5">
        <w:t>paaugstinātā</w:t>
      </w:r>
      <w:r>
        <w:t xml:space="preserve"> riska un slodzes apstākļos, kā arī par</w:t>
      </w:r>
      <w:r w:rsidR="00436979">
        <w:t xml:space="preserve"> virsstundu darbu laika posmā no 11.10.2021.līdz 31.10.2021. (07.12.2021.MK rīkojums Nr.929);</w:t>
      </w:r>
    </w:p>
    <w:p w14:paraId="41CB16D1" w14:textId="2DEFA0D8" w:rsidR="00451939" w:rsidRDefault="00451939" w:rsidP="004E6421">
      <w:pPr>
        <w:pStyle w:val="ListParagraph"/>
        <w:numPr>
          <w:ilvl w:val="0"/>
          <w:numId w:val="16"/>
        </w:numPr>
        <w:jc w:val="both"/>
      </w:pPr>
      <w:r>
        <w:t xml:space="preserve">8 272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 w:rsidR="004E6421" w:rsidRPr="004E6421">
        <w:t xml:space="preserve">Izglītības kvalitātes valsts dienesta finansējums </w:t>
      </w:r>
      <w:proofErr w:type="spellStart"/>
      <w:r w:rsidR="004E6421" w:rsidRPr="004E6421">
        <w:t>psihoemocionālā</w:t>
      </w:r>
      <w:proofErr w:type="spellEnd"/>
      <w:r w:rsidR="004E6421" w:rsidRPr="004E6421">
        <w:t xml:space="preserve"> atbalsta programmas Covid-19 pandēmijas radīto seku mazināšanai </w:t>
      </w:r>
      <w:r w:rsidR="004E6421">
        <w:t>–</w:t>
      </w:r>
      <w:r w:rsidR="004E6421" w:rsidRPr="004E6421">
        <w:t xml:space="preserve"> </w:t>
      </w:r>
      <w:proofErr w:type="spellStart"/>
      <w:r w:rsidR="004E6421" w:rsidRPr="004E6421">
        <w:t>supervīzijas</w:t>
      </w:r>
      <w:proofErr w:type="spellEnd"/>
      <w:r w:rsidR="004E6421">
        <w:t>;</w:t>
      </w:r>
    </w:p>
    <w:p w14:paraId="6CAC252A" w14:textId="72A2E488" w:rsidR="002B75DA" w:rsidRDefault="002B75DA" w:rsidP="006B7626">
      <w:pPr>
        <w:pStyle w:val="ListParagraph"/>
        <w:numPr>
          <w:ilvl w:val="0"/>
          <w:numId w:val="6"/>
        </w:numPr>
        <w:jc w:val="both"/>
      </w:pPr>
      <w:r w:rsidRPr="002B75DA">
        <w:t>Valsts izglītības attīstības aģentūras finansējums</w:t>
      </w:r>
      <w:r>
        <w:t xml:space="preserve"> </w:t>
      </w:r>
      <w:r w:rsidR="00770FA7">
        <w:t>šādu</w:t>
      </w:r>
      <w:r>
        <w:t xml:space="preserve"> </w:t>
      </w:r>
      <w:r w:rsidR="00DE351E">
        <w:t>“</w:t>
      </w:r>
      <w:r>
        <w:t>ERASMUS+</w:t>
      </w:r>
      <w:r w:rsidR="00DE351E">
        <w:t>”</w:t>
      </w:r>
      <w:r>
        <w:t xml:space="preserve"> programmas projektu īstenošanai:</w:t>
      </w:r>
    </w:p>
    <w:p w14:paraId="231AC00F" w14:textId="49C4005A" w:rsidR="002B75DA" w:rsidRDefault="002B75DA" w:rsidP="006B7626">
      <w:pPr>
        <w:pStyle w:val="ListParagraph"/>
        <w:numPr>
          <w:ilvl w:val="1"/>
          <w:numId w:val="6"/>
        </w:numPr>
        <w:jc w:val="both"/>
      </w:pPr>
      <w:r>
        <w:t>60 105</w:t>
      </w:r>
      <w:r w:rsidR="00FC1021">
        <w:t> 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 w:rsidR="00857122">
        <w:t xml:space="preserve"> </w:t>
      </w:r>
      <w:r>
        <w:t>“</w:t>
      </w:r>
      <w:r w:rsidRPr="002B75DA">
        <w:t>Jelgavas Amatu vidusskolas audzēkņu un pedagogu profesionālās kompetences pilnveide</w:t>
      </w:r>
      <w:r>
        <w:t>”</w:t>
      </w:r>
      <w:r w:rsidR="00770FA7">
        <w:t>,</w:t>
      </w:r>
    </w:p>
    <w:p w14:paraId="5446C668" w14:textId="7F4E533C" w:rsidR="002B75DA" w:rsidRDefault="002B75DA" w:rsidP="006B7626">
      <w:pPr>
        <w:pStyle w:val="ListParagraph"/>
        <w:numPr>
          <w:ilvl w:val="1"/>
          <w:numId w:val="6"/>
        </w:numPr>
        <w:jc w:val="both"/>
      </w:pPr>
      <w:r>
        <w:t xml:space="preserve">6 000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</w:t>
      </w:r>
      <w:r w:rsidRPr="00770FA7">
        <w:t>“</w:t>
      </w:r>
      <w:proofErr w:type="spellStart"/>
      <w:r w:rsidRPr="001B6A89">
        <w:t>Cooperation</w:t>
      </w:r>
      <w:proofErr w:type="spellEnd"/>
      <w:r w:rsidRPr="001B6A89">
        <w:t xml:space="preserve"> </w:t>
      </w:r>
      <w:proofErr w:type="spellStart"/>
      <w:r w:rsidRPr="001B6A89">
        <w:t>partnerships</w:t>
      </w:r>
      <w:proofErr w:type="spellEnd"/>
      <w:r w:rsidRPr="001B6A89">
        <w:t xml:space="preserve"> </w:t>
      </w:r>
      <w:proofErr w:type="spellStart"/>
      <w:r w:rsidRPr="001B6A89">
        <w:t>in</w:t>
      </w:r>
      <w:proofErr w:type="spellEnd"/>
      <w:r w:rsidRPr="001B6A89">
        <w:t xml:space="preserve"> </w:t>
      </w:r>
      <w:proofErr w:type="spellStart"/>
      <w:r w:rsidRPr="001B6A89">
        <w:t>vocational</w:t>
      </w:r>
      <w:proofErr w:type="spellEnd"/>
      <w:r w:rsidRPr="001B6A89">
        <w:t xml:space="preserve"> </w:t>
      </w:r>
      <w:proofErr w:type="spellStart"/>
      <w:r w:rsidRPr="001B6A89">
        <w:t>education</w:t>
      </w:r>
      <w:proofErr w:type="spellEnd"/>
      <w:r w:rsidRPr="001B6A89">
        <w:t xml:space="preserve"> </w:t>
      </w:r>
      <w:proofErr w:type="spellStart"/>
      <w:r w:rsidRPr="001B6A89">
        <w:t>and</w:t>
      </w:r>
      <w:proofErr w:type="spellEnd"/>
      <w:r w:rsidRPr="001B6A89">
        <w:t xml:space="preserve"> </w:t>
      </w:r>
      <w:proofErr w:type="spellStart"/>
      <w:r w:rsidRPr="001B6A89">
        <w:t>training</w:t>
      </w:r>
      <w:proofErr w:type="spellEnd"/>
      <w:r w:rsidRPr="00770FA7">
        <w:t>”</w:t>
      </w:r>
      <w:r w:rsidR="002F5E1C">
        <w:t>;</w:t>
      </w:r>
    </w:p>
    <w:p w14:paraId="3A365E25" w14:textId="7ADC1D21" w:rsidR="00D57A0C" w:rsidRDefault="002F5E1C" w:rsidP="006B7626">
      <w:pPr>
        <w:pStyle w:val="ListParagraph"/>
        <w:numPr>
          <w:ilvl w:val="0"/>
          <w:numId w:val="6"/>
        </w:numPr>
        <w:jc w:val="both"/>
      </w:pPr>
      <w:r>
        <w:t>573</w:t>
      </w:r>
      <w:r w:rsidR="006C7517">
        <w:t xml:space="preserve"> </w:t>
      </w:r>
      <w:proofErr w:type="spellStart"/>
      <w:r w:rsidR="006C7517">
        <w:rPr>
          <w:i/>
        </w:rPr>
        <w:t>euro</w:t>
      </w:r>
      <w:proofErr w:type="spellEnd"/>
      <w:r w:rsidR="006C7517">
        <w:rPr>
          <w:i/>
        </w:rPr>
        <w:t xml:space="preserve"> </w:t>
      </w:r>
      <w:r w:rsidR="00853C1E" w:rsidRPr="00CC0ED0">
        <w:t xml:space="preserve">– </w:t>
      </w:r>
      <w:proofErr w:type="spellStart"/>
      <w:r>
        <w:t>p</w:t>
      </w:r>
      <w:r w:rsidRPr="002F5E1C">
        <w:t>riekšfinansējuma</w:t>
      </w:r>
      <w:proofErr w:type="spellEnd"/>
      <w:r w:rsidRPr="002F5E1C">
        <w:t xml:space="preserve"> atmaksa par projektu īstenošanu, kas novirzīt</w:t>
      </w:r>
      <w:r w:rsidR="00595934">
        <w:t>a</w:t>
      </w:r>
      <w:r w:rsidRPr="002F5E1C">
        <w:t xml:space="preserve"> aizņēmuma pamatsummas atmaksai</w:t>
      </w:r>
      <w:r>
        <w:t>.</w:t>
      </w:r>
    </w:p>
    <w:p w14:paraId="52C68D87" w14:textId="77777777" w:rsidR="00CD39B1" w:rsidRDefault="00CD39B1" w:rsidP="00EE0495">
      <w:pPr>
        <w:jc w:val="both"/>
        <w:rPr>
          <w:b/>
        </w:rPr>
      </w:pPr>
    </w:p>
    <w:p w14:paraId="20279A17" w14:textId="3422EB2C" w:rsidR="00D33A5E" w:rsidRDefault="00EE0495" w:rsidP="00EE0495">
      <w:pPr>
        <w:jc w:val="both"/>
      </w:pPr>
      <w:r w:rsidRPr="00683C36">
        <w:rPr>
          <w:b/>
        </w:rPr>
        <w:t xml:space="preserve">Ieņēmumi no iestāžu sniegtajiem maksas pakalpojumiem, citi pašu ieņēmumi un ieņēmumi no ārvalstu finanšu palīdzības </w:t>
      </w:r>
      <w:r w:rsidR="002F5E1C">
        <w:rPr>
          <w:i/>
        </w:rPr>
        <w:t>palielināti</w:t>
      </w:r>
      <w:r w:rsidRPr="00683C36">
        <w:t xml:space="preserve"> par </w:t>
      </w:r>
      <w:r w:rsidR="002F5E1C">
        <w:rPr>
          <w:b/>
        </w:rPr>
        <w:t>4</w:t>
      </w:r>
      <w:r w:rsidR="00DE351E">
        <w:rPr>
          <w:b/>
        </w:rPr>
        <w:t> </w:t>
      </w:r>
      <w:r w:rsidR="002F5E1C">
        <w:rPr>
          <w:b/>
        </w:rPr>
        <w:t>485</w:t>
      </w:r>
      <w:r w:rsidR="00FC1021">
        <w:rPr>
          <w:i/>
        </w:rPr>
        <w:t> </w:t>
      </w:r>
      <w:proofErr w:type="spellStart"/>
      <w:r w:rsidRPr="00683C36">
        <w:rPr>
          <w:b/>
          <w:i/>
        </w:rPr>
        <w:t>euro</w:t>
      </w:r>
      <w:proofErr w:type="spellEnd"/>
      <w:r>
        <w:t>, t.</w:t>
      </w:r>
      <w:r w:rsidR="00770FA7">
        <w:t> </w:t>
      </w:r>
      <w:r>
        <w:t>sk.</w:t>
      </w:r>
      <w:r w:rsidR="00D03B79">
        <w:t>:</w:t>
      </w:r>
    </w:p>
    <w:p w14:paraId="2A4F398D" w14:textId="5E4D3235" w:rsidR="00EE0495" w:rsidRDefault="0096514F" w:rsidP="006B7626">
      <w:pPr>
        <w:pStyle w:val="ListParagraph"/>
        <w:numPr>
          <w:ilvl w:val="0"/>
          <w:numId w:val="7"/>
        </w:numPr>
        <w:jc w:val="both"/>
      </w:pPr>
      <w:r>
        <w:t>2</w:t>
      </w:r>
      <w:r w:rsidR="00EE0495" w:rsidRPr="0096514F">
        <w:t> 0</w:t>
      </w:r>
      <w:r>
        <w:t>4</w:t>
      </w:r>
      <w:r w:rsidR="00EE0495" w:rsidRPr="0096514F">
        <w:t>0</w:t>
      </w:r>
      <w:r w:rsidR="005474BA">
        <w:t> </w:t>
      </w:r>
      <w:proofErr w:type="spellStart"/>
      <w:r w:rsidR="00EE0495" w:rsidRPr="0096514F">
        <w:rPr>
          <w:i/>
        </w:rPr>
        <w:t>euro</w:t>
      </w:r>
      <w:proofErr w:type="spellEnd"/>
      <w:r w:rsidR="00EE0495" w:rsidRPr="0096514F">
        <w:rPr>
          <w:i/>
        </w:rPr>
        <w:t xml:space="preserve"> </w:t>
      </w:r>
      <w:r w:rsidR="00441CEF" w:rsidRPr="0096514F">
        <w:t>–</w:t>
      </w:r>
      <w:r w:rsidR="00FD11BA">
        <w:t xml:space="preserve"> </w:t>
      </w:r>
      <w:proofErr w:type="spellStart"/>
      <w:r w:rsidRPr="00ED0660">
        <w:rPr>
          <w:i/>
        </w:rPr>
        <w:t>The</w:t>
      </w:r>
      <w:proofErr w:type="spellEnd"/>
      <w:r w:rsidRPr="00ED0660">
        <w:rPr>
          <w:i/>
        </w:rPr>
        <w:t xml:space="preserve"> </w:t>
      </w:r>
      <w:proofErr w:type="spellStart"/>
      <w:r w:rsidRPr="00ED0660">
        <w:rPr>
          <w:i/>
        </w:rPr>
        <w:t>Boarding</w:t>
      </w:r>
      <w:proofErr w:type="spellEnd"/>
      <w:r w:rsidRPr="00ED0660">
        <w:rPr>
          <w:i/>
        </w:rPr>
        <w:t xml:space="preserve"> </w:t>
      </w:r>
      <w:proofErr w:type="spellStart"/>
      <w:r w:rsidRPr="00ED0660">
        <w:rPr>
          <w:i/>
        </w:rPr>
        <w:t>school</w:t>
      </w:r>
      <w:proofErr w:type="spellEnd"/>
      <w:r w:rsidRPr="00ED0660">
        <w:rPr>
          <w:i/>
        </w:rPr>
        <w:t xml:space="preserve"> </w:t>
      </w:r>
      <w:proofErr w:type="spellStart"/>
      <w:r w:rsidRPr="00ED0660">
        <w:rPr>
          <w:i/>
        </w:rPr>
        <w:t>Helle</w:t>
      </w:r>
      <w:proofErr w:type="spellEnd"/>
      <w:r w:rsidRPr="0096514F">
        <w:t xml:space="preserve"> finansējums </w:t>
      </w:r>
      <w:r w:rsidR="00B41428">
        <w:t>P</w:t>
      </w:r>
      <w:r w:rsidR="00FD11BA">
        <w:t>ašvaldības izglītības iestādei “</w:t>
      </w:r>
      <w:r w:rsidRPr="0096514F">
        <w:t xml:space="preserve">Jelgavas pamatskola </w:t>
      </w:r>
      <w:r>
        <w:t>“</w:t>
      </w:r>
      <w:proofErr w:type="spellStart"/>
      <w:r w:rsidRPr="0096514F">
        <w:t>Valdeka</w:t>
      </w:r>
      <w:proofErr w:type="spellEnd"/>
      <w:r>
        <w:t>”</w:t>
      </w:r>
      <w:r w:rsidRPr="0096514F">
        <w:t>-attīstības centr</w:t>
      </w:r>
      <w:r w:rsidR="00FD11BA">
        <w:t xml:space="preserve">s” </w:t>
      </w:r>
      <w:proofErr w:type="spellStart"/>
      <w:r w:rsidRPr="00ED0660">
        <w:rPr>
          <w:i/>
        </w:rPr>
        <w:t>Nordplus</w:t>
      </w:r>
      <w:proofErr w:type="spellEnd"/>
      <w:r w:rsidRPr="00ED0660">
        <w:rPr>
          <w:i/>
        </w:rPr>
        <w:t xml:space="preserve"> Junior</w:t>
      </w:r>
      <w:r w:rsidRPr="0096514F">
        <w:t xml:space="preserve"> projekta </w:t>
      </w:r>
      <w:r w:rsidRPr="00770FA7">
        <w:t>“</w:t>
      </w:r>
      <w:proofErr w:type="spellStart"/>
      <w:r w:rsidRPr="001B6A89">
        <w:t>Strengthening</w:t>
      </w:r>
      <w:proofErr w:type="spellEnd"/>
      <w:r w:rsidRPr="001B6A89">
        <w:t xml:space="preserve"> </w:t>
      </w:r>
      <w:proofErr w:type="spellStart"/>
      <w:r w:rsidRPr="001B6A89">
        <w:t>the</w:t>
      </w:r>
      <w:proofErr w:type="spellEnd"/>
      <w:r w:rsidRPr="001B6A89">
        <w:t xml:space="preserve"> </w:t>
      </w:r>
      <w:proofErr w:type="spellStart"/>
      <w:r w:rsidRPr="001B6A89">
        <w:t>cultural</w:t>
      </w:r>
      <w:proofErr w:type="spellEnd"/>
      <w:r w:rsidRPr="001B6A89">
        <w:t xml:space="preserve"> </w:t>
      </w:r>
      <w:proofErr w:type="spellStart"/>
      <w:r w:rsidRPr="001B6A89">
        <w:t>and</w:t>
      </w:r>
      <w:proofErr w:type="spellEnd"/>
      <w:r w:rsidRPr="001B6A89">
        <w:t xml:space="preserve"> </w:t>
      </w:r>
      <w:proofErr w:type="spellStart"/>
      <w:r w:rsidRPr="001B6A89">
        <w:t>democratic</w:t>
      </w:r>
      <w:proofErr w:type="spellEnd"/>
      <w:r w:rsidRPr="001B6A89">
        <w:t xml:space="preserve"> </w:t>
      </w:r>
      <w:proofErr w:type="spellStart"/>
      <w:r w:rsidRPr="001B6A89">
        <w:t>relations</w:t>
      </w:r>
      <w:proofErr w:type="spellEnd"/>
      <w:r w:rsidRPr="001B6A89">
        <w:t xml:space="preserve"> </w:t>
      </w:r>
      <w:proofErr w:type="spellStart"/>
      <w:r w:rsidRPr="001B6A89">
        <w:t>between</w:t>
      </w:r>
      <w:proofErr w:type="spellEnd"/>
      <w:r w:rsidRPr="001B6A89">
        <w:t xml:space="preserve"> </w:t>
      </w:r>
      <w:proofErr w:type="spellStart"/>
      <w:r w:rsidRPr="001B6A89">
        <w:t>Denmark</w:t>
      </w:r>
      <w:proofErr w:type="spellEnd"/>
      <w:r w:rsidRPr="001B6A89">
        <w:t xml:space="preserve"> </w:t>
      </w:r>
      <w:proofErr w:type="spellStart"/>
      <w:r w:rsidRPr="001B6A89">
        <w:t>and</w:t>
      </w:r>
      <w:proofErr w:type="spellEnd"/>
      <w:r w:rsidRPr="001B6A89">
        <w:t xml:space="preserve"> Latvia</w:t>
      </w:r>
      <w:r w:rsidRPr="00770FA7">
        <w:t>”</w:t>
      </w:r>
      <w:r w:rsidRPr="0096514F">
        <w:t xml:space="preserve"> īstenošanai</w:t>
      </w:r>
      <w:r w:rsidR="000942CB" w:rsidRPr="0096514F">
        <w:t>;</w:t>
      </w:r>
    </w:p>
    <w:p w14:paraId="3C5F9DDB" w14:textId="61CFE2A7" w:rsidR="0096514F" w:rsidRPr="0096514F" w:rsidRDefault="0096514F" w:rsidP="006B7626">
      <w:pPr>
        <w:pStyle w:val="ListParagraph"/>
        <w:numPr>
          <w:ilvl w:val="0"/>
          <w:numId w:val="7"/>
        </w:numPr>
        <w:jc w:val="both"/>
      </w:pPr>
      <w:r>
        <w:t xml:space="preserve">2 000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96514F">
        <w:t>–</w:t>
      </w:r>
      <w:r>
        <w:t xml:space="preserve"> </w:t>
      </w:r>
      <w:r w:rsidR="00B41428">
        <w:t>P</w:t>
      </w:r>
      <w:r w:rsidR="00FD11BA">
        <w:t xml:space="preserve">ašvaldības iestādes </w:t>
      </w:r>
      <w:r>
        <w:t xml:space="preserve">“Pilsētsaimniecība” izsolē gūtie ieņēmumi no </w:t>
      </w:r>
      <w:r w:rsidRPr="0096514F">
        <w:t>meža ciršanas atļaujas</w:t>
      </w:r>
      <w:r>
        <w:t xml:space="preserve">; </w:t>
      </w:r>
    </w:p>
    <w:p w14:paraId="3B37A6E9" w14:textId="7F370046" w:rsidR="00CD39B1" w:rsidRPr="0096514F" w:rsidRDefault="0096514F" w:rsidP="006B7626">
      <w:pPr>
        <w:pStyle w:val="ListParagraph"/>
        <w:numPr>
          <w:ilvl w:val="0"/>
          <w:numId w:val="7"/>
        </w:numPr>
        <w:jc w:val="both"/>
      </w:pPr>
      <w:r w:rsidRPr="0096514F">
        <w:t>445</w:t>
      </w:r>
      <w:r w:rsidR="000942CB" w:rsidRPr="0096514F">
        <w:t xml:space="preserve"> </w:t>
      </w:r>
      <w:proofErr w:type="spellStart"/>
      <w:r w:rsidR="000942CB" w:rsidRPr="0096514F">
        <w:rPr>
          <w:i/>
        </w:rPr>
        <w:t>euro</w:t>
      </w:r>
      <w:proofErr w:type="spellEnd"/>
      <w:r w:rsidR="000942CB" w:rsidRPr="0096514F">
        <w:rPr>
          <w:i/>
        </w:rPr>
        <w:t xml:space="preserve"> </w:t>
      </w:r>
      <w:r w:rsidR="00441CEF" w:rsidRPr="0096514F">
        <w:t xml:space="preserve">– nodibinājuma “Latvijas </w:t>
      </w:r>
      <w:r w:rsidR="00770FA7">
        <w:t>B</w:t>
      </w:r>
      <w:r w:rsidR="00441CEF" w:rsidRPr="0096514F">
        <w:t>ērnu fonds” finansējums no prettiesiskām darbībām cietušiem bērniem sociālās rehabilitācijas pakalpojumu sniegšanai.</w:t>
      </w:r>
    </w:p>
    <w:p w14:paraId="610B1601" w14:textId="77777777" w:rsidR="00CD39B1" w:rsidRPr="0096514F" w:rsidRDefault="00CD39B1" w:rsidP="00CD39B1">
      <w:pPr>
        <w:jc w:val="both"/>
        <w:rPr>
          <w:b/>
        </w:rPr>
      </w:pPr>
    </w:p>
    <w:p w14:paraId="01580AA5" w14:textId="77777777" w:rsidR="000942CB" w:rsidRPr="00EE0495" w:rsidRDefault="000942CB" w:rsidP="00CD39B1">
      <w:pPr>
        <w:jc w:val="both"/>
      </w:pPr>
    </w:p>
    <w:p w14:paraId="299D0D19" w14:textId="77777777" w:rsidR="00791D05" w:rsidRPr="001A00C9" w:rsidRDefault="00791D05" w:rsidP="006B7626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1A00C9">
        <w:rPr>
          <w:b/>
        </w:rPr>
        <w:t>IZDEVUMI</w:t>
      </w:r>
    </w:p>
    <w:p w14:paraId="090C318F" w14:textId="77777777" w:rsidR="00D1511D" w:rsidRPr="00D70E04" w:rsidRDefault="00D1511D" w:rsidP="002542DC">
      <w:pPr>
        <w:ind w:firstLine="720"/>
        <w:jc w:val="both"/>
        <w:rPr>
          <w:color w:val="FF0000"/>
        </w:rPr>
      </w:pPr>
    </w:p>
    <w:p w14:paraId="33D5DFC7" w14:textId="77777777" w:rsidR="00BC2B51" w:rsidRPr="009A3CAB" w:rsidRDefault="00BC2B51" w:rsidP="00BB1BA8">
      <w:pPr>
        <w:ind w:firstLine="720"/>
        <w:jc w:val="both"/>
        <w:rPr>
          <w:sz w:val="20"/>
        </w:rPr>
      </w:pPr>
      <w:r w:rsidRPr="009A3CAB">
        <w:t>Budžeta izdevumu daļa precizēta analogi saņemtajiem ieņēmumiem un veiktajiem iekšējiem grozījumiem starp funkcionālajām kategorijām.</w:t>
      </w:r>
    </w:p>
    <w:p w14:paraId="2EF6A68E" w14:textId="245BA7EC" w:rsidR="00BC2B51" w:rsidRPr="009A3CAB" w:rsidRDefault="00BC2B51" w:rsidP="00BB1BA8">
      <w:pPr>
        <w:ind w:firstLine="720"/>
        <w:jc w:val="right"/>
        <w:rPr>
          <w:sz w:val="20"/>
        </w:rPr>
      </w:pPr>
      <w:r w:rsidRPr="009A3CAB">
        <w:rPr>
          <w:sz w:val="20"/>
        </w:rPr>
        <w:t>Tabula Nr.</w:t>
      </w:r>
      <w:r w:rsidR="00770FA7">
        <w:rPr>
          <w:sz w:val="20"/>
        </w:rPr>
        <w:t> </w:t>
      </w:r>
      <w:r w:rsidRPr="009A3CAB">
        <w:rPr>
          <w:sz w:val="20"/>
        </w:rPr>
        <w:t>2</w:t>
      </w:r>
    </w:p>
    <w:p w14:paraId="47605BD5" w14:textId="77777777" w:rsidR="00BC2B51" w:rsidRPr="009A3CAB" w:rsidRDefault="00BC2B51" w:rsidP="00BC2B51">
      <w:pPr>
        <w:ind w:firstLine="720"/>
        <w:jc w:val="center"/>
      </w:pPr>
      <w:r w:rsidRPr="009A3CAB">
        <w:t xml:space="preserve">Pamatbudžeta izdevumu izmaiņas uz </w:t>
      </w:r>
      <w:r>
        <w:t>01</w:t>
      </w:r>
      <w:r w:rsidRPr="009A3CAB">
        <w:t>.</w:t>
      </w:r>
      <w:r>
        <w:t>12</w:t>
      </w:r>
      <w:r w:rsidRPr="009A3CAB">
        <w:t>.20</w:t>
      </w:r>
      <w:r>
        <w:t>2</w:t>
      </w:r>
      <w:r w:rsidR="00980E68">
        <w:t>1</w:t>
      </w:r>
      <w:r w:rsidRPr="009A3CAB">
        <w:t>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417"/>
        <w:gridCol w:w="1276"/>
        <w:gridCol w:w="1276"/>
      </w:tblGrid>
      <w:tr w:rsidR="00BC2B51" w:rsidRPr="00215A26" w14:paraId="0BE19993" w14:textId="77777777" w:rsidTr="002B022D">
        <w:tc>
          <w:tcPr>
            <w:tcW w:w="1413" w:type="dxa"/>
            <w:vAlign w:val="center"/>
          </w:tcPr>
          <w:p w14:paraId="56AFCC16" w14:textId="0272C199" w:rsidR="00BC2B51" w:rsidRPr="00215A26" w:rsidRDefault="00BC2B51" w:rsidP="002B022D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14:paraId="31355816" w14:textId="77777777" w:rsidR="00BC2B51" w:rsidRPr="00215A26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418" w:type="dxa"/>
            <w:vAlign w:val="center"/>
          </w:tcPr>
          <w:p w14:paraId="668113A4" w14:textId="6B45D66F" w:rsidR="00BC2B51" w:rsidRDefault="00BC2B51" w:rsidP="00BC2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Dotācija no v</w:t>
            </w:r>
            <w:r w:rsidRPr="00215A26">
              <w:rPr>
                <w:b/>
                <w:sz w:val="20"/>
                <w:szCs w:val="20"/>
              </w:rPr>
              <w:t>ispārējie</w:t>
            </w:r>
            <w:r>
              <w:rPr>
                <w:b/>
                <w:sz w:val="20"/>
                <w:szCs w:val="20"/>
              </w:rPr>
              <w:t>m</w:t>
            </w:r>
            <w:r w:rsidRPr="00215A26">
              <w:rPr>
                <w:b/>
                <w:sz w:val="20"/>
                <w:szCs w:val="20"/>
              </w:rPr>
              <w:t xml:space="preserve"> ieņēmumi</w:t>
            </w:r>
            <w:r w:rsidR="008D6F62">
              <w:rPr>
                <w:b/>
                <w:sz w:val="20"/>
                <w:szCs w:val="20"/>
              </w:rPr>
              <w:t>em</w:t>
            </w:r>
            <w:r w:rsidR="00770FA7">
              <w:rPr>
                <w:b/>
                <w:sz w:val="20"/>
                <w:szCs w:val="20"/>
              </w:rPr>
              <w:t>,</w:t>
            </w:r>
          </w:p>
          <w:p w14:paraId="00DB57A5" w14:textId="77777777" w:rsidR="008D6F62" w:rsidRPr="00ED0660" w:rsidRDefault="008D6F62" w:rsidP="00BC2B51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417" w:type="dxa"/>
            <w:vAlign w:val="center"/>
          </w:tcPr>
          <w:p w14:paraId="79BDF8FB" w14:textId="4A17F701" w:rsidR="00BC2B51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Budžeta iestāžu ieņēmumi</w:t>
            </w:r>
            <w:r>
              <w:rPr>
                <w:b/>
                <w:sz w:val="20"/>
                <w:szCs w:val="20"/>
              </w:rPr>
              <w:t xml:space="preserve"> u.</w:t>
            </w:r>
            <w:r w:rsidR="00770FA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c. pašu ieņēmumi</w:t>
            </w:r>
            <w:r w:rsidR="00770FA7">
              <w:rPr>
                <w:b/>
                <w:sz w:val="20"/>
                <w:szCs w:val="20"/>
              </w:rPr>
              <w:t>,</w:t>
            </w:r>
          </w:p>
          <w:p w14:paraId="08059D30" w14:textId="77777777" w:rsidR="008D6F62" w:rsidRPr="00ED0660" w:rsidRDefault="008D6F62" w:rsidP="00BB1BA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276" w:type="dxa"/>
            <w:vAlign w:val="center"/>
          </w:tcPr>
          <w:p w14:paraId="5A6BFDF2" w14:textId="7C1274F0" w:rsidR="00BC2B51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</w:t>
            </w:r>
            <w:r w:rsidR="00696815">
              <w:rPr>
                <w:b/>
                <w:sz w:val="20"/>
                <w:szCs w:val="20"/>
              </w:rPr>
              <w:t>B</w:t>
            </w:r>
            <w:r w:rsidRPr="00215A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A26">
              <w:rPr>
                <w:b/>
                <w:sz w:val="20"/>
                <w:szCs w:val="20"/>
              </w:rPr>
              <w:t>transferti</w:t>
            </w:r>
            <w:proofErr w:type="spellEnd"/>
            <w:r w:rsidR="00770FA7">
              <w:rPr>
                <w:b/>
                <w:sz w:val="20"/>
                <w:szCs w:val="20"/>
              </w:rPr>
              <w:t>,</w:t>
            </w:r>
          </w:p>
          <w:p w14:paraId="7BFA2000" w14:textId="77777777" w:rsidR="008D6F62" w:rsidRPr="00ED0660" w:rsidRDefault="008D6F62" w:rsidP="00BB1BA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276" w:type="dxa"/>
            <w:vAlign w:val="center"/>
          </w:tcPr>
          <w:p w14:paraId="45AAA034" w14:textId="04A603CF" w:rsidR="00BC2B51" w:rsidRDefault="00BC2B51" w:rsidP="00BB1BA8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KOPĀ</w:t>
            </w:r>
            <w:r w:rsidR="00770FA7">
              <w:rPr>
                <w:b/>
                <w:sz w:val="20"/>
                <w:szCs w:val="20"/>
              </w:rPr>
              <w:t>,</w:t>
            </w:r>
          </w:p>
          <w:p w14:paraId="3DD0BCA3" w14:textId="77777777" w:rsidR="008D6F62" w:rsidRPr="00ED0660" w:rsidRDefault="008D6F62" w:rsidP="00BB1BA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</w:tr>
      <w:tr w:rsidR="000352FA" w:rsidRPr="000352FA" w14:paraId="7EA9120C" w14:textId="77777777" w:rsidTr="002B022D">
        <w:tc>
          <w:tcPr>
            <w:tcW w:w="3539" w:type="dxa"/>
            <w:gridSpan w:val="2"/>
            <w:shd w:val="clear" w:color="auto" w:fill="auto"/>
          </w:tcPr>
          <w:p w14:paraId="68CD6681" w14:textId="63D968A3" w:rsidR="00BC2B51" w:rsidRPr="000525A6" w:rsidRDefault="002A7F5F" w:rsidP="00BB1BA8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 xml:space="preserve">I. </w:t>
            </w:r>
            <w:r w:rsidR="00BC2B51" w:rsidRPr="000525A6">
              <w:rPr>
                <w:b/>
                <w:sz w:val="20"/>
              </w:rPr>
              <w:t>Izdevumi atbilstoši funkcionāl</w:t>
            </w:r>
            <w:r w:rsidR="0041484E" w:rsidRPr="000525A6">
              <w:rPr>
                <w:b/>
                <w:sz w:val="20"/>
              </w:rPr>
              <w:t>aj</w:t>
            </w:r>
            <w:r w:rsidR="00BC2B51" w:rsidRPr="000525A6">
              <w:rPr>
                <w:b/>
                <w:sz w:val="20"/>
              </w:rPr>
              <w:t>ām kategorijām</w:t>
            </w:r>
          </w:p>
        </w:tc>
        <w:tc>
          <w:tcPr>
            <w:tcW w:w="1418" w:type="dxa"/>
            <w:vAlign w:val="center"/>
          </w:tcPr>
          <w:p w14:paraId="2AE2555B" w14:textId="279392E7" w:rsidR="00BC2B51" w:rsidRPr="000525A6" w:rsidRDefault="00563D75" w:rsidP="00436979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4</w:t>
            </w:r>
            <w:r w:rsidR="00436979" w:rsidRPr="000525A6">
              <w:rPr>
                <w:b/>
                <w:sz w:val="20"/>
              </w:rPr>
              <w:t>5</w:t>
            </w:r>
            <w:r w:rsidRPr="000525A6">
              <w:rPr>
                <w:b/>
                <w:sz w:val="20"/>
              </w:rPr>
              <w:t xml:space="preserve"> </w:t>
            </w:r>
            <w:r w:rsidR="00436979" w:rsidRPr="000525A6">
              <w:rPr>
                <w:b/>
                <w:sz w:val="20"/>
              </w:rPr>
              <w:t>6</w:t>
            </w:r>
            <w:r w:rsidRPr="000525A6">
              <w:rPr>
                <w:b/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47F14C84" w14:textId="6B1D1099" w:rsidR="00BC2B51" w:rsidRPr="000525A6" w:rsidRDefault="002A7F5F" w:rsidP="00AC66FF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4</w:t>
            </w:r>
            <w:r w:rsidR="00AC66FF" w:rsidRPr="000525A6">
              <w:rPr>
                <w:b/>
                <w:sz w:val="20"/>
              </w:rPr>
              <w:t> </w:t>
            </w:r>
            <w:r w:rsidRPr="000525A6">
              <w:rPr>
                <w:b/>
                <w:sz w:val="20"/>
              </w:rPr>
              <w:t>485</w:t>
            </w:r>
          </w:p>
        </w:tc>
        <w:tc>
          <w:tcPr>
            <w:tcW w:w="1276" w:type="dxa"/>
            <w:vAlign w:val="center"/>
          </w:tcPr>
          <w:p w14:paraId="0F11303C" w14:textId="18975E65" w:rsidR="00BC2B51" w:rsidRPr="000525A6" w:rsidRDefault="00211C65" w:rsidP="002A7F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81 843</w:t>
            </w:r>
          </w:p>
        </w:tc>
        <w:tc>
          <w:tcPr>
            <w:tcW w:w="1276" w:type="dxa"/>
            <w:vAlign w:val="center"/>
          </w:tcPr>
          <w:p w14:paraId="21741DD4" w14:textId="4760CD39" w:rsidR="00BC2B51" w:rsidRPr="000525A6" w:rsidRDefault="00211C65" w:rsidP="00436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131 952</w:t>
            </w:r>
          </w:p>
        </w:tc>
      </w:tr>
      <w:tr w:rsidR="000352FA" w:rsidRPr="000352FA" w14:paraId="6731B9A7" w14:textId="77777777" w:rsidTr="002B022D">
        <w:tc>
          <w:tcPr>
            <w:tcW w:w="1413" w:type="dxa"/>
            <w:vAlign w:val="center"/>
          </w:tcPr>
          <w:p w14:paraId="372653DD" w14:textId="77777777" w:rsidR="00BC2B51" w:rsidRPr="00476BD3" w:rsidRDefault="00BC2B51" w:rsidP="00BB1BA8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01.000.</w:t>
            </w:r>
          </w:p>
        </w:tc>
        <w:tc>
          <w:tcPr>
            <w:tcW w:w="2126" w:type="dxa"/>
          </w:tcPr>
          <w:p w14:paraId="546C28B7" w14:textId="77777777" w:rsidR="00BC2B51" w:rsidRPr="00476BD3" w:rsidRDefault="00BC2B51" w:rsidP="00BB1BA8">
            <w:pPr>
              <w:rPr>
                <w:sz w:val="20"/>
              </w:rPr>
            </w:pPr>
            <w:r w:rsidRPr="00476BD3">
              <w:rPr>
                <w:sz w:val="20"/>
              </w:rPr>
              <w:t>Vispārējie valdības dienesti</w:t>
            </w:r>
          </w:p>
        </w:tc>
        <w:tc>
          <w:tcPr>
            <w:tcW w:w="1418" w:type="dxa"/>
            <w:vAlign w:val="center"/>
          </w:tcPr>
          <w:p w14:paraId="5462CFBE" w14:textId="230BBA0B" w:rsidR="00BC2B51" w:rsidRPr="00476BD3" w:rsidRDefault="000A2AC9" w:rsidP="002A7F5F">
            <w:pPr>
              <w:ind w:left="360"/>
              <w:jc w:val="right"/>
              <w:rPr>
                <w:sz w:val="20"/>
              </w:rPr>
            </w:pPr>
            <w:r w:rsidRPr="00476BD3">
              <w:rPr>
                <w:sz w:val="20"/>
              </w:rPr>
              <w:t>43 516</w:t>
            </w:r>
          </w:p>
        </w:tc>
        <w:tc>
          <w:tcPr>
            <w:tcW w:w="1417" w:type="dxa"/>
            <w:vAlign w:val="center"/>
          </w:tcPr>
          <w:p w14:paraId="6DC88F00" w14:textId="77777777" w:rsidR="00BC2B51" w:rsidRPr="00476BD3" w:rsidRDefault="00BC2B51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14:paraId="4222F12E" w14:textId="77777777" w:rsidR="00BC2B51" w:rsidRPr="00476BD3" w:rsidRDefault="00BC2B51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8B470E" w14:textId="04B04003" w:rsidR="00BC2B51" w:rsidRPr="00476BD3" w:rsidRDefault="000A2AC9" w:rsidP="007E0712">
            <w:pPr>
              <w:jc w:val="right"/>
              <w:rPr>
                <w:sz w:val="20"/>
              </w:rPr>
            </w:pPr>
            <w:r w:rsidRPr="00476BD3">
              <w:rPr>
                <w:sz w:val="20"/>
              </w:rPr>
              <w:t>43 516</w:t>
            </w:r>
          </w:p>
        </w:tc>
      </w:tr>
      <w:tr w:rsidR="000352FA" w:rsidRPr="000352FA" w14:paraId="0760D6D6" w14:textId="77777777" w:rsidTr="002B022D">
        <w:tc>
          <w:tcPr>
            <w:tcW w:w="1413" w:type="dxa"/>
            <w:vAlign w:val="center"/>
          </w:tcPr>
          <w:p w14:paraId="75BCD4F9" w14:textId="291E8DB6" w:rsidR="00436979" w:rsidRPr="00476BD3" w:rsidRDefault="00436979" w:rsidP="00BB1BA8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03.000.</w:t>
            </w:r>
          </w:p>
        </w:tc>
        <w:tc>
          <w:tcPr>
            <w:tcW w:w="2126" w:type="dxa"/>
          </w:tcPr>
          <w:p w14:paraId="68435CFA" w14:textId="15DC6E57" w:rsidR="00436979" w:rsidRPr="00476BD3" w:rsidRDefault="00436979" w:rsidP="00BB1BA8">
            <w:pPr>
              <w:rPr>
                <w:sz w:val="20"/>
              </w:rPr>
            </w:pPr>
            <w:r w:rsidRPr="00476BD3">
              <w:rPr>
                <w:sz w:val="20"/>
              </w:rPr>
              <w:t>Sabiedriskā kārtība un drošība</w:t>
            </w:r>
          </w:p>
        </w:tc>
        <w:tc>
          <w:tcPr>
            <w:tcW w:w="1418" w:type="dxa"/>
            <w:vAlign w:val="center"/>
          </w:tcPr>
          <w:p w14:paraId="7B52C63F" w14:textId="77777777" w:rsidR="00436979" w:rsidRPr="00476BD3" w:rsidRDefault="00436979" w:rsidP="002A7F5F">
            <w:pPr>
              <w:ind w:left="360"/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8C6084" w14:textId="77777777" w:rsidR="00436979" w:rsidRPr="00476BD3" w:rsidRDefault="00436979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14:paraId="715F64B8" w14:textId="42383657" w:rsidR="00436979" w:rsidRPr="00476BD3" w:rsidRDefault="00436979" w:rsidP="00BB1BA8">
            <w:pPr>
              <w:jc w:val="right"/>
              <w:rPr>
                <w:sz w:val="20"/>
              </w:rPr>
            </w:pPr>
            <w:r w:rsidRPr="00476BD3">
              <w:rPr>
                <w:sz w:val="20"/>
              </w:rPr>
              <w:t>7 466</w:t>
            </w:r>
          </w:p>
        </w:tc>
        <w:tc>
          <w:tcPr>
            <w:tcW w:w="1276" w:type="dxa"/>
            <w:vAlign w:val="center"/>
          </w:tcPr>
          <w:p w14:paraId="73A7CC98" w14:textId="01897995" w:rsidR="00436979" w:rsidRPr="00476BD3" w:rsidRDefault="00436979" w:rsidP="007E0712">
            <w:pPr>
              <w:jc w:val="right"/>
              <w:rPr>
                <w:sz w:val="20"/>
              </w:rPr>
            </w:pPr>
            <w:r w:rsidRPr="00476BD3">
              <w:rPr>
                <w:sz w:val="20"/>
              </w:rPr>
              <w:t>7 466</w:t>
            </w:r>
          </w:p>
        </w:tc>
      </w:tr>
      <w:tr w:rsidR="000352FA" w:rsidRPr="000352FA" w14:paraId="5FA3643B" w14:textId="77777777" w:rsidTr="002B022D">
        <w:tc>
          <w:tcPr>
            <w:tcW w:w="1413" w:type="dxa"/>
            <w:vAlign w:val="center"/>
          </w:tcPr>
          <w:p w14:paraId="79AC2623" w14:textId="77777777" w:rsidR="004B1758" w:rsidRPr="00476BD3" w:rsidRDefault="004B1758" w:rsidP="002A7F5F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</w:t>
            </w:r>
            <w:r w:rsidR="002A7F5F" w:rsidRPr="00476BD3">
              <w:rPr>
                <w:sz w:val="20"/>
              </w:rPr>
              <w:t>6</w:t>
            </w:r>
            <w:r w:rsidRPr="00476BD3">
              <w:rPr>
                <w:sz w:val="20"/>
              </w:rPr>
              <w:t>.000.</w:t>
            </w:r>
          </w:p>
        </w:tc>
        <w:tc>
          <w:tcPr>
            <w:tcW w:w="2126" w:type="dxa"/>
          </w:tcPr>
          <w:p w14:paraId="5C401130" w14:textId="77777777" w:rsidR="004B1758" w:rsidRPr="00476BD3" w:rsidRDefault="002A7F5F" w:rsidP="00BB1BA8">
            <w:pPr>
              <w:rPr>
                <w:sz w:val="20"/>
              </w:rPr>
            </w:pPr>
            <w:r w:rsidRPr="00476BD3">
              <w:rPr>
                <w:sz w:val="20"/>
              </w:rPr>
              <w:t>Teritoriju un mājokļu apsaimniekošana</w:t>
            </w:r>
          </w:p>
        </w:tc>
        <w:tc>
          <w:tcPr>
            <w:tcW w:w="1418" w:type="dxa"/>
            <w:vAlign w:val="center"/>
          </w:tcPr>
          <w:p w14:paraId="20E03DAC" w14:textId="55160F0B" w:rsidR="004B1758" w:rsidRPr="00476BD3" w:rsidRDefault="00964B61" w:rsidP="00476BD3">
            <w:pPr>
              <w:jc w:val="right"/>
              <w:rPr>
                <w:sz w:val="20"/>
              </w:rPr>
            </w:pPr>
            <w:r w:rsidRPr="00476BD3">
              <w:rPr>
                <w:sz w:val="20"/>
              </w:rPr>
              <w:t>-</w:t>
            </w:r>
            <w:r w:rsidR="00476BD3">
              <w:rPr>
                <w:sz w:val="20"/>
              </w:rPr>
              <w:t>1</w:t>
            </w:r>
            <w:r w:rsidRPr="00476BD3">
              <w:rPr>
                <w:sz w:val="20"/>
              </w:rPr>
              <w:t xml:space="preserve">6 </w:t>
            </w:r>
            <w:r w:rsidR="00476BD3">
              <w:rPr>
                <w:sz w:val="20"/>
              </w:rPr>
              <w:t>210</w:t>
            </w:r>
          </w:p>
        </w:tc>
        <w:tc>
          <w:tcPr>
            <w:tcW w:w="1417" w:type="dxa"/>
            <w:vAlign w:val="center"/>
          </w:tcPr>
          <w:p w14:paraId="55AAC427" w14:textId="18253B86" w:rsidR="004B1758" w:rsidRPr="00476BD3" w:rsidRDefault="002A7F5F" w:rsidP="00BB1BA8">
            <w:pPr>
              <w:jc w:val="right"/>
              <w:rPr>
                <w:sz w:val="20"/>
              </w:rPr>
            </w:pPr>
            <w:r w:rsidRPr="00476BD3">
              <w:rPr>
                <w:sz w:val="20"/>
              </w:rPr>
              <w:t>2 000</w:t>
            </w:r>
          </w:p>
        </w:tc>
        <w:tc>
          <w:tcPr>
            <w:tcW w:w="1276" w:type="dxa"/>
          </w:tcPr>
          <w:p w14:paraId="1333EFC0" w14:textId="77777777" w:rsidR="004B1758" w:rsidRPr="00476BD3" w:rsidRDefault="004B1758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815B96" w14:textId="62E89CC9" w:rsidR="004B1758" w:rsidRPr="00476BD3" w:rsidRDefault="00476BD3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-14 210</w:t>
            </w:r>
          </w:p>
        </w:tc>
      </w:tr>
      <w:tr w:rsidR="000352FA" w:rsidRPr="000352FA" w14:paraId="6A3AA974" w14:textId="77777777" w:rsidTr="002B022D">
        <w:tc>
          <w:tcPr>
            <w:tcW w:w="1413" w:type="dxa"/>
            <w:vAlign w:val="center"/>
          </w:tcPr>
          <w:p w14:paraId="1A490400" w14:textId="77777777" w:rsidR="007E0712" w:rsidRPr="000525A6" w:rsidRDefault="007E0712" w:rsidP="002A7F5F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</w:t>
            </w:r>
            <w:r w:rsidR="002A7F5F" w:rsidRPr="000525A6">
              <w:rPr>
                <w:sz w:val="20"/>
              </w:rPr>
              <w:t>7</w:t>
            </w:r>
            <w:r w:rsidRPr="000525A6">
              <w:rPr>
                <w:sz w:val="20"/>
              </w:rPr>
              <w:t>.000.</w:t>
            </w:r>
          </w:p>
        </w:tc>
        <w:tc>
          <w:tcPr>
            <w:tcW w:w="2126" w:type="dxa"/>
          </w:tcPr>
          <w:p w14:paraId="7E2B424C" w14:textId="77777777" w:rsidR="007E0712" w:rsidRPr="000525A6" w:rsidRDefault="002A7F5F" w:rsidP="00BB1BA8">
            <w:pPr>
              <w:rPr>
                <w:sz w:val="20"/>
              </w:rPr>
            </w:pPr>
            <w:r w:rsidRPr="000525A6">
              <w:rPr>
                <w:sz w:val="20"/>
              </w:rPr>
              <w:t>Veselība</w:t>
            </w:r>
          </w:p>
        </w:tc>
        <w:tc>
          <w:tcPr>
            <w:tcW w:w="1418" w:type="dxa"/>
            <w:vAlign w:val="center"/>
          </w:tcPr>
          <w:p w14:paraId="5C9B56B1" w14:textId="52211E0C" w:rsidR="007E0712" w:rsidRPr="000525A6" w:rsidRDefault="000525A6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11 818</w:t>
            </w:r>
          </w:p>
        </w:tc>
        <w:tc>
          <w:tcPr>
            <w:tcW w:w="1417" w:type="dxa"/>
            <w:vAlign w:val="center"/>
          </w:tcPr>
          <w:p w14:paraId="4E59B285" w14:textId="77777777" w:rsidR="007E0712" w:rsidRPr="000525A6" w:rsidRDefault="007E0712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14:paraId="62227992" w14:textId="77777777" w:rsidR="007E0712" w:rsidRPr="000525A6" w:rsidRDefault="007E0712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9ECD66" w14:textId="6DE949EB" w:rsidR="007E0712" w:rsidRPr="000525A6" w:rsidRDefault="000525A6" w:rsidP="00BB1BA8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11 818</w:t>
            </w:r>
          </w:p>
        </w:tc>
      </w:tr>
      <w:tr w:rsidR="000352FA" w:rsidRPr="000352FA" w14:paraId="370DF3EC" w14:textId="77777777" w:rsidTr="002B022D">
        <w:tc>
          <w:tcPr>
            <w:tcW w:w="1413" w:type="dxa"/>
            <w:vAlign w:val="center"/>
          </w:tcPr>
          <w:p w14:paraId="7F478E10" w14:textId="2D536CF7" w:rsidR="00563D75" w:rsidRPr="000525A6" w:rsidRDefault="00563D75" w:rsidP="002A7F5F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08.000.</w:t>
            </w:r>
          </w:p>
        </w:tc>
        <w:tc>
          <w:tcPr>
            <w:tcW w:w="2126" w:type="dxa"/>
          </w:tcPr>
          <w:p w14:paraId="7721EABE" w14:textId="07ABD5BE" w:rsidR="00563D75" w:rsidRPr="000525A6" w:rsidRDefault="00563D75" w:rsidP="00BB1BA8">
            <w:pPr>
              <w:rPr>
                <w:sz w:val="20"/>
              </w:rPr>
            </w:pPr>
            <w:r w:rsidRPr="000525A6">
              <w:rPr>
                <w:sz w:val="20"/>
              </w:rPr>
              <w:t>Atpūta, kultūra un reliģija</w:t>
            </w:r>
          </w:p>
        </w:tc>
        <w:tc>
          <w:tcPr>
            <w:tcW w:w="1418" w:type="dxa"/>
            <w:vAlign w:val="center"/>
          </w:tcPr>
          <w:p w14:paraId="6B37650B" w14:textId="663C6296" w:rsidR="00563D75" w:rsidRPr="000525A6" w:rsidRDefault="00436979" w:rsidP="00436979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8</w:t>
            </w:r>
            <w:r w:rsidR="00563D75" w:rsidRPr="000525A6">
              <w:rPr>
                <w:sz w:val="20"/>
              </w:rPr>
              <w:t xml:space="preserve"> </w:t>
            </w:r>
            <w:r w:rsidRPr="000525A6">
              <w:rPr>
                <w:sz w:val="20"/>
              </w:rPr>
              <w:t>5</w:t>
            </w:r>
            <w:r w:rsidR="00563D75" w:rsidRPr="000525A6">
              <w:rPr>
                <w:sz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472C5819" w14:textId="77777777" w:rsidR="00563D75" w:rsidRPr="000525A6" w:rsidRDefault="00563D75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14:paraId="0B3C8FBA" w14:textId="77777777" w:rsidR="00563D75" w:rsidRPr="000525A6" w:rsidRDefault="00563D75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62817A" w14:textId="4E1E37DE" w:rsidR="00563D75" w:rsidRPr="000525A6" w:rsidRDefault="00436979" w:rsidP="00436979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8</w:t>
            </w:r>
            <w:r w:rsidR="00563D75" w:rsidRPr="000525A6">
              <w:rPr>
                <w:sz w:val="20"/>
              </w:rPr>
              <w:t xml:space="preserve"> </w:t>
            </w:r>
            <w:r w:rsidRPr="000525A6">
              <w:rPr>
                <w:sz w:val="20"/>
              </w:rPr>
              <w:t>5</w:t>
            </w:r>
            <w:r w:rsidR="00563D75" w:rsidRPr="000525A6">
              <w:rPr>
                <w:sz w:val="20"/>
              </w:rPr>
              <w:t>00</w:t>
            </w:r>
          </w:p>
        </w:tc>
      </w:tr>
      <w:tr w:rsidR="000352FA" w:rsidRPr="000352FA" w14:paraId="586FE546" w14:textId="77777777" w:rsidTr="002B022D">
        <w:tc>
          <w:tcPr>
            <w:tcW w:w="1413" w:type="dxa"/>
            <w:vAlign w:val="center"/>
          </w:tcPr>
          <w:p w14:paraId="6783BA74" w14:textId="77777777" w:rsidR="00BC2B51" w:rsidRPr="000525A6" w:rsidRDefault="00BC2B51" w:rsidP="00BB1BA8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09.000.</w:t>
            </w:r>
          </w:p>
        </w:tc>
        <w:tc>
          <w:tcPr>
            <w:tcW w:w="2126" w:type="dxa"/>
          </w:tcPr>
          <w:p w14:paraId="4394E2E2" w14:textId="77777777" w:rsidR="00BC2B51" w:rsidRPr="000525A6" w:rsidRDefault="00BC2B51" w:rsidP="00BB1BA8">
            <w:pPr>
              <w:rPr>
                <w:sz w:val="20"/>
              </w:rPr>
            </w:pPr>
            <w:r w:rsidRPr="000525A6">
              <w:rPr>
                <w:sz w:val="20"/>
              </w:rPr>
              <w:t>Izglītība</w:t>
            </w:r>
          </w:p>
        </w:tc>
        <w:tc>
          <w:tcPr>
            <w:tcW w:w="1418" w:type="dxa"/>
            <w:vAlign w:val="center"/>
          </w:tcPr>
          <w:p w14:paraId="41D0E3C6" w14:textId="77777777" w:rsidR="00BC2B51" w:rsidRPr="000525A6" w:rsidRDefault="002A7F5F" w:rsidP="00BB1BA8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39 736</w:t>
            </w:r>
          </w:p>
        </w:tc>
        <w:tc>
          <w:tcPr>
            <w:tcW w:w="1417" w:type="dxa"/>
            <w:vAlign w:val="center"/>
          </w:tcPr>
          <w:p w14:paraId="05BEFD72" w14:textId="467084E5" w:rsidR="00BC2B51" w:rsidRPr="000525A6" w:rsidRDefault="002A7F5F" w:rsidP="00BB1BA8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2 040</w:t>
            </w:r>
          </w:p>
        </w:tc>
        <w:tc>
          <w:tcPr>
            <w:tcW w:w="1276" w:type="dxa"/>
          </w:tcPr>
          <w:p w14:paraId="0B0DC214" w14:textId="2AF200D3" w:rsidR="00BC2B51" w:rsidRPr="000525A6" w:rsidRDefault="000525A6" w:rsidP="00BB1BA8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74 377</w:t>
            </w:r>
          </w:p>
        </w:tc>
        <w:tc>
          <w:tcPr>
            <w:tcW w:w="1276" w:type="dxa"/>
            <w:vAlign w:val="center"/>
          </w:tcPr>
          <w:p w14:paraId="29DB2D91" w14:textId="713F8350" w:rsidR="00BC2B51" w:rsidRPr="000525A6" w:rsidRDefault="000525A6" w:rsidP="00BB1BA8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116 153</w:t>
            </w:r>
          </w:p>
        </w:tc>
      </w:tr>
      <w:tr w:rsidR="000352FA" w:rsidRPr="000352FA" w14:paraId="4AAE17B1" w14:textId="77777777" w:rsidTr="002B022D">
        <w:tc>
          <w:tcPr>
            <w:tcW w:w="1413" w:type="dxa"/>
            <w:vAlign w:val="center"/>
          </w:tcPr>
          <w:p w14:paraId="57BB80DA" w14:textId="77777777" w:rsidR="00BC2B51" w:rsidRPr="000525A6" w:rsidRDefault="00BC2B51" w:rsidP="00BB1BA8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10.000.</w:t>
            </w:r>
          </w:p>
        </w:tc>
        <w:tc>
          <w:tcPr>
            <w:tcW w:w="2126" w:type="dxa"/>
          </w:tcPr>
          <w:p w14:paraId="4F4AFD8A" w14:textId="77777777" w:rsidR="00BC2B51" w:rsidRPr="000525A6" w:rsidRDefault="00BC2B51" w:rsidP="00BB1BA8">
            <w:pPr>
              <w:rPr>
                <w:sz w:val="20"/>
              </w:rPr>
            </w:pPr>
            <w:r w:rsidRPr="000525A6">
              <w:rPr>
                <w:sz w:val="20"/>
              </w:rPr>
              <w:t>Sociālā aizsardzība</w:t>
            </w:r>
          </w:p>
        </w:tc>
        <w:tc>
          <w:tcPr>
            <w:tcW w:w="1418" w:type="dxa"/>
            <w:vAlign w:val="center"/>
          </w:tcPr>
          <w:p w14:paraId="0AED88E1" w14:textId="5512AFB2" w:rsidR="00BC2B51" w:rsidRPr="000525A6" w:rsidRDefault="00770FA7" w:rsidP="00D61229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–</w:t>
            </w:r>
            <w:r w:rsidR="002A7F5F" w:rsidRPr="000525A6">
              <w:rPr>
                <w:sz w:val="20"/>
              </w:rPr>
              <w:t>41 736</w:t>
            </w:r>
          </w:p>
        </w:tc>
        <w:tc>
          <w:tcPr>
            <w:tcW w:w="1417" w:type="dxa"/>
            <w:vAlign w:val="center"/>
          </w:tcPr>
          <w:p w14:paraId="55A8C8DF" w14:textId="77777777" w:rsidR="00BC2B51" w:rsidRPr="000525A6" w:rsidRDefault="002A7F5F" w:rsidP="00BB1BA8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445</w:t>
            </w:r>
          </w:p>
        </w:tc>
        <w:tc>
          <w:tcPr>
            <w:tcW w:w="1276" w:type="dxa"/>
          </w:tcPr>
          <w:p w14:paraId="472F0880" w14:textId="77777777" w:rsidR="00BC2B51" w:rsidRPr="000525A6" w:rsidRDefault="00BC2B51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65E925" w14:textId="48EB3214" w:rsidR="00BC2B51" w:rsidRPr="000525A6" w:rsidRDefault="00770FA7" w:rsidP="002A7F5F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–</w:t>
            </w:r>
            <w:r w:rsidR="002A7F5F" w:rsidRPr="000525A6">
              <w:rPr>
                <w:sz w:val="20"/>
              </w:rPr>
              <w:t>41 291</w:t>
            </w:r>
          </w:p>
        </w:tc>
      </w:tr>
      <w:tr w:rsidR="000352FA" w:rsidRPr="000352FA" w14:paraId="36E36AD0" w14:textId="77777777" w:rsidTr="002B022D">
        <w:tc>
          <w:tcPr>
            <w:tcW w:w="3539" w:type="dxa"/>
            <w:gridSpan w:val="2"/>
            <w:vAlign w:val="center"/>
          </w:tcPr>
          <w:p w14:paraId="13CFC6D5" w14:textId="77777777" w:rsidR="00BC2B51" w:rsidRPr="000525A6" w:rsidRDefault="002A7F5F" w:rsidP="00BB1BA8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II. Finansēšana</w:t>
            </w:r>
          </w:p>
        </w:tc>
        <w:tc>
          <w:tcPr>
            <w:tcW w:w="1418" w:type="dxa"/>
            <w:vAlign w:val="center"/>
          </w:tcPr>
          <w:p w14:paraId="250B9194" w14:textId="0511DAA7" w:rsidR="00BC2B51" w:rsidRPr="000525A6" w:rsidRDefault="00770FA7" w:rsidP="00436979">
            <w:pPr>
              <w:jc w:val="right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–</w:t>
            </w:r>
            <w:r w:rsidR="00436979" w:rsidRPr="000525A6">
              <w:rPr>
                <w:b/>
                <w:sz w:val="20"/>
              </w:rPr>
              <w:t>45 624</w:t>
            </w:r>
          </w:p>
        </w:tc>
        <w:tc>
          <w:tcPr>
            <w:tcW w:w="1417" w:type="dxa"/>
            <w:vAlign w:val="center"/>
          </w:tcPr>
          <w:p w14:paraId="47DC9715" w14:textId="77777777" w:rsidR="00BC2B51" w:rsidRPr="000525A6" w:rsidRDefault="00BC2B51" w:rsidP="00BB1BA8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9CE2EF" w14:textId="77777777" w:rsidR="00BC2B51" w:rsidRPr="000525A6" w:rsidRDefault="002A7F5F" w:rsidP="00BB1BA8">
            <w:pPr>
              <w:jc w:val="right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573</w:t>
            </w:r>
          </w:p>
        </w:tc>
        <w:tc>
          <w:tcPr>
            <w:tcW w:w="1276" w:type="dxa"/>
            <w:vAlign w:val="center"/>
          </w:tcPr>
          <w:p w14:paraId="41BAD0A7" w14:textId="5E1A32FA" w:rsidR="00BC2B51" w:rsidRPr="000525A6" w:rsidRDefault="00563D75" w:rsidP="00436979">
            <w:pPr>
              <w:jc w:val="right"/>
              <w:rPr>
                <w:b/>
                <w:sz w:val="20"/>
              </w:rPr>
            </w:pPr>
            <w:r w:rsidRPr="000525A6">
              <w:rPr>
                <w:sz w:val="20"/>
              </w:rPr>
              <w:t>–</w:t>
            </w:r>
            <w:r w:rsidR="00436979" w:rsidRPr="000525A6">
              <w:rPr>
                <w:b/>
                <w:sz w:val="20"/>
              </w:rPr>
              <w:t>45 051</w:t>
            </w:r>
          </w:p>
        </w:tc>
      </w:tr>
      <w:tr w:rsidR="000352FA" w:rsidRPr="000352FA" w14:paraId="54D67926" w14:textId="77777777" w:rsidTr="002B022D">
        <w:tc>
          <w:tcPr>
            <w:tcW w:w="3539" w:type="dxa"/>
            <w:gridSpan w:val="2"/>
            <w:vAlign w:val="center"/>
          </w:tcPr>
          <w:p w14:paraId="4D8586BA" w14:textId="77777777" w:rsidR="002A7F5F" w:rsidRPr="000525A6" w:rsidRDefault="002A7F5F" w:rsidP="00BB1BA8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Saņemto ilgtermiņa aizdevumu atmaksa</w:t>
            </w:r>
          </w:p>
        </w:tc>
        <w:tc>
          <w:tcPr>
            <w:tcW w:w="1418" w:type="dxa"/>
            <w:vAlign w:val="center"/>
          </w:tcPr>
          <w:p w14:paraId="168E6D42" w14:textId="77777777" w:rsidR="002A7F5F" w:rsidRPr="000525A6" w:rsidRDefault="002A7F5F" w:rsidP="00BB1BA8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022EBA" w14:textId="77777777" w:rsidR="002A7F5F" w:rsidRPr="000525A6" w:rsidRDefault="002A7F5F" w:rsidP="00BB1BA8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C786C9" w14:textId="77777777" w:rsidR="002A7F5F" w:rsidRPr="000525A6" w:rsidRDefault="002A7F5F" w:rsidP="00BB1BA8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573</w:t>
            </w:r>
          </w:p>
        </w:tc>
        <w:tc>
          <w:tcPr>
            <w:tcW w:w="1276" w:type="dxa"/>
            <w:vAlign w:val="center"/>
          </w:tcPr>
          <w:p w14:paraId="308AB88B" w14:textId="1465ECDA" w:rsidR="002A7F5F" w:rsidRPr="000525A6" w:rsidRDefault="00D25AB5" w:rsidP="00BB1BA8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573</w:t>
            </w:r>
          </w:p>
        </w:tc>
      </w:tr>
      <w:tr w:rsidR="000352FA" w:rsidRPr="000352FA" w14:paraId="2277FD3F" w14:textId="77777777" w:rsidTr="002B022D">
        <w:tc>
          <w:tcPr>
            <w:tcW w:w="3539" w:type="dxa"/>
            <w:gridSpan w:val="2"/>
            <w:vAlign w:val="center"/>
          </w:tcPr>
          <w:p w14:paraId="67917673" w14:textId="4E8661E2" w:rsidR="00D25AB5" w:rsidRPr="000525A6" w:rsidRDefault="00D25AB5" w:rsidP="00BB1BA8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Naudas līdzekļu atlikums uz perioda beigām</w:t>
            </w:r>
          </w:p>
        </w:tc>
        <w:tc>
          <w:tcPr>
            <w:tcW w:w="1418" w:type="dxa"/>
            <w:vAlign w:val="center"/>
          </w:tcPr>
          <w:p w14:paraId="5279FB09" w14:textId="7F90FD78" w:rsidR="00D25AB5" w:rsidRPr="000525A6" w:rsidRDefault="00770FA7" w:rsidP="00436979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–</w:t>
            </w:r>
            <w:r w:rsidR="00436979" w:rsidRPr="000525A6">
              <w:rPr>
                <w:sz w:val="20"/>
              </w:rPr>
              <w:t>45 624</w:t>
            </w:r>
          </w:p>
        </w:tc>
        <w:tc>
          <w:tcPr>
            <w:tcW w:w="1417" w:type="dxa"/>
            <w:vAlign w:val="center"/>
          </w:tcPr>
          <w:p w14:paraId="2CA064BC" w14:textId="77777777" w:rsidR="00D25AB5" w:rsidRPr="000525A6" w:rsidRDefault="00D25AB5" w:rsidP="00BB1BA8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453952" w14:textId="77777777" w:rsidR="00D25AB5" w:rsidRPr="000525A6" w:rsidRDefault="00D25AB5" w:rsidP="00BB1BA8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B4BB09" w14:textId="501C7A0B" w:rsidR="00D25AB5" w:rsidRPr="000525A6" w:rsidRDefault="00770FA7" w:rsidP="00436979">
            <w:pPr>
              <w:jc w:val="right"/>
              <w:rPr>
                <w:sz w:val="20"/>
              </w:rPr>
            </w:pPr>
            <w:r w:rsidRPr="000525A6">
              <w:rPr>
                <w:sz w:val="20"/>
              </w:rPr>
              <w:t>–</w:t>
            </w:r>
            <w:r w:rsidR="00563D75" w:rsidRPr="000525A6">
              <w:rPr>
                <w:sz w:val="20"/>
              </w:rPr>
              <w:t>4</w:t>
            </w:r>
            <w:r w:rsidR="00436979" w:rsidRPr="000525A6">
              <w:rPr>
                <w:sz w:val="20"/>
              </w:rPr>
              <w:t>5</w:t>
            </w:r>
            <w:r w:rsidR="00563D75" w:rsidRPr="000525A6">
              <w:rPr>
                <w:sz w:val="20"/>
              </w:rPr>
              <w:t xml:space="preserve"> </w:t>
            </w:r>
            <w:r w:rsidR="00436979" w:rsidRPr="000525A6">
              <w:rPr>
                <w:sz w:val="20"/>
              </w:rPr>
              <w:t>6</w:t>
            </w:r>
            <w:r w:rsidR="00563D75" w:rsidRPr="000525A6">
              <w:rPr>
                <w:sz w:val="20"/>
              </w:rPr>
              <w:t>24</w:t>
            </w:r>
          </w:p>
        </w:tc>
      </w:tr>
      <w:tr w:rsidR="000352FA" w:rsidRPr="000352FA" w14:paraId="7655EB75" w14:textId="77777777" w:rsidTr="002B022D">
        <w:tc>
          <w:tcPr>
            <w:tcW w:w="3539" w:type="dxa"/>
            <w:gridSpan w:val="2"/>
            <w:vAlign w:val="center"/>
          </w:tcPr>
          <w:p w14:paraId="42F279AD" w14:textId="77777777" w:rsidR="00BC2B51" w:rsidRPr="00211C65" w:rsidRDefault="00BC2B51" w:rsidP="00BB1BA8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PAVISAM IZDEVUMI</w:t>
            </w:r>
          </w:p>
        </w:tc>
        <w:tc>
          <w:tcPr>
            <w:tcW w:w="1418" w:type="dxa"/>
            <w:vAlign w:val="center"/>
          </w:tcPr>
          <w:p w14:paraId="6B32B7A3" w14:textId="77777777" w:rsidR="00BC2B51" w:rsidRPr="00211C65" w:rsidRDefault="002A7F5F" w:rsidP="00325785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3BBE799" w14:textId="65A7119E" w:rsidR="00BC2B51" w:rsidRPr="00211C65" w:rsidRDefault="002A7F5F" w:rsidP="00325785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4 485</w:t>
            </w:r>
          </w:p>
        </w:tc>
        <w:tc>
          <w:tcPr>
            <w:tcW w:w="1276" w:type="dxa"/>
            <w:vAlign w:val="center"/>
          </w:tcPr>
          <w:p w14:paraId="2AB083F8" w14:textId="61A027C0" w:rsidR="00BC2B51" w:rsidRPr="00211C65" w:rsidRDefault="00211C65" w:rsidP="00325785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82 416</w:t>
            </w:r>
          </w:p>
        </w:tc>
        <w:tc>
          <w:tcPr>
            <w:tcW w:w="1276" w:type="dxa"/>
            <w:vAlign w:val="center"/>
          </w:tcPr>
          <w:p w14:paraId="50C37B16" w14:textId="15A5DAB1" w:rsidR="00BC2B51" w:rsidRPr="000352FA" w:rsidRDefault="00211C65" w:rsidP="00436979">
            <w:pPr>
              <w:jc w:val="center"/>
              <w:rPr>
                <w:b/>
                <w:color w:val="FF0000"/>
                <w:sz w:val="20"/>
              </w:rPr>
            </w:pPr>
            <w:r w:rsidRPr="00211C65">
              <w:rPr>
                <w:b/>
                <w:sz w:val="20"/>
              </w:rPr>
              <w:t>86 901</w:t>
            </w:r>
          </w:p>
        </w:tc>
      </w:tr>
    </w:tbl>
    <w:p w14:paraId="5936D9FE" w14:textId="77777777" w:rsidR="00B859C4" w:rsidRDefault="00B859C4" w:rsidP="00167C89">
      <w:pPr>
        <w:jc w:val="both"/>
        <w:rPr>
          <w:color w:val="FF0000"/>
        </w:rPr>
      </w:pPr>
    </w:p>
    <w:p w14:paraId="0A219545" w14:textId="6E53F401" w:rsidR="006800C3" w:rsidRDefault="008A3B0D" w:rsidP="000D7D34">
      <w:pPr>
        <w:jc w:val="both"/>
      </w:pPr>
      <w:r w:rsidRPr="00C85075">
        <w:rPr>
          <w:b/>
        </w:rPr>
        <w:t>0</w:t>
      </w:r>
      <w:r>
        <w:rPr>
          <w:b/>
        </w:rPr>
        <w:t>1</w:t>
      </w:r>
      <w:r w:rsidRPr="00C85075">
        <w:rPr>
          <w:b/>
        </w:rPr>
        <w:t>.000.</w:t>
      </w:r>
      <w:r w:rsidR="00857122">
        <w:rPr>
          <w:b/>
        </w:rPr>
        <w:t> </w:t>
      </w:r>
      <w:r>
        <w:rPr>
          <w:b/>
        </w:rPr>
        <w:t>Vispārējie valdības dienesti</w:t>
      </w:r>
      <w:r w:rsidR="004B4B45">
        <w:rPr>
          <w:b/>
        </w:rPr>
        <w:t xml:space="preserve"> </w:t>
      </w:r>
      <w:r w:rsidR="004B4B45" w:rsidRPr="00CC0ED0">
        <w:t xml:space="preserve">– </w:t>
      </w:r>
      <w:r w:rsidR="00050E25" w:rsidRPr="00C85075">
        <w:rPr>
          <w:i/>
        </w:rPr>
        <w:t>izdevumi</w:t>
      </w:r>
      <w:r w:rsidR="00050E25" w:rsidRPr="00C85075">
        <w:t xml:space="preserve"> </w:t>
      </w:r>
      <w:r w:rsidR="00580825">
        <w:rPr>
          <w:i/>
        </w:rPr>
        <w:t xml:space="preserve">palielināti </w:t>
      </w:r>
      <w:r w:rsidR="00050E25" w:rsidRPr="00C85075">
        <w:t xml:space="preserve">par </w:t>
      </w:r>
      <w:r w:rsidR="000A2AC9">
        <w:rPr>
          <w:b/>
        </w:rPr>
        <w:t>43 516</w:t>
      </w:r>
      <w:r w:rsidR="00BF54BE">
        <w:rPr>
          <w:b/>
        </w:rPr>
        <w:t> </w:t>
      </w:r>
      <w:proofErr w:type="spellStart"/>
      <w:r w:rsidR="00050E25" w:rsidRPr="009C651C">
        <w:rPr>
          <w:b/>
          <w:i/>
        </w:rPr>
        <w:t>euro</w:t>
      </w:r>
      <w:proofErr w:type="spellEnd"/>
      <w:r w:rsidR="00BF54BE">
        <w:t xml:space="preserve">. </w:t>
      </w:r>
      <w:r w:rsidR="00BF54BE" w:rsidRPr="00325785">
        <w:t xml:space="preserve">Šo līdzekļu sadalījums ir </w:t>
      </w:r>
      <w:r w:rsidR="00BF54BE">
        <w:t>šāds</w:t>
      </w:r>
      <w:r w:rsidR="00BF54BE" w:rsidRPr="00325785">
        <w:t>:</w:t>
      </w:r>
      <w:r w:rsidR="00BF54BE">
        <w:t xml:space="preserve"> </w:t>
      </w:r>
    </w:p>
    <w:p w14:paraId="4D5DF8B3" w14:textId="37573BEE" w:rsidR="0080637D" w:rsidRPr="0080637D" w:rsidRDefault="0080637D" w:rsidP="0080637D">
      <w:pPr>
        <w:pStyle w:val="ListParagraph"/>
        <w:numPr>
          <w:ilvl w:val="0"/>
          <w:numId w:val="17"/>
        </w:numPr>
        <w:ind w:hanging="294"/>
        <w:jc w:val="both"/>
        <w:rPr>
          <w:b/>
        </w:rPr>
      </w:pPr>
      <w:r>
        <w:t xml:space="preserve">5 364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A00C9">
        <w:rPr>
          <w:b/>
        </w:rPr>
        <w:t>–</w:t>
      </w:r>
      <w:r w:rsidRPr="00205876">
        <w:t xml:space="preserve"> </w:t>
      </w:r>
      <w:r w:rsidRPr="00244BA1">
        <w:t>papildu dotācija</w:t>
      </w:r>
      <w:r>
        <w:t xml:space="preserve"> tāmei </w:t>
      </w:r>
      <w:r>
        <w:rPr>
          <w:b/>
        </w:rPr>
        <w:t xml:space="preserve">Nekustamā īpašuma nodokļa u.c. pašvaldības ieņēmumu administrēšana” </w:t>
      </w:r>
      <w:r w:rsidRPr="00423542">
        <w:t>–</w:t>
      </w:r>
      <w:r>
        <w:t>azartspēļu nodokļa atmaksas izdevumu segšanai par 2020.gadu;</w:t>
      </w:r>
    </w:p>
    <w:p w14:paraId="053299C9" w14:textId="59B4EAD5" w:rsidR="00205876" w:rsidRPr="00244BA1" w:rsidRDefault="00313D69" w:rsidP="00205876">
      <w:pPr>
        <w:pStyle w:val="ListParagraph"/>
        <w:numPr>
          <w:ilvl w:val="0"/>
          <w:numId w:val="15"/>
        </w:numPr>
        <w:jc w:val="both"/>
        <w:rPr>
          <w:b/>
        </w:rPr>
      </w:pPr>
      <w:r>
        <w:t>45 594</w:t>
      </w:r>
      <w:r w:rsidR="006800C3">
        <w:t xml:space="preserve"> </w:t>
      </w:r>
      <w:proofErr w:type="spellStart"/>
      <w:r w:rsidR="006800C3">
        <w:rPr>
          <w:i/>
        </w:rPr>
        <w:t>euro</w:t>
      </w:r>
      <w:proofErr w:type="spellEnd"/>
      <w:r w:rsidR="006800C3">
        <w:t xml:space="preserve"> </w:t>
      </w:r>
      <w:r w:rsidR="006800C3" w:rsidRPr="001A00C9">
        <w:rPr>
          <w:b/>
        </w:rPr>
        <w:t>–</w:t>
      </w:r>
      <w:r w:rsidR="00205876" w:rsidRPr="00205876">
        <w:t xml:space="preserve"> </w:t>
      </w:r>
      <w:r w:rsidR="00205876" w:rsidRPr="00244BA1">
        <w:t>papildu dotācija programmai</w:t>
      </w:r>
      <w:r w:rsidR="00205876">
        <w:rPr>
          <w:b/>
        </w:rPr>
        <w:t xml:space="preserve"> “Centralizēto datoru un datortīkla uzturēšana”, </w:t>
      </w:r>
      <w:r w:rsidR="00205876" w:rsidRPr="00244BA1">
        <w:t>t.</w:t>
      </w:r>
      <w:r w:rsidR="00946780">
        <w:t> </w:t>
      </w:r>
      <w:r w:rsidR="00205876" w:rsidRPr="00244BA1">
        <w:t>sk.</w:t>
      </w:r>
      <w:r w:rsidR="00205876">
        <w:t>:</w:t>
      </w:r>
    </w:p>
    <w:p w14:paraId="014279A2" w14:textId="11B82F98" w:rsidR="00205876" w:rsidRPr="00423542" w:rsidRDefault="00205876" w:rsidP="00205876">
      <w:pPr>
        <w:pStyle w:val="ListParagraph"/>
        <w:numPr>
          <w:ilvl w:val="1"/>
          <w:numId w:val="15"/>
        </w:numPr>
        <w:jc w:val="both"/>
      </w:pPr>
      <w:r w:rsidRPr="00423542">
        <w:t xml:space="preserve">26 232 </w:t>
      </w:r>
      <w:proofErr w:type="spellStart"/>
      <w:r w:rsidRPr="00423542">
        <w:rPr>
          <w:i/>
        </w:rPr>
        <w:t>euro</w:t>
      </w:r>
      <w:proofErr w:type="spellEnd"/>
      <w:r w:rsidRPr="00423542">
        <w:rPr>
          <w:i/>
        </w:rPr>
        <w:t xml:space="preserve"> </w:t>
      </w:r>
      <w:r w:rsidRPr="00423542">
        <w:t>–</w:t>
      </w:r>
      <w:r w:rsidR="00946780">
        <w:t xml:space="preserve"> </w:t>
      </w:r>
      <w:r w:rsidRPr="00423542">
        <w:t xml:space="preserve">programmatūras </w:t>
      </w:r>
      <w:r w:rsidR="00946780">
        <w:t>“</w:t>
      </w:r>
      <w:proofErr w:type="spellStart"/>
      <w:r w:rsidRPr="00423542">
        <w:t>Hexagon</w:t>
      </w:r>
      <w:proofErr w:type="spellEnd"/>
      <w:r w:rsidRPr="00423542">
        <w:t xml:space="preserve"> </w:t>
      </w:r>
      <w:proofErr w:type="spellStart"/>
      <w:r w:rsidRPr="00423542">
        <w:t>Geomedia</w:t>
      </w:r>
      <w:proofErr w:type="spellEnd"/>
      <w:r w:rsidR="00946780">
        <w:t>”</w:t>
      </w:r>
      <w:r w:rsidRPr="00423542">
        <w:t xml:space="preserve"> gada uzturēšanas maksai</w:t>
      </w:r>
      <w:r w:rsidR="00946780">
        <w:t>,</w:t>
      </w:r>
    </w:p>
    <w:p w14:paraId="6E40E582" w14:textId="2F7402FA" w:rsidR="00205876" w:rsidRPr="00313D69" w:rsidRDefault="00205876" w:rsidP="00205876">
      <w:pPr>
        <w:pStyle w:val="ListParagraph"/>
        <w:numPr>
          <w:ilvl w:val="1"/>
          <w:numId w:val="15"/>
        </w:numPr>
        <w:jc w:val="both"/>
        <w:rPr>
          <w:b/>
        </w:rPr>
      </w:pPr>
      <w:r w:rsidRPr="00423542">
        <w:t xml:space="preserve">10 892 </w:t>
      </w:r>
      <w:proofErr w:type="spellStart"/>
      <w:r w:rsidRPr="00423542">
        <w:rPr>
          <w:i/>
        </w:rPr>
        <w:t>euro</w:t>
      </w:r>
      <w:proofErr w:type="spellEnd"/>
      <w:r>
        <w:rPr>
          <w:b/>
          <w:i/>
        </w:rPr>
        <w:t xml:space="preserve"> </w:t>
      </w:r>
      <w:r w:rsidRPr="001A00C9">
        <w:rPr>
          <w:b/>
        </w:rPr>
        <w:t>–</w:t>
      </w:r>
      <w:r w:rsidR="00946780">
        <w:rPr>
          <w:b/>
        </w:rPr>
        <w:t xml:space="preserve"> </w:t>
      </w:r>
      <w:r w:rsidRPr="005A3138">
        <w:t xml:space="preserve">3 serveru </w:t>
      </w:r>
      <w:r w:rsidR="00946780">
        <w:t>“</w:t>
      </w:r>
      <w:proofErr w:type="spellStart"/>
      <w:r w:rsidRPr="005A3138">
        <w:t>Lenovo</w:t>
      </w:r>
      <w:proofErr w:type="spellEnd"/>
      <w:r w:rsidRPr="005A3138">
        <w:t xml:space="preserve"> </w:t>
      </w:r>
      <w:proofErr w:type="spellStart"/>
      <w:r w:rsidRPr="005A3138">
        <w:t>ThinkAgile</w:t>
      </w:r>
      <w:proofErr w:type="spellEnd"/>
      <w:r w:rsidRPr="005A3138">
        <w:t xml:space="preserve"> HX3321</w:t>
      </w:r>
      <w:r w:rsidR="00946780">
        <w:t>”</w:t>
      </w:r>
      <w:r w:rsidRPr="005A3138">
        <w:t xml:space="preserve"> iegādei</w:t>
      </w:r>
      <w:r w:rsidR="00946780">
        <w:t>;</w:t>
      </w:r>
    </w:p>
    <w:p w14:paraId="0CA1C892" w14:textId="183DB453" w:rsidR="00313D69" w:rsidRDefault="00313D69" w:rsidP="00205876">
      <w:pPr>
        <w:pStyle w:val="ListParagraph"/>
        <w:numPr>
          <w:ilvl w:val="1"/>
          <w:numId w:val="15"/>
        </w:numPr>
        <w:jc w:val="both"/>
      </w:pPr>
      <w:r>
        <w:t xml:space="preserve">8 470 </w:t>
      </w:r>
      <w:proofErr w:type="spellStart"/>
      <w:r w:rsidR="000A2AC9">
        <w:rPr>
          <w:i/>
        </w:rPr>
        <w:t>euro</w:t>
      </w:r>
      <w:proofErr w:type="spellEnd"/>
      <w:r w:rsidR="000A2AC9">
        <w:rPr>
          <w:i/>
        </w:rPr>
        <w:t xml:space="preserve"> </w:t>
      </w:r>
      <w:r w:rsidR="000A2AC9" w:rsidRPr="001A00C9">
        <w:rPr>
          <w:b/>
        </w:rPr>
        <w:t>–</w:t>
      </w:r>
      <w:r w:rsidR="000A2AC9" w:rsidRPr="000A2AC9">
        <w:t>per</w:t>
      </w:r>
      <w:r w:rsidR="000A2AC9">
        <w:t>sonāla vadības moduļa iegādei.</w:t>
      </w:r>
    </w:p>
    <w:p w14:paraId="54961F8D" w14:textId="606312F2" w:rsidR="0080637D" w:rsidRDefault="0080637D" w:rsidP="006800C3">
      <w:pPr>
        <w:pStyle w:val="ListParagraph"/>
        <w:numPr>
          <w:ilvl w:val="0"/>
          <w:numId w:val="14"/>
        </w:numPr>
        <w:jc w:val="both"/>
      </w:pPr>
      <w:r>
        <w:t xml:space="preserve">–5 364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A00C9">
        <w:rPr>
          <w:b/>
        </w:rPr>
        <w:t>–</w:t>
      </w:r>
      <w:r>
        <w:rPr>
          <w:i/>
        </w:rPr>
        <w:t xml:space="preserve"> </w:t>
      </w:r>
      <w:r w:rsidRPr="007E0712">
        <w:t>dotācijas samazinājums</w:t>
      </w:r>
      <w:r>
        <w:t xml:space="preserve"> tāmei </w:t>
      </w:r>
      <w:r w:rsidRPr="0080637D">
        <w:rPr>
          <w:b/>
        </w:rPr>
        <w:t>“ Parāda procentu nomaksa”</w:t>
      </w:r>
      <w:r>
        <w:t xml:space="preserve"> (iekšējie grozījumi starp tāmēm);</w:t>
      </w:r>
    </w:p>
    <w:p w14:paraId="2855D418" w14:textId="48283797" w:rsidR="008A3B0D" w:rsidRPr="007E0712" w:rsidRDefault="00E5472C" w:rsidP="006800C3">
      <w:pPr>
        <w:pStyle w:val="ListParagraph"/>
        <w:numPr>
          <w:ilvl w:val="0"/>
          <w:numId w:val="14"/>
        </w:numPr>
        <w:jc w:val="both"/>
      </w:pPr>
      <w:r w:rsidRPr="00E5472C">
        <w:t xml:space="preserve"> </w:t>
      </w:r>
      <w:r w:rsidR="0080637D">
        <w:t>–</w:t>
      </w:r>
      <w:r w:rsidR="0080637D" w:rsidRPr="00205876">
        <w:t>2</w:t>
      </w:r>
      <w:r w:rsidR="0080637D">
        <w:t> </w:t>
      </w:r>
      <w:r w:rsidR="0080637D" w:rsidRPr="00205876">
        <w:t>078</w:t>
      </w:r>
      <w:r w:rsidR="0080637D">
        <w:t xml:space="preserve"> </w:t>
      </w:r>
      <w:proofErr w:type="spellStart"/>
      <w:r w:rsidR="0080637D">
        <w:rPr>
          <w:i/>
        </w:rPr>
        <w:t>euro</w:t>
      </w:r>
      <w:proofErr w:type="spellEnd"/>
      <w:r w:rsidR="0080637D">
        <w:rPr>
          <w:i/>
        </w:rPr>
        <w:t xml:space="preserve"> </w:t>
      </w:r>
      <w:r w:rsidR="0080637D" w:rsidRPr="001A00C9">
        <w:rPr>
          <w:b/>
        </w:rPr>
        <w:t>–</w:t>
      </w:r>
      <w:r w:rsidR="0080637D">
        <w:rPr>
          <w:i/>
        </w:rPr>
        <w:t xml:space="preserve"> </w:t>
      </w:r>
      <w:r w:rsidR="0080637D" w:rsidRPr="007E0712">
        <w:t>dotācijas samazinājums</w:t>
      </w:r>
      <w:r w:rsidR="0080637D">
        <w:t xml:space="preserve"> programmai </w:t>
      </w:r>
      <w:r w:rsidR="0080637D" w:rsidRPr="006800C3">
        <w:rPr>
          <w:b/>
        </w:rPr>
        <w:t>“Izdevumi neparedzētiem gadījumiem”</w:t>
      </w:r>
      <w:r w:rsidR="0080637D">
        <w:t>, kas novirzīts SIA “Jelgavas n</w:t>
      </w:r>
      <w:r w:rsidR="0080637D" w:rsidRPr="00E5472C">
        <w:t>ekustamā īpašuma</w:t>
      </w:r>
      <w:r w:rsidR="0080637D">
        <w:t xml:space="preserve"> pārvalde” dzīvojamās mājas 6. līnijā 72</w:t>
      </w:r>
      <w:r w:rsidR="0080637D" w:rsidRPr="00E5472C">
        <w:t>, Jelgavā</w:t>
      </w:r>
      <w:r w:rsidR="0080637D">
        <w:t>, dūmvadu remontdarbiem.</w:t>
      </w:r>
    </w:p>
    <w:p w14:paraId="58846AA4" w14:textId="77777777" w:rsidR="00C558D5" w:rsidRDefault="00C558D5" w:rsidP="00FD5E7F">
      <w:pPr>
        <w:jc w:val="both"/>
        <w:rPr>
          <w:b/>
        </w:rPr>
      </w:pPr>
    </w:p>
    <w:p w14:paraId="7FB668FE" w14:textId="1E8DD755" w:rsidR="008A3B0D" w:rsidRPr="00C558D5" w:rsidRDefault="00C558D5" w:rsidP="00FD5E7F">
      <w:pPr>
        <w:jc w:val="both"/>
      </w:pPr>
      <w:r w:rsidRPr="001A00C9">
        <w:rPr>
          <w:b/>
        </w:rPr>
        <w:t>0</w:t>
      </w:r>
      <w:r>
        <w:rPr>
          <w:b/>
        </w:rPr>
        <w:t>3</w:t>
      </w:r>
      <w:r w:rsidRPr="001A00C9">
        <w:rPr>
          <w:b/>
        </w:rPr>
        <w:t>.000.</w:t>
      </w:r>
      <w:r>
        <w:rPr>
          <w:b/>
        </w:rPr>
        <w:t> Sabiedriskā kārtība un drošība</w:t>
      </w:r>
      <w:r w:rsidRPr="00CC0ED0">
        <w:t xml:space="preserve">– </w:t>
      </w:r>
      <w:r w:rsidRPr="00C85075">
        <w:rPr>
          <w:i/>
        </w:rPr>
        <w:t>izdevumi</w:t>
      </w:r>
      <w:r w:rsidRPr="00C85075">
        <w:t xml:space="preserve"> </w:t>
      </w:r>
      <w:r>
        <w:rPr>
          <w:i/>
        </w:rPr>
        <w:t xml:space="preserve">palielināti par </w:t>
      </w:r>
      <w:r>
        <w:rPr>
          <w:b/>
        </w:rPr>
        <w:t xml:space="preserve">7 466 </w:t>
      </w:r>
      <w:proofErr w:type="spellStart"/>
      <w:r>
        <w:rPr>
          <w:b/>
          <w:i/>
        </w:rPr>
        <w:t>euro</w:t>
      </w:r>
      <w:proofErr w:type="spellEnd"/>
      <w:r>
        <w:t xml:space="preserve">, kas ir VB mērķdotācija </w:t>
      </w:r>
      <w:r w:rsidR="00100B2A" w:rsidRPr="00100B2A">
        <w:t>Pašvaldības iestādei “Jelgavas pašvaldības policija”</w:t>
      </w:r>
      <w:r w:rsidR="00100B2A">
        <w:t xml:space="preserve"> </w:t>
      </w:r>
      <w:r>
        <w:t>piemaksām pašvaldības policijas darbiniekiem par darbu paaugstinātā riska un slodzes apstākļos, kā arī par virsstundu darbu laika posmā no 11.10.2021.līdz 31.10.2021. (07.12.2021.MK rīkojums Nr.929)</w:t>
      </w:r>
      <w:r w:rsidR="0084319E">
        <w:t>.</w:t>
      </w:r>
    </w:p>
    <w:p w14:paraId="3D11771C" w14:textId="77777777" w:rsidR="008A5C96" w:rsidRDefault="008A5C96" w:rsidP="00FD5E7F">
      <w:pPr>
        <w:jc w:val="both"/>
        <w:rPr>
          <w:b/>
        </w:rPr>
      </w:pPr>
    </w:p>
    <w:p w14:paraId="13E6D508" w14:textId="53E77577" w:rsidR="00CA7984" w:rsidRDefault="000323A6" w:rsidP="000323A6">
      <w:pPr>
        <w:jc w:val="both"/>
      </w:pPr>
      <w:r w:rsidRPr="001A00C9">
        <w:rPr>
          <w:b/>
        </w:rPr>
        <w:t>0</w:t>
      </w:r>
      <w:r w:rsidR="00CA7984">
        <w:rPr>
          <w:b/>
        </w:rPr>
        <w:t>6</w:t>
      </w:r>
      <w:r w:rsidRPr="001A00C9">
        <w:rPr>
          <w:b/>
        </w:rPr>
        <w:t>.000.</w:t>
      </w:r>
      <w:r w:rsidR="00857122">
        <w:rPr>
          <w:b/>
        </w:rPr>
        <w:t> </w:t>
      </w:r>
      <w:r w:rsidR="00CA7984">
        <w:rPr>
          <w:b/>
        </w:rPr>
        <w:t>Teritoriju un mājokļu apsaimniekošana</w:t>
      </w:r>
      <w:r w:rsidRPr="001A00C9">
        <w:rPr>
          <w:b/>
        </w:rPr>
        <w:t xml:space="preserve"> – </w:t>
      </w:r>
      <w:r w:rsidRPr="001A00C9">
        <w:rPr>
          <w:i/>
        </w:rPr>
        <w:t>izdevumi</w:t>
      </w:r>
      <w:r w:rsidRPr="001A00C9">
        <w:t xml:space="preserve"> </w:t>
      </w:r>
      <w:r w:rsidR="00C455BC">
        <w:rPr>
          <w:i/>
        </w:rPr>
        <w:t>samazināti</w:t>
      </w:r>
      <w:r w:rsidR="00225832">
        <w:rPr>
          <w:i/>
        </w:rPr>
        <w:t xml:space="preserve"> </w:t>
      </w:r>
      <w:r w:rsidRPr="001A00C9">
        <w:t xml:space="preserve">par </w:t>
      </w:r>
      <w:r w:rsidR="00C455BC">
        <w:rPr>
          <w:b/>
        </w:rPr>
        <w:t>-</w:t>
      </w:r>
      <w:r w:rsidR="005C44E6">
        <w:rPr>
          <w:b/>
        </w:rPr>
        <w:t>1</w:t>
      </w:r>
      <w:r w:rsidR="00C455BC">
        <w:rPr>
          <w:b/>
        </w:rPr>
        <w:t>4 2</w:t>
      </w:r>
      <w:r w:rsidR="005C44E6">
        <w:rPr>
          <w:b/>
        </w:rPr>
        <w:t>10</w:t>
      </w:r>
      <w:r w:rsidR="00225832"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 w:rsidRPr="009C651C">
        <w:rPr>
          <w:b/>
          <w:i/>
        </w:rPr>
        <w:t>,</w:t>
      </w:r>
      <w:r w:rsidRPr="009C651C">
        <w:t xml:space="preserve"> </w:t>
      </w:r>
      <w:r w:rsidR="001C7FFE">
        <w:t>t.sk</w:t>
      </w:r>
      <w:r w:rsidR="00CA7984">
        <w:t>:</w:t>
      </w:r>
    </w:p>
    <w:p w14:paraId="3C70491A" w14:textId="2DA33E22" w:rsidR="001C7FFE" w:rsidRDefault="001C7FFE" w:rsidP="001C7FFE">
      <w:pPr>
        <w:pStyle w:val="ListParagraph"/>
        <w:numPr>
          <w:ilvl w:val="0"/>
          <w:numId w:val="14"/>
        </w:numPr>
        <w:jc w:val="both"/>
      </w:pPr>
      <w:r>
        <w:t>–</w:t>
      </w:r>
      <w:r w:rsidR="005C44E6">
        <w:t>1</w:t>
      </w:r>
      <w:r>
        <w:t>8 </w:t>
      </w:r>
      <w:r w:rsidR="005C44E6">
        <w:t>288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– </w:t>
      </w:r>
      <w:r w:rsidRPr="007E0712">
        <w:t>dotācijas samazinājums</w:t>
      </w:r>
      <w:r>
        <w:t xml:space="preserve"> </w:t>
      </w:r>
      <w:r>
        <w:rPr>
          <w:b/>
        </w:rPr>
        <w:t>tāmei “Projektu sagatavošana, izstrāde un teritoriju attīstība”</w:t>
      </w:r>
      <w:r>
        <w:t xml:space="preserve">, kas ir iekšējie grozījumi starp programmām/tāmēm. </w:t>
      </w:r>
    </w:p>
    <w:p w14:paraId="19875805" w14:textId="65EB8BA0" w:rsidR="000323A6" w:rsidRDefault="00CA7984" w:rsidP="006B7626">
      <w:pPr>
        <w:pStyle w:val="ListParagraph"/>
        <w:numPr>
          <w:ilvl w:val="0"/>
          <w:numId w:val="9"/>
        </w:numPr>
        <w:jc w:val="both"/>
      </w:pPr>
      <w:r>
        <w:t xml:space="preserve">2 000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A00C9">
        <w:rPr>
          <w:b/>
        </w:rPr>
        <w:t>–</w:t>
      </w:r>
      <w:r>
        <w:rPr>
          <w:b/>
        </w:rPr>
        <w:t xml:space="preserve"> </w:t>
      </w:r>
      <w:r w:rsidR="009B5A13">
        <w:t>P</w:t>
      </w:r>
      <w:r w:rsidR="0067512F">
        <w:t>ašvaldības iestāde</w:t>
      </w:r>
      <w:r w:rsidR="00100B2A">
        <w:t>i</w:t>
      </w:r>
      <w:r w:rsidR="0067512F" w:rsidRPr="00CA7984">
        <w:t xml:space="preserve"> </w:t>
      </w:r>
      <w:r w:rsidRPr="00CA7984">
        <w:t>“Pilsētsaimniecība”</w:t>
      </w:r>
      <w:r>
        <w:t xml:space="preserve"> m</w:t>
      </w:r>
      <w:r w:rsidRPr="00CA7984">
        <w:t>eža ciršanas at</w:t>
      </w:r>
      <w:r w:rsidR="00D1060B">
        <w:t>ļ</w:t>
      </w:r>
      <w:r w:rsidRPr="00CA7984">
        <w:t>aujas izsolē iegūto līdzekļu novirzīšana uz izdevumiem par ciršanai paredzētās krājas novērtēšanu</w:t>
      </w:r>
      <w:r>
        <w:t>;</w:t>
      </w:r>
    </w:p>
    <w:p w14:paraId="78486F8F" w14:textId="252E58AD" w:rsidR="00CA7984" w:rsidRDefault="00CA7984" w:rsidP="006B7626">
      <w:pPr>
        <w:pStyle w:val="ListParagraph"/>
        <w:numPr>
          <w:ilvl w:val="0"/>
          <w:numId w:val="9"/>
        </w:numPr>
        <w:jc w:val="both"/>
      </w:pPr>
      <w:r>
        <w:t xml:space="preserve">2 078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A00C9">
        <w:rPr>
          <w:b/>
        </w:rPr>
        <w:t>–</w:t>
      </w:r>
      <w:r>
        <w:rPr>
          <w:b/>
        </w:rPr>
        <w:t xml:space="preserve"> </w:t>
      </w:r>
      <w:r w:rsidRPr="00CA7984">
        <w:t>pievirzīts finansējums programmai</w:t>
      </w:r>
      <w:r>
        <w:rPr>
          <w:b/>
        </w:rPr>
        <w:t xml:space="preserve"> “Pašvaldības īpašuma apsaimniekošana” </w:t>
      </w:r>
      <w:r>
        <w:t>dzīvojamās mājas 6.</w:t>
      </w:r>
      <w:r w:rsidR="00946780">
        <w:t> </w:t>
      </w:r>
      <w:r>
        <w:t>līnij</w:t>
      </w:r>
      <w:r w:rsidR="00D1060B">
        <w:t>ā</w:t>
      </w:r>
      <w:r w:rsidR="0027277F">
        <w:t> </w:t>
      </w:r>
      <w:r>
        <w:t>72</w:t>
      </w:r>
      <w:r w:rsidRPr="00E5472C">
        <w:t>, Jelgavā</w:t>
      </w:r>
      <w:r w:rsidR="0067512F">
        <w:t>,</w:t>
      </w:r>
      <w:r>
        <w:t xml:space="preserve"> dūmvadu remontdarb</w:t>
      </w:r>
      <w:r w:rsidR="0027277F">
        <w:t>iem</w:t>
      </w:r>
      <w:r>
        <w:t>.</w:t>
      </w:r>
    </w:p>
    <w:p w14:paraId="0DECC68D" w14:textId="77777777" w:rsidR="00E270EF" w:rsidRDefault="00E270EF" w:rsidP="000323A6">
      <w:pPr>
        <w:jc w:val="both"/>
      </w:pPr>
    </w:p>
    <w:p w14:paraId="673B84AB" w14:textId="124AFE9A" w:rsidR="0084319E" w:rsidRDefault="00AF7808" w:rsidP="000323A6">
      <w:pPr>
        <w:jc w:val="both"/>
      </w:pPr>
      <w:r w:rsidRPr="00AF7808">
        <w:rPr>
          <w:b/>
        </w:rPr>
        <w:t>0</w:t>
      </w:r>
      <w:r w:rsidR="00CA7984">
        <w:rPr>
          <w:b/>
        </w:rPr>
        <w:t>7</w:t>
      </w:r>
      <w:r w:rsidRPr="00AF7808">
        <w:rPr>
          <w:b/>
        </w:rPr>
        <w:t>.000.</w:t>
      </w:r>
      <w:r w:rsidR="0067512F">
        <w:rPr>
          <w:b/>
        </w:rPr>
        <w:t> </w:t>
      </w:r>
      <w:r w:rsidR="00CA7984">
        <w:rPr>
          <w:b/>
        </w:rPr>
        <w:t>Veselība</w:t>
      </w:r>
      <w:r w:rsidR="00D1060B">
        <w:rPr>
          <w:b/>
        </w:rPr>
        <w:t xml:space="preserve"> </w:t>
      </w:r>
      <w:r w:rsidRPr="001A00C9">
        <w:rPr>
          <w:b/>
        </w:rPr>
        <w:t xml:space="preserve">– </w:t>
      </w:r>
      <w:r w:rsidR="000E6FEB" w:rsidRPr="001A00C9">
        <w:rPr>
          <w:i/>
        </w:rPr>
        <w:t>izdevumi</w:t>
      </w:r>
      <w:r w:rsidR="000E6FEB">
        <w:rPr>
          <w:i/>
        </w:rPr>
        <w:t xml:space="preserve"> </w:t>
      </w:r>
      <w:r>
        <w:rPr>
          <w:i/>
        </w:rPr>
        <w:t xml:space="preserve">palielināti </w:t>
      </w:r>
      <w:r w:rsidR="0084319E">
        <w:rPr>
          <w:b/>
        </w:rPr>
        <w:t>11</w:t>
      </w:r>
      <w:r w:rsidRPr="00AF7808">
        <w:rPr>
          <w:b/>
        </w:rPr>
        <w:t> </w:t>
      </w:r>
      <w:r w:rsidR="0084319E">
        <w:rPr>
          <w:b/>
        </w:rPr>
        <w:t>818</w:t>
      </w:r>
      <w:r w:rsidR="000E6FEB">
        <w:rPr>
          <w:b/>
        </w:rPr>
        <w:t> </w:t>
      </w:r>
      <w:proofErr w:type="spellStart"/>
      <w:r w:rsidRPr="00AF7808">
        <w:rPr>
          <w:b/>
          <w:i/>
        </w:rPr>
        <w:t>euro</w:t>
      </w:r>
      <w:proofErr w:type="spellEnd"/>
      <w:r>
        <w:rPr>
          <w:b/>
        </w:rPr>
        <w:t xml:space="preserve"> </w:t>
      </w:r>
      <w:r w:rsidR="00CF5821" w:rsidRPr="009837B3">
        <w:t>apmērā</w:t>
      </w:r>
      <w:r w:rsidR="0084319E">
        <w:t>, to sadalījums ir sekojošs:</w:t>
      </w:r>
    </w:p>
    <w:p w14:paraId="4F89BD9A" w14:textId="4E85FE3B" w:rsidR="00E270EF" w:rsidRDefault="0084319E" w:rsidP="0084319E">
      <w:pPr>
        <w:pStyle w:val="ListParagraph"/>
        <w:numPr>
          <w:ilvl w:val="0"/>
          <w:numId w:val="19"/>
        </w:numPr>
        <w:jc w:val="both"/>
      </w:pPr>
      <w:r>
        <w:t xml:space="preserve">2 000 </w:t>
      </w:r>
      <w:proofErr w:type="spellStart"/>
      <w:r>
        <w:rPr>
          <w:i/>
        </w:rPr>
        <w:t>euro</w:t>
      </w:r>
      <w:proofErr w:type="spellEnd"/>
      <w:r w:rsidR="00660AD1">
        <w:t xml:space="preserve"> </w:t>
      </w:r>
      <w:r>
        <w:t>–</w:t>
      </w:r>
      <w:r w:rsidRPr="0084319E">
        <w:rPr>
          <w:b/>
        </w:rPr>
        <w:t xml:space="preserve"> </w:t>
      </w:r>
      <w:r w:rsidRPr="0084319E">
        <w:t>papildus dotācija</w:t>
      </w:r>
      <w:r>
        <w:rPr>
          <w:b/>
        </w:rPr>
        <w:t xml:space="preserve"> </w:t>
      </w:r>
      <w:r>
        <w:t xml:space="preserve">tāmei </w:t>
      </w:r>
      <w:r w:rsidR="00660AD1" w:rsidRPr="0084319E">
        <w:rPr>
          <w:b/>
        </w:rPr>
        <w:t>“</w:t>
      </w:r>
      <w:r w:rsidR="00CF5821" w:rsidRPr="0084319E">
        <w:rPr>
          <w:b/>
        </w:rPr>
        <w:t>Ārstniecības līdzekļi</w:t>
      </w:r>
      <w:r w:rsidR="00660AD1" w:rsidRPr="0084319E">
        <w:rPr>
          <w:b/>
        </w:rPr>
        <w:t>”</w:t>
      </w:r>
      <w:r w:rsidR="00CF5821" w:rsidRPr="00ED0660">
        <w:t>,</w:t>
      </w:r>
      <w:r w:rsidR="00CF5821" w:rsidRPr="0084319E">
        <w:rPr>
          <w:b/>
        </w:rPr>
        <w:t xml:space="preserve"> </w:t>
      </w:r>
      <w:r w:rsidR="00CF5821" w:rsidRPr="00CF5821">
        <w:t>lai nodrošinātu</w:t>
      </w:r>
      <w:r w:rsidR="00CF5821" w:rsidRPr="0084319E">
        <w:rPr>
          <w:b/>
        </w:rPr>
        <w:t xml:space="preserve"> </w:t>
      </w:r>
      <w:r w:rsidR="00CF5821" w:rsidRPr="00CF5821">
        <w:t>pabalstu izmaksu par medikamentu iegādi trūcīgām un maznodrošinātām personām</w:t>
      </w:r>
      <w:r>
        <w:t>;</w:t>
      </w:r>
    </w:p>
    <w:p w14:paraId="14EFCC86" w14:textId="38E0AD83" w:rsidR="0084319E" w:rsidRDefault="0084319E" w:rsidP="0084319E">
      <w:pPr>
        <w:pStyle w:val="ListParagraph"/>
        <w:numPr>
          <w:ilvl w:val="0"/>
          <w:numId w:val="19"/>
        </w:numPr>
        <w:jc w:val="both"/>
      </w:pPr>
      <w:r>
        <w:t xml:space="preserve">9 818 </w:t>
      </w:r>
      <w:proofErr w:type="spellStart"/>
      <w:r>
        <w:rPr>
          <w:i/>
        </w:rPr>
        <w:t>euro</w:t>
      </w:r>
      <w:proofErr w:type="spellEnd"/>
      <w:r>
        <w:t>–</w:t>
      </w:r>
      <w:r w:rsidRPr="0084319E">
        <w:rPr>
          <w:b/>
        </w:rPr>
        <w:t xml:space="preserve"> </w:t>
      </w:r>
      <w:r w:rsidRPr="0084319E">
        <w:t>papildus dotācija</w:t>
      </w:r>
      <w:r>
        <w:t xml:space="preserve"> </w:t>
      </w:r>
      <w:r>
        <w:rPr>
          <w:b/>
        </w:rPr>
        <w:t xml:space="preserve">ESF projekta “Veselības veicināšana Jelgavā” </w:t>
      </w:r>
      <w:r>
        <w:t>īstenošanai.</w:t>
      </w:r>
    </w:p>
    <w:p w14:paraId="1396C857" w14:textId="77777777" w:rsidR="009837B3" w:rsidRDefault="009837B3" w:rsidP="000323A6">
      <w:pPr>
        <w:jc w:val="both"/>
      </w:pPr>
    </w:p>
    <w:p w14:paraId="6D5B9A27" w14:textId="77777777" w:rsidR="00B65366" w:rsidRDefault="009837B3" w:rsidP="000323A6">
      <w:pPr>
        <w:jc w:val="both"/>
      </w:pPr>
      <w:r w:rsidRPr="009837B3">
        <w:rPr>
          <w:b/>
        </w:rPr>
        <w:t>08.000.</w:t>
      </w:r>
      <w:r>
        <w:rPr>
          <w:b/>
        </w:rPr>
        <w:t xml:space="preserve"> Atpūta, kultūra un reliģija </w:t>
      </w:r>
      <w:r w:rsidRPr="001A00C9">
        <w:rPr>
          <w:b/>
        </w:rPr>
        <w:t xml:space="preserve">– </w:t>
      </w:r>
      <w:r w:rsidRPr="001A00C9">
        <w:rPr>
          <w:i/>
        </w:rPr>
        <w:t>izdevumi</w:t>
      </w:r>
      <w:r>
        <w:rPr>
          <w:i/>
        </w:rPr>
        <w:t xml:space="preserve"> palielināti </w:t>
      </w:r>
      <w:r w:rsidR="00B65366">
        <w:rPr>
          <w:b/>
        </w:rPr>
        <w:t>8</w:t>
      </w:r>
      <w:r>
        <w:rPr>
          <w:b/>
        </w:rPr>
        <w:t> </w:t>
      </w:r>
      <w:r w:rsidR="00B65366">
        <w:rPr>
          <w:b/>
        </w:rPr>
        <w:t>5</w:t>
      </w:r>
      <w:r>
        <w:rPr>
          <w:b/>
        </w:rPr>
        <w:t xml:space="preserve">00 </w:t>
      </w:r>
      <w:proofErr w:type="spellStart"/>
      <w:r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>
        <w:t>apmērā</w:t>
      </w:r>
      <w:r w:rsidR="00B65366">
        <w:t>, t.sk.:</w:t>
      </w:r>
      <w:r>
        <w:t xml:space="preserve"> </w:t>
      </w:r>
    </w:p>
    <w:p w14:paraId="0A946FAF" w14:textId="6330FCA0" w:rsidR="00B65366" w:rsidRDefault="00B65366" w:rsidP="00B65366">
      <w:pPr>
        <w:pStyle w:val="ListParagraph"/>
        <w:numPr>
          <w:ilvl w:val="0"/>
          <w:numId w:val="14"/>
        </w:numPr>
        <w:jc w:val="both"/>
      </w:pPr>
      <w:r>
        <w:t xml:space="preserve">3 500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– papildus </w:t>
      </w:r>
      <w:r w:rsidRPr="007E0712">
        <w:t xml:space="preserve">dotācija </w:t>
      </w:r>
      <w:r>
        <w:rPr>
          <w:b/>
        </w:rPr>
        <w:t>“Sporta pasākumiem”</w:t>
      </w:r>
      <w:r>
        <w:t xml:space="preserve">, kas ir telpu nomas izdevumu segšana par Latvijas Kausa </w:t>
      </w:r>
      <w:proofErr w:type="spellStart"/>
      <w:r>
        <w:t>izcīņas</w:t>
      </w:r>
      <w:proofErr w:type="spellEnd"/>
      <w:r>
        <w:t xml:space="preserve"> rīkošanu volejbolā š.g.18.-19.decembrī;</w:t>
      </w:r>
    </w:p>
    <w:p w14:paraId="6B8CC514" w14:textId="4082562E" w:rsidR="00B65366" w:rsidRPr="00B65366" w:rsidRDefault="00B65366" w:rsidP="00B65366">
      <w:pPr>
        <w:pStyle w:val="ListParagraph"/>
        <w:numPr>
          <w:ilvl w:val="0"/>
          <w:numId w:val="14"/>
        </w:numPr>
        <w:jc w:val="both"/>
      </w:pPr>
      <w:r>
        <w:t xml:space="preserve">5 000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– papildus finansējums programmai </w:t>
      </w:r>
      <w:r>
        <w:rPr>
          <w:b/>
        </w:rPr>
        <w:t xml:space="preserve">“Atbalsts projektu realizācijai NVO”, </w:t>
      </w:r>
      <w:r w:rsidRPr="00B65366">
        <w:t>kas</w:t>
      </w:r>
      <w:r>
        <w:t xml:space="preserve"> plānots pilsētas draudzēm –trūcīgo iedzīvotāju ēdināšanai.</w:t>
      </w:r>
    </w:p>
    <w:p w14:paraId="1FFD97B5" w14:textId="77777777" w:rsidR="00B65366" w:rsidRDefault="00B65366" w:rsidP="000323A6">
      <w:pPr>
        <w:jc w:val="both"/>
      </w:pPr>
    </w:p>
    <w:p w14:paraId="324BF2B1" w14:textId="39BFC95D" w:rsidR="00FE4392" w:rsidRPr="00991B28" w:rsidRDefault="00794ECD" w:rsidP="00FE4392">
      <w:pPr>
        <w:jc w:val="both"/>
      </w:pPr>
      <w:r w:rsidRPr="00851235">
        <w:rPr>
          <w:b/>
        </w:rPr>
        <w:t>09.000.</w:t>
      </w:r>
      <w:r w:rsidR="0067512F">
        <w:rPr>
          <w:b/>
        </w:rPr>
        <w:t> </w:t>
      </w:r>
      <w:r w:rsidRPr="00851235">
        <w:rPr>
          <w:b/>
        </w:rPr>
        <w:t>Izglītība –</w:t>
      </w:r>
      <w:r w:rsidRPr="00851235">
        <w:t xml:space="preserve"> </w:t>
      </w:r>
      <w:r w:rsidR="000E6FEB" w:rsidRPr="00851235">
        <w:rPr>
          <w:i/>
        </w:rPr>
        <w:t>izdevumi</w:t>
      </w:r>
      <w:r w:rsidR="000E6FEB" w:rsidRPr="00851235">
        <w:t xml:space="preserve"> </w:t>
      </w:r>
      <w:r w:rsidR="00BD3AEE">
        <w:rPr>
          <w:i/>
        </w:rPr>
        <w:t>palielināti</w:t>
      </w:r>
      <w:r w:rsidR="005872DC" w:rsidRPr="00851235">
        <w:rPr>
          <w:i/>
        </w:rPr>
        <w:t xml:space="preserve"> </w:t>
      </w:r>
      <w:r w:rsidR="00A14030" w:rsidRPr="00851235">
        <w:t xml:space="preserve">par </w:t>
      </w:r>
      <w:r w:rsidR="00100B2A">
        <w:rPr>
          <w:b/>
        </w:rPr>
        <w:t>116 153</w:t>
      </w:r>
      <w:r w:rsidRPr="00851235">
        <w:rPr>
          <w:b/>
        </w:rPr>
        <w:t> </w:t>
      </w:r>
      <w:proofErr w:type="spellStart"/>
      <w:r w:rsidRPr="00851235">
        <w:rPr>
          <w:b/>
          <w:i/>
        </w:rPr>
        <w:t>euro</w:t>
      </w:r>
      <w:proofErr w:type="spellEnd"/>
      <w:r w:rsidRPr="00851235">
        <w:t xml:space="preserve">, </w:t>
      </w:r>
      <w:r w:rsidR="00FE4392" w:rsidRPr="00991B28">
        <w:t>t.</w:t>
      </w:r>
      <w:r w:rsidR="00FE4392">
        <w:t> </w:t>
      </w:r>
      <w:r w:rsidR="00FE4392" w:rsidRPr="00991B28">
        <w:t>sk.:</w:t>
      </w:r>
    </w:p>
    <w:p w14:paraId="26AA2CD9" w14:textId="39DD4604" w:rsidR="005F63EE" w:rsidRPr="006B7626" w:rsidRDefault="00946780" w:rsidP="006B7626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t>p</w:t>
      </w:r>
      <w:r w:rsidR="00FE4392" w:rsidRPr="00E84A13">
        <w:rPr>
          <w:b/>
          <w:bCs/>
        </w:rPr>
        <w:t xml:space="preserve">irmsskolas izglītības iestāžu darbības nodrošināšanai </w:t>
      </w:r>
      <w:r w:rsidR="00FE4392" w:rsidRPr="00E84A13">
        <w:rPr>
          <w:bCs/>
          <w:i/>
        </w:rPr>
        <w:t>izdevumi</w:t>
      </w:r>
      <w:r w:rsidR="00FE4392" w:rsidRPr="00E84A13">
        <w:rPr>
          <w:bCs/>
        </w:rPr>
        <w:t xml:space="preserve"> </w:t>
      </w:r>
      <w:r w:rsidR="00FE4392" w:rsidRPr="00E84A13">
        <w:rPr>
          <w:bCs/>
          <w:i/>
        </w:rPr>
        <w:t xml:space="preserve">samazināti </w:t>
      </w:r>
      <w:r w:rsidR="004D3D82">
        <w:rPr>
          <w:bCs/>
          <w:i/>
        </w:rPr>
        <w:tab/>
      </w:r>
      <w:r w:rsidR="00FE4392" w:rsidRPr="00E84A13">
        <w:rPr>
          <w:bCs/>
        </w:rPr>
        <w:t xml:space="preserve">par </w:t>
      </w:r>
      <w:r>
        <w:rPr>
          <w:bCs/>
        </w:rPr>
        <w:t>–</w:t>
      </w:r>
      <w:r w:rsidR="00205876">
        <w:rPr>
          <w:b/>
          <w:bCs/>
        </w:rPr>
        <w:t>80</w:t>
      </w:r>
      <w:r>
        <w:rPr>
          <w:b/>
          <w:bCs/>
        </w:rPr>
        <w:t> </w:t>
      </w:r>
      <w:r w:rsidR="00205876">
        <w:rPr>
          <w:b/>
          <w:bCs/>
        </w:rPr>
        <w:t>959</w:t>
      </w:r>
      <w:r w:rsidR="00FE4392" w:rsidRPr="00E84A13">
        <w:rPr>
          <w:b/>
          <w:bCs/>
        </w:rPr>
        <w:t> </w:t>
      </w:r>
      <w:proofErr w:type="spellStart"/>
      <w:r w:rsidR="00FE4392" w:rsidRPr="00E84A13">
        <w:rPr>
          <w:b/>
          <w:bCs/>
          <w:i/>
        </w:rPr>
        <w:t>euro</w:t>
      </w:r>
      <w:proofErr w:type="spellEnd"/>
      <w:r w:rsidR="00FE4392" w:rsidRPr="00E84A13">
        <w:rPr>
          <w:bCs/>
        </w:rPr>
        <w:t xml:space="preserve">, </w:t>
      </w:r>
      <w:r w:rsidR="00E84A13">
        <w:rPr>
          <w:bCs/>
        </w:rPr>
        <w:t>kas novirzīti citu izglītības iestāžu uzturēšanas izdevumu segšanai</w:t>
      </w:r>
      <w:r>
        <w:rPr>
          <w:bCs/>
        </w:rPr>
        <w:t>;</w:t>
      </w:r>
    </w:p>
    <w:p w14:paraId="698736D1" w14:textId="77777777" w:rsidR="006B7626" w:rsidRPr="006B7626" w:rsidRDefault="006B7626" w:rsidP="006B7626">
      <w:pPr>
        <w:jc w:val="both"/>
        <w:rPr>
          <w:b/>
        </w:rPr>
      </w:pPr>
    </w:p>
    <w:p w14:paraId="034ED80B" w14:textId="5B0500A9" w:rsidR="00E84A13" w:rsidRPr="00E84A13" w:rsidRDefault="00946780" w:rsidP="006B7626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t>v</w:t>
      </w:r>
      <w:r w:rsidR="00E84A13" w:rsidRPr="00E17BE6">
        <w:rPr>
          <w:b/>
          <w:bCs/>
        </w:rPr>
        <w:t xml:space="preserve">ispārizglītojošo skolu darbības nodrošināšanai </w:t>
      </w:r>
      <w:r w:rsidR="00E84A13" w:rsidRPr="00E17BE6">
        <w:rPr>
          <w:bCs/>
          <w:i/>
        </w:rPr>
        <w:t xml:space="preserve">izdevumi </w:t>
      </w:r>
      <w:r w:rsidR="00E84A13">
        <w:rPr>
          <w:bCs/>
          <w:i/>
        </w:rPr>
        <w:t>palielināti</w:t>
      </w:r>
      <w:r w:rsidR="00E84A13" w:rsidRPr="00E17BE6">
        <w:rPr>
          <w:bCs/>
          <w:i/>
        </w:rPr>
        <w:t xml:space="preserve"> </w:t>
      </w:r>
      <w:r w:rsidR="00E84A13" w:rsidRPr="00E17BE6">
        <w:rPr>
          <w:bCs/>
        </w:rPr>
        <w:t xml:space="preserve">par </w:t>
      </w:r>
      <w:r w:rsidR="00205876">
        <w:rPr>
          <w:b/>
          <w:bCs/>
        </w:rPr>
        <w:t>76</w:t>
      </w:r>
      <w:r>
        <w:rPr>
          <w:b/>
          <w:bCs/>
        </w:rPr>
        <w:t> </w:t>
      </w:r>
      <w:r w:rsidR="00205876">
        <w:rPr>
          <w:b/>
          <w:bCs/>
        </w:rPr>
        <w:t>965</w:t>
      </w:r>
      <w:r w:rsidR="00E84A13" w:rsidRPr="00E17BE6">
        <w:rPr>
          <w:b/>
          <w:bCs/>
          <w:i/>
        </w:rPr>
        <w:t> </w:t>
      </w:r>
      <w:proofErr w:type="spellStart"/>
      <w:r w:rsidR="00E84A13" w:rsidRPr="00E17BE6">
        <w:rPr>
          <w:b/>
          <w:bCs/>
          <w:i/>
        </w:rPr>
        <w:t>euro</w:t>
      </w:r>
      <w:proofErr w:type="spellEnd"/>
      <w:r w:rsidR="00E84A13" w:rsidRPr="00E17BE6">
        <w:rPr>
          <w:b/>
          <w:bCs/>
        </w:rPr>
        <w:t xml:space="preserve">, </w:t>
      </w:r>
      <w:r w:rsidR="00E84A13" w:rsidRPr="00E17BE6">
        <w:rPr>
          <w:bCs/>
        </w:rPr>
        <w:t>t.</w:t>
      </w:r>
      <w:r w:rsidR="00E84A13">
        <w:rPr>
          <w:bCs/>
        </w:rPr>
        <w:t> </w:t>
      </w:r>
      <w:r w:rsidR="00E84A13" w:rsidRPr="00E17BE6">
        <w:rPr>
          <w:bCs/>
        </w:rPr>
        <w:t>sk</w:t>
      </w:r>
      <w:r w:rsidR="00E84A13">
        <w:rPr>
          <w:bCs/>
        </w:rPr>
        <w:t>.:</w:t>
      </w:r>
    </w:p>
    <w:p w14:paraId="02C2CD34" w14:textId="7ADBDE2E" w:rsidR="00503BE1" w:rsidRPr="00205876" w:rsidRDefault="00946780" w:rsidP="006B7626">
      <w:pPr>
        <w:pStyle w:val="ListParagraph"/>
        <w:numPr>
          <w:ilvl w:val="1"/>
          <w:numId w:val="4"/>
        </w:numPr>
        <w:jc w:val="both"/>
      </w:pPr>
      <w:r>
        <w:rPr>
          <w:bCs/>
        </w:rPr>
        <w:t>–</w:t>
      </w:r>
      <w:r w:rsidR="00503BE1" w:rsidRPr="00205876">
        <w:rPr>
          <w:bCs/>
        </w:rPr>
        <w:t xml:space="preserve">18 411 </w:t>
      </w:r>
      <w:proofErr w:type="spellStart"/>
      <w:r w:rsidR="00503BE1" w:rsidRPr="00205876">
        <w:rPr>
          <w:bCs/>
          <w:i/>
        </w:rPr>
        <w:t>euro</w:t>
      </w:r>
      <w:proofErr w:type="spellEnd"/>
      <w:r w:rsidR="00503BE1" w:rsidRPr="00205876">
        <w:rPr>
          <w:bCs/>
          <w:i/>
        </w:rPr>
        <w:t xml:space="preserve"> </w:t>
      </w:r>
      <w:r w:rsidR="00503BE1" w:rsidRPr="00205876">
        <w:rPr>
          <w:i/>
        </w:rPr>
        <w:t xml:space="preserve">– </w:t>
      </w:r>
      <w:r w:rsidR="009F6D9A" w:rsidRPr="00205876">
        <w:t>VB</w:t>
      </w:r>
      <w:r w:rsidR="00503BE1" w:rsidRPr="00205876">
        <w:t xml:space="preserve"> mērķdotācijas</w:t>
      </w:r>
      <w:r w:rsidR="00503BE1" w:rsidRPr="00205876">
        <w:rPr>
          <w:i/>
        </w:rPr>
        <w:t xml:space="preserve"> </w:t>
      </w:r>
      <w:r w:rsidR="00503BE1" w:rsidRPr="00205876">
        <w:t xml:space="preserve">samazinājums, kas novirzīts </w:t>
      </w:r>
      <w:r w:rsidR="00503BE1" w:rsidRPr="00205876">
        <w:rPr>
          <w:bCs/>
        </w:rPr>
        <w:t>citu izglītības iestāžu uzturēšanas izdevumu segšanai</w:t>
      </w:r>
      <w:r w:rsidR="00C90552">
        <w:rPr>
          <w:bCs/>
        </w:rPr>
        <w:t>;</w:t>
      </w:r>
    </w:p>
    <w:p w14:paraId="06470802" w14:textId="5297CFDB" w:rsidR="00503BE1" w:rsidRPr="00205876" w:rsidRDefault="00205876" w:rsidP="006B7626">
      <w:pPr>
        <w:pStyle w:val="ListParagraph"/>
        <w:numPr>
          <w:ilvl w:val="1"/>
          <w:numId w:val="4"/>
        </w:numPr>
        <w:jc w:val="both"/>
      </w:pPr>
      <w:r>
        <w:rPr>
          <w:bCs/>
        </w:rPr>
        <w:lastRenderedPageBreak/>
        <w:t>35 285</w:t>
      </w:r>
      <w:r w:rsidR="00503BE1" w:rsidRPr="00205876">
        <w:rPr>
          <w:bCs/>
        </w:rPr>
        <w:t xml:space="preserve"> </w:t>
      </w:r>
      <w:proofErr w:type="spellStart"/>
      <w:r w:rsidR="00503BE1" w:rsidRPr="00205876">
        <w:rPr>
          <w:bCs/>
          <w:i/>
        </w:rPr>
        <w:t>euro</w:t>
      </w:r>
      <w:proofErr w:type="spellEnd"/>
      <w:r w:rsidR="00503BE1" w:rsidRPr="00205876">
        <w:t xml:space="preserve"> </w:t>
      </w:r>
      <w:r w:rsidR="00503BE1" w:rsidRPr="00205876">
        <w:rPr>
          <w:i/>
        </w:rPr>
        <w:t xml:space="preserve">– </w:t>
      </w:r>
      <w:r w:rsidR="00503BE1" w:rsidRPr="00205876">
        <w:t xml:space="preserve">papildu dotācija </w:t>
      </w:r>
      <w:r w:rsidR="005B7D96">
        <w:t>P</w:t>
      </w:r>
      <w:r w:rsidR="00D1060B" w:rsidRPr="00205876">
        <w:t>ašvaldības izglītības iestādei “</w:t>
      </w:r>
      <w:r w:rsidR="00503BE1" w:rsidRPr="00205876">
        <w:t>Jelgavas 4.</w:t>
      </w:r>
      <w:r w:rsidR="0067512F" w:rsidRPr="00205876">
        <w:t> </w:t>
      </w:r>
      <w:r w:rsidR="00503BE1" w:rsidRPr="00205876">
        <w:t>sākumskola</w:t>
      </w:r>
      <w:r w:rsidR="00D1060B" w:rsidRPr="00205876">
        <w:t>”</w:t>
      </w:r>
      <w:r w:rsidR="00503BE1" w:rsidRPr="00205876">
        <w:t xml:space="preserve"> elektromontāžas darbiem</w:t>
      </w:r>
      <w:r>
        <w:t xml:space="preserve"> (25 000 </w:t>
      </w:r>
      <w:proofErr w:type="spellStart"/>
      <w:r>
        <w:rPr>
          <w:i/>
        </w:rPr>
        <w:t>euro</w:t>
      </w:r>
      <w:proofErr w:type="spellEnd"/>
      <w:r>
        <w:t>)</w:t>
      </w:r>
      <w:r w:rsidR="00503BE1" w:rsidRPr="00205876">
        <w:t xml:space="preserve"> un dab</w:t>
      </w:r>
      <w:r w:rsidR="00E3765D">
        <w:t>iskās</w:t>
      </w:r>
      <w:r w:rsidR="00503BE1" w:rsidRPr="00205876">
        <w:t xml:space="preserve"> ventilācijas kanālu pārbaudei un tīrīšanai</w:t>
      </w:r>
      <w:r>
        <w:t xml:space="preserve"> (10 285 </w:t>
      </w:r>
      <w:proofErr w:type="spellStart"/>
      <w:r>
        <w:rPr>
          <w:i/>
        </w:rPr>
        <w:t>euro</w:t>
      </w:r>
      <w:proofErr w:type="spellEnd"/>
      <w:r>
        <w:t>)</w:t>
      </w:r>
      <w:r w:rsidR="00C90552">
        <w:t>;</w:t>
      </w:r>
      <w:r w:rsidR="00503BE1" w:rsidRPr="00205876">
        <w:t xml:space="preserve"> </w:t>
      </w:r>
    </w:p>
    <w:p w14:paraId="6E0ADD1B" w14:textId="241632D1" w:rsidR="00C3503D" w:rsidRPr="00205876" w:rsidRDefault="00C3503D" w:rsidP="00D1060B">
      <w:pPr>
        <w:pStyle w:val="ListParagraph"/>
        <w:numPr>
          <w:ilvl w:val="1"/>
          <w:numId w:val="4"/>
        </w:numPr>
        <w:jc w:val="both"/>
      </w:pPr>
      <w:r w:rsidRPr="00205876">
        <w:rPr>
          <w:bCs/>
        </w:rPr>
        <w:t xml:space="preserve">13 700 </w:t>
      </w:r>
      <w:proofErr w:type="spellStart"/>
      <w:r w:rsidRPr="00205876">
        <w:rPr>
          <w:bCs/>
          <w:i/>
        </w:rPr>
        <w:t>euro</w:t>
      </w:r>
      <w:proofErr w:type="spellEnd"/>
      <w:r w:rsidRPr="00205876">
        <w:rPr>
          <w:bCs/>
          <w:i/>
        </w:rPr>
        <w:t xml:space="preserve"> </w:t>
      </w:r>
      <w:r w:rsidRPr="00205876">
        <w:rPr>
          <w:i/>
        </w:rPr>
        <w:t>–</w:t>
      </w:r>
      <w:r w:rsidRPr="00205876">
        <w:t xml:space="preserve"> papildu dotācija</w:t>
      </w:r>
      <w:r w:rsidR="00D1060B" w:rsidRPr="00205876">
        <w:t xml:space="preserve"> </w:t>
      </w:r>
      <w:r w:rsidR="005B7D96">
        <w:t>P</w:t>
      </w:r>
      <w:r w:rsidR="00D1060B" w:rsidRPr="00205876">
        <w:t>ašvaldības izglītības iestādei</w:t>
      </w:r>
      <w:r w:rsidRPr="00205876">
        <w:t xml:space="preserve"> </w:t>
      </w:r>
      <w:r w:rsidR="00D1060B" w:rsidRPr="00205876">
        <w:t>“</w:t>
      </w:r>
      <w:r w:rsidRPr="00205876">
        <w:t>Jelgavas Spīdolas Valsts ģimnāzija</w:t>
      </w:r>
      <w:r w:rsidR="00D1060B" w:rsidRPr="00205876">
        <w:t>”</w:t>
      </w:r>
      <w:r w:rsidRPr="00205876">
        <w:t xml:space="preserve"> 3.</w:t>
      </w:r>
      <w:r w:rsidR="0067512F" w:rsidRPr="00205876">
        <w:t> </w:t>
      </w:r>
      <w:r w:rsidRPr="00205876">
        <w:t>stāva tualetes telpu ierīkošanai</w:t>
      </w:r>
      <w:r w:rsidR="00C90552">
        <w:t>;</w:t>
      </w:r>
    </w:p>
    <w:p w14:paraId="31D149B6" w14:textId="0E177B94" w:rsidR="00503BE1" w:rsidRPr="00205876" w:rsidRDefault="00C3503D" w:rsidP="00D1060B">
      <w:pPr>
        <w:pStyle w:val="ListParagraph"/>
        <w:numPr>
          <w:ilvl w:val="1"/>
          <w:numId w:val="4"/>
        </w:numPr>
        <w:jc w:val="both"/>
      </w:pPr>
      <w:r w:rsidRPr="00205876">
        <w:t>23</w:t>
      </w:r>
      <w:r w:rsidR="00503BE1" w:rsidRPr="00205876">
        <w:t> </w:t>
      </w:r>
      <w:r w:rsidRPr="00205876">
        <w:t>7</w:t>
      </w:r>
      <w:r w:rsidR="00503BE1" w:rsidRPr="00205876">
        <w:t xml:space="preserve">00 </w:t>
      </w:r>
      <w:proofErr w:type="spellStart"/>
      <w:r w:rsidR="00503BE1" w:rsidRPr="00205876">
        <w:rPr>
          <w:i/>
        </w:rPr>
        <w:t>euro</w:t>
      </w:r>
      <w:proofErr w:type="spellEnd"/>
      <w:r w:rsidR="00503BE1" w:rsidRPr="00205876">
        <w:rPr>
          <w:i/>
        </w:rPr>
        <w:t xml:space="preserve"> – </w:t>
      </w:r>
      <w:r w:rsidR="00503BE1" w:rsidRPr="00205876">
        <w:t>papildu dotācija</w:t>
      </w:r>
      <w:r w:rsidR="00D1060B" w:rsidRPr="00205876">
        <w:t xml:space="preserve"> </w:t>
      </w:r>
      <w:r w:rsidR="005B7D96">
        <w:t>P</w:t>
      </w:r>
      <w:r w:rsidR="00D1060B" w:rsidRPr="00205876">
        <w:t>ašvaldības izglītības iestādei</w:t>
      </w:r>
      <w:r w:rsidR="00503BE1" w:rsidRPr="00205876">
        <w:t xml:space="preserve"> </w:t>
      </w:r>
      <w:r w:rsidR="00D1060B" w:rsidRPr="00205876">
        <w:t>“</w:t>
      </w:r>
      <w:r w:rsidR="0067512F" w:rsidRPr="00205876">
        <w:t xml:space="preserve">Jelgavas </w:t>
      </w:r>
      <w:r w:rsidR="00503BE1" w:rsidRPr="00205876">
        <w:t>Centra pamatskola</w:t>
      </w:r>
      <w:r w:rsidR="00D1060B" w:rsidRPr="00205876">
        <w:t>”</w:t>
      </w:r>
      <w:r w:rsidR="00503BE1" w:rsidRPr="00205876">
        <w:t xml:space="preserve"> automātiskās ugunsgrēka centralizētās balss izziņošanas sistēmas</w:t>
      </w:r>
      <w:r w:rsidRPr="00205876">
        <w:t xml:space="preserve"> (12 000 </w:t>
      </w:r>
      <w:proofErr w:type="spellStart"/>
      <w:r w:rsidRPr="00205876">
        <w:rPr>
          <w:i/>
        </w:rPr>
        <w:t>euro</w:t>
      </w:r>
      <w:proofErr w:type="spellEnd"/>
      <w:r w:rsidRPr="00205876">
        <w:rPr>
          <w:i/>
        </w:rPr>
        <w:t>)</w:t>
      </w:r>
      <w:r w:rsidRPr="00205876">
        <w:t xml:space="preserve"> un apsardzes signalizācijas (11 700</w:t>
      </w:r>
      <w:r w:rsidR="00946780">
        <w:t> </w:t>
      </w:r>
      <w:proofErr w:type="spellStart"/>
      <w:r w:rsidRPr="00205876">
        <w:rPr>
          <w:i/>
        </w:rPr>
        <w:t>euro</w:t>
      </w:r>
      <w:proofErr w:type="spellEnd"/>
      <w:r w:rsidRPr="00205876">
        <w:t xml:space="preserve">) </w:t>
      </w:r>
      <w:r w:rsidR="00503BE1" w:rsidRPr="00205876">
        <w:t>ierīkošana</w:t>
      </w:r>
      <w:r w:rsidRPr="00205876">
        <w:t>i</w:t>
      </w:r>
      <w:r w:rsidR="00C90552">
        <w:t>;</w:t>
      </w:r>
    </w:p>
    <w:p w14:paraId="4505A34F" w14:textId="4FA8A039" w:rsidR="00C3503D" w:rsidRPr="00205876" w:rsidRDefault="00A90988" w:rsidP="00D1060B">
      <w:pPr>
        <w:pStyle w:val="ListParagraph"/>
        <w:numPr>
          <w:ilvl w:val="1"/>
          <w:numId w:val="4"/>
        </w:numPr>
        <w:jc w:val="both"/>
      </w:pPr>
      <w:r w:rsidRPr="00205876">
        <w:t xml:space="preserve">11 500 </w:t>
      </w:r>
      <w:proofErr w:type="spellStart"/>
      <w:r w:rsidRPr="00205876">
        <w:rPr>
          <w:i/>
        </w:rPr>
        <w:t>euro</w:t>
      </w:r>
      <w:proofErr w:type="spellEnd"/>
      <w:r w:rsidRPr="00205876">
        <w:rPr>
          <w:i/>
        </w:rPr>
        <w:t xml:space="preserve"> – </w:t>
      </w:r>
      <w:r w:rsidRPr="00205876">
        <w:t>papildu dotācija</w:t>
      </w:r>
      <w:r w:rsidR="00D1060B" w:rsidRPr="00205876">
        <w:t xml:space="preserve"> </w:t>
      </w:r>
      <w:r w:rsidR="005B7D96">
        <w:t>P</w:t>
      </w:r>
      <w:r w:rsidR="00D1060B" w:rsidRPr="00205876">
        <w:t>ašvaldības izglītības iestādei</w:t>
      </w:r>
      <w:r w:rsidRPr="00205876">
        <w:t xml:space="preserve"> </w:t>
      </w:r>
      <w:r w:rsidR="00D1060B" w:rsidRPr="00205876">
        <w:t>“</w:t>
      </w:r>
      <w:r w:rsidRPr="00205876">
        <w:t>Jelgavas 5.</w:t>
      </w:r>
      <w:r w:rsidR="0067512F" w:rsidRPr="00205876">
        <w:t> </w:t>
      </w:r>
      <w:r w:rsidRPr="00205876">
        <w:t>vidusskola</w:t>
      </w:r>
      <w:r w:rsidR="00D1060B" w:rsidRPr="00205876">
        <w:t>”</w:t>
      </w:r>
      <w:r w:rsidRPr="00205876">
        <w:t xml:space="preserve"> apsardzes signalizācijas ierīkošanai</w:t>
      </w:r>
      <w:r w:rsidR="00C90552">
        <w:t>;</w:t>
      </w:r>
    </w:p>
    <w:p w14:paraId="0456DF86" w14:textId="09E2ADE9" w:rsidR="00A90988" w:rsidRPr="00205876" w:rsidRDefault="00A90988" w:rsidP="00D1060B">
      <w:pPr>
        <w:pStyle w:val="ListParagraph"/>
        <w:numPr>
          <w:ilvl w:val="1"/>
          <w:numId w:val="4"/>
        </w:numPr>
        <w:jc w:val="both"/>
      </w:pPr>
      <w:r w:rsidRPr="00205876">
        <w:t>6 </w:t>
      </w:r>
      <w:r w:rsidR="002C118C">
        <w:t>655</w:t>
      </w:r>
      <w:r w:rsidRPr="00205876">
        <w:t xml:space="preserve"> </w:t>
      </w:r>
      <w:proofErr w:type="spellStart"/>
      <w:r w:rsidRPr="00205876">
        <w:rPr>
          <w:i/>
        </w:rPr>
        <w:t>euro</w:t>
      </w:r>
      <w:proofErr w:type="spellEnd"/>
      <w:r w:rsidRPr="00205876">
        <w:rPr>
          <w:i/>
        </w:rPr>
        <w:t xml:space="preserve"> – </w:t>
      </w:r>
      <w:r w:rsidRPr="00205876">
        <w:t>papildu dotācija</w:t>
      </w:r>
      <w:r w:rsidR="00D1060B" w:rsidRPr="00205876">
        <w:t xml:space="preserve"> </w:t>
      </w:r>
      <w:r w:rsidR="005B7D96">
        <w:t>P</w:t>
      </w:r>
      <w:r w:rsidR="00D1060B" w:rsidRPr="00205876">
        <w:t>ašvaldības izglītības iestādei</w:t>
      </w:r>
      <w:r w:rsidRPr="00205876">
        <w:t xml:space="preserve"> </w:t>
      </w:r>
      <w:r w:rsidR="00D1060B" w:rsidRPr="00205876">
        <w:t>“</w:t>
      </w:r>
      <w:r w:rsidR="0067512F" w:rsidRPr="00205876">
        <w:t xml:space="preserve">Jelgavas </w:t>
      </w:r>
      <w:proofErr w:type="spellStart"/>
      <w:r w:rsidRPr="00205876">
        <w:t>Pārlielupes</w:t>
      </w:r>
      <w:proofErr w:type="spellEnd"/>
      <w:r w:rsidRPr="00205876">
        <w:t xml:space="preserve"> pamatskola</w:t>
      </w:r>
      <w:r w:rsidR="00D1060B" w:rsidRPr="00205876">
        <w:t>”</w:t>
      </w:r>
      <w:r w:rsidRPr="00205876">
        <w:t xml:space="preserve"> dab</w:t>
      </w:r>
      <w:r w:rsidR="00102FBD">
        <w:t>iskās</w:t>
      </w:r>
      <w:r w:rsidRPr="00205876">
        <w:t xml:space="preserve"> ventilācijas sistēmas tīrīšanai</w:t>
      </w:r>
      <w:r w:rsidR="00C90552">
        <w:t>;</w:t>
      </w:r>
    </w:p>
    <w:p w14:paraId="13C9D8A5" w14:textId="5BEC466A" w:rsidR="000F5D21" w:rsidRPr="006B7626" w:rsidRDefault="000F5D21" w:rsidP="00D1060B">
      <w:pPr>
        <w:pStyle w:val="ListParagraph"/>
        <w:numPr>
          <w:ilvl w:val="1"/>
          <w:numId w:val="4"/>
        </w:numPr>
        <w:jc w:val="both"/>
        <w:rPr>
          <w:b/>
        </w:rPr>
      </w:pPr>
      <w:r w:rsidRPr="00205876">
        <w:t xml:space="preserve">4 536 </w:t>
      </w:r>
      <w:proofErr w:type="spellStart"/>
      <w:r w:rsidRPr="00205876">
        <w:rPr>
          <w:i/>
        </w:rPr>
        <w:t>euro</w:t>
      </w:r>
      <w:proofErr w:type="spellEnd"/>
      <w:r w:rsidRPr="00205876">
        <w:rPr>
          <w:i/>
        </w:rPr>
        <w:t xml:space="preserve"> – </w:t>
      </w:r>
      <w:r w:rsidRPr="00205876">
        <w:t>papildu dotācija</w:t>
      </w:r>
      <w:r w:rsidR="00D1060B" w:rsidRPr="00205876">
        <w:t xml:space="preserve"> </w:t>
      </w:r>
      <w:r w:rsidR="005B7D96">
        <w:t>P</w:t>
      </w:r>
      <w:r w:rsidR="00D1060B" w:rsidRPr="00205876">
        <w:t>ašvaldības izglītības iestādei</w:t>
      </w:r>
      <w:r w:rsidRPr="00205876">
        <w:t xml:space="preserve"> </w:t>
      </w:r>
      <w:r w:rsidR="00D1060B" w:rsidRPr="00205876">
        <w:t>“</w:t>
      </w:r>
      <w:r w:rsidRPr="00205876">
        <w:t>Jelgavas Tehnoloģiju vidusskola</w:t>
      </w:r>
      <w:r w:rsidR="00D1060B" w:rsidRPr="00205876">
        <w:t>”</w:t>
      </w:r>
      <w:r w:rsidRPr="00205876">
        <w:t xml:space="preserve"> stadiona ūdens hidranta uzstādīšanai,</w:t>
      </w:r>
      <w:r w:rsidRPr="000F5D21">
        <w:t xml:space="preserve"> ugunsdrošības prasību nodrošināšana</w:t>
      </w:r>
      <w:r>
        <w:t>i</w:t>
      </w:r>
      <w:r w:rsidR="00946780">
        <w:t>;</w:t>
      </w:r>
    </w:p>
    <w:p w14:paraId="4188F7ED" w14:textId="77777777" w:rsidR="006B7626" w:rsidRPr="006B7626" w:rsidRDefault="006B7626" w:rsidP="006B7626">
      <w:pPr>
        <w:ind w:left="360"/>
        <w:jc w:val="both"/>
        <w:rPr>
          <w:b/>
        </w:rPr>
      </w:pPr>
    </w:p>
    <w:p w14:paraId="3E9C0B9A" w14:textId="1234D691" w:rsidR="009F6D9A" w:rsidRPr="00E53570" w:rsidRDefault="00537575" w:rsidP="006B7626">
      <w:pPr>
        <w:pStyle w:val="ListParagraph"/>
        <w:numPr>
          <w:ilvl w:val="0"/>
          <w:numId w:val="4"/>
        </w:numPr>
        <w:jc w:val="both"/>
        <w:rPr>
          <w:b/>
          <w:bCs/>
          <w:color w:val="FF0000"/>
        </w:rPr>
      </w:pPr>
      <w:r>
        <w:rPr>
          <w:b/>
          <w:bCs/>
        </w:rPr>
        <w:t>P</w:t>
      </w:r>
      <w:r w:rsidR="00D1060B">
        <w:rPr>
          <w:b/>
          <w:bCs/>
        </w:rPr>
        <w:t>ašvaldības</w:t>
      </w:r>
      <w:r w:rsidR="009F6D9A" w:rsidRPr="00CD21D0">
        <w:rPr>
          <w:b/>
          <w:bCs/>
        </w:rPr>
        <w:t xml:space="preserve"> speciālo skolu un speciālās pirmsskolas izglītības programmai </w:t>
      </w:r>
      <w:r w:rsidR="009F6D9A" w:rsidRPr="00976F4B">
        <w:rPr>
          <w:bCs/>
          <w:i/>
        </w:rPr>
        <w:t xml:space="preserve">izdevumi </w:t>
      </w:r>
      <w:r w:rsidR="009F6D9A">
        <w:rPr>
          <w:bCs/>
          <w:i/>
        </w:rPr>
        <w:t>palielināti</w:t>
      </w:r>
      <w:r w:rsidR="009F6D9A" w:rsidRPr="00976F4B">
        <w:rPr>
          <w:bCs/>
          <w:i/>
        </w:rPr>
        <w:t xml:space="preserve"> </w:t>
      </w:r>
      <w:r w:rsidR="009F6D9A">
        <w:rPr>
          <w:bCs/>
        </w:rPr>
        <w:t xml:space="preserve">par </w:t>
      </w:r>
      <w:r w:rsidR="009F6D9A">
        <w:rPr>
          <w:b/>
          <w:bCs/>
        </w:rPr>
        <w:t>2</w:t>
      </w:r>
      <w:r w:rsidR="003D703F">
        <w:rPr>
          <w:b/>
          <w:bCs/>
        </w:rPr>
        <w:t>7</w:t>
      </w:r>
      <w:r w:rsidR="00102FBD">
        <w:rPr>
          <w:b/>
          <w:bCs/>
        </w:rPr>
        <w:t> </w:t>
      </w:r>
      <w:r w:rsidR="003D703F">
        <w:rPr>
          <w:b/>
          <w:bCs/>
        </w:rPr>
        <w:t>475</w:t>
      </w:r>
      <w:r w:rsidR="00102FBD">
        <w:rPr>
          <w:b/>
          <w:bCs/>
        </w:rPr>
        <w:t> </w:t>
      </w:r>
      <w:proofErr w:type="spellStart"/>
      <w:r w:rsidR="009F6D9A" w:rsidRPr="00AA5136">
        <w:rPr>
          <w:b/>
          <w:bCs/>
          <w:i/>
        </w:rPr>
        <w:t>euro</w:t>
      </w:r>
      <w:proofErr w:type="spellEnd"/>
      <w:r w:rsidR="009F6D9A" w:rsidRPr="00E53570">
        <w:rPr>
          <w:bCs/>
          <w:i/>
        </w:rPr>
        <w:t xml:space="preserve">, </w:t>
      </w:r>
      <w:r w:rsidR="009F6D9A" w:rsidRPr="008C4D64">
        <w:rPr>
          <w:bCs/>
        </w:rPr>
        <w:t>t.</w:t>
      </w:r>
      <w:r w:rsidR="009F6D9A">
        <w:rPr>
          <w:bCs/>
        </w:rPr>
        <w:t> </w:t>
      </w:r>
      <w:r w:rsidR="009F6D9A" w:rsidRPr="008C4D64">
        <w:rPr>
          <w:bCs/>
        </w:rPr>
        <w:t>sk.:</w:t>
      </w:r>
    </w:p>
    <w:p w14:paraId="0375D7E2" w14:textId="3F814F89" w:rsidR="009F6D9A" w:rsidRDefault="009F6D9A" w:rsidP="006B7626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>
        <w:rPr>
          <w:bCs/>
        </w:rPr>
        <w:t>13</w:t>
      </w:r>
      <w:r w:rsidR="00102FBD">
        <w:rPr>
          <w:bCs/>
        </w:rPr>
        <w:t> </w:t>
      </w:r>
      <w:r>
        <w:rPr>
          <w:bCs/>
        </w:rPr>
        <w:t>307</w:t>
      </w:r>
      <w:r w:rsidR="00102FBD">
        <w:rPr>
          <w:bCs/>
        </w:rPr>
        <w:t> 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26794">
        <w:t>–</w:t>
      </w:r>
      <w:r w:rsidRPr="00D329BF">
        <w:t xml:space="preserve"> </w:t>
      </w:r>
      <w:r>
        <w:t xml:space="preserve">VB </w:t>
      </w:r>
      <w:r w:rsidRPr="009B7A33">
        <w:t>mērķdotācija pašvaldīb</w:t>
      </w:r>
      <w:r>
        <w:t>u izglītības iestādēm</w:t>
      </w:r>
      <w:r w:rsidRPr="009B7A33">
        <w:t xml:space="preserve"> </w:t>
      </w:r>
      <w:r w:rsidRPr="009F6D9A">
        <w:t xml:space="preserve">par epidemioloģisko nosacījumu, loģistikas un darba organizācijas procesa nodrošināšanu izglītības iestādēs saskaņā ar Ministru kabineta </w:t>
      </w:r>
      <w:r w:rsidR="006010B0" w:rsidRPr="008D7873">
        <w:t>202</w:t>
      </w:r>
      <w:r w:rsidR="006010B0">
        <w:t>1</w:t>
      </w:r>
      <w:r w:rsidR="006010B0" w:rsidRPr="008D7873">
        <w:t>.</w:t>
      </w:r>
      <w:r w:rsidR="006010B0">
        <w:t> </w:t>
      </w:r>
      <w:r w:rsidR="006010B0" w:rsidRPr="008D7873">
        <w:t xml:space="preserve">gada </w:t>
      </w:r>
      <w:r w:rsidR="006010B0">
        <w:t>11</w:t>
      </w:r>
      <w:r w:rsidR="006010B0" w:rsidRPr="008D7873">
        <w:t>.</w:t>
      </w:r>
      <w:r w:rsidR="006010B0">
        <w:t> novembra</w:t>
      </w:r>
      <w:r w:rsidR="006010B0" w:rsidRPr="009F6D9A">
        <w:t xml:space="preserve"> </w:t>
      </w:r>
      <w:r w:rsidRPr="009F6D9A">
        <w:t>rīkojumu Nr.</w:t>
      </w:r>
      <w:r w:rsidR="0067512F">
        <w:t> </w:t>
      </w:r>
      <w:r w:rsidRPr="009F6D9A">
        <w:t>827</w:t>
      </w:r>
      <w:r w:rsidR="00C90552">
        <w:t>;</w:t>
      </w:r>
    </w:p>
    <w:p w14:paraId="5AE7B0C6" w14:textId="5BBD1B92" w:rsidR="009F6D9A" w:rsidRDefault="009F6D9A" w:rsidP="00D1060B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1</w:t>
      </w:r>
      <w:r w:rsidR="003D703F">
        <w:rPr>
          <w:bCs/>
        </w:rPr>
        <w:t>4</w:t>
      </w:r>
      <w:r>
        <w:rPr>
          <w:bCs/>
        </w:rPr>
        <w:t xml:space="preserve"> </w:t>
      </w:r>
      <w:r w:rsidR="003D703F">
        <w:rPr>
          <w:bCs/>
        </w:rPr>
        <w:t>168</w:t>
      </w:r>
      <w:r>
        <w:rPr>
          <w:bCs/>
        </w:rPr>
        <w:t xml:space="preserve"> </w:t>
      </w:r>
      <w:proofErr w:type="spellStart"/>
      <w:r w:rsidRPr="00AA5136"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26794">
        <w:t>–</w:t>
      </w:r>
      <w:r>
        <w:t xml:space="preserve"> papildu </w:t>
      </w:r>
      <w:r w:rsidRPr="00B01B60">
        <w:rPr>
          <w:bCs/>
        </w:rPr>
        <w:t>dotācija</w:t>
      </w:r>
      <w:r w:rsidR="00D1060B">
        <w:rPr>
          <w:bCs/>
        </w:rPr>
        <w:t xml:space="preserve"> </w:t>
      </w:r>
      <w:r w:rsidR="00537575">
        <w:rPr>
          <w:bCs/>
        </w:rPr>
        <w:t>P</w:t>
      </w:r>
      <w:r w:rsidR="00D1060B" w:rsidRPr="00D1060B">
        <w:rPr>
          <w:bCs/>
        </w:rPr>
        <w:t>ašvaldības izglītības iestādei</w:t>
      </w:r>
      <w:r>
        <w:rPr>
          <w:bCs/>
        </w:rPr>
        <w:t xml:space="preserve"> </w:t>
      </w:r>
      <w:r w:rsidR="00D1060B">
        <w:rPr>
          <w:bCs/>
        </w:rPr>
        <w:t>“</w:t>
      </w:r>
      <w:r>
        <w:rPr>
          <w:bCs/>
        </w:rPr>
        <w:t>Jelgavas pamatskola “</w:t>
      </w:r>
      <w:proofErr w:type="spellStart"/>
      <w:r>
        <w:rPr>
          <w:bCs/>
        </w:rPr>
        <w:t>Valdeka</w:t>
      </w:r>
      <w:proofErr w:type="spellEnd"/>
      <w:r w:rsidR="0067512F">
        <w:rPr>
          <w:bCs/>
        </w:rPr>
        <w:t>”</w:t>
      </w:r>
      <w:r>
        <w:rPr>
          <w:bCs/>
        </w:rPr>
        <w:t>-attīstības centrs</w:t>
      </w:r>
      <w:r w:rsidR="00D1060B">
        <w:rPr>
          <w:bCs/>
        </w:rPr>
        <w:t>”</w:t>
      </w:r>
      <w:r>
        <w:rPr>
          <w:bCs/>
        </w:rPr>
        <w:t xml:space="preserve"> mehāniskās un </w:t>
      </w:r>
      <w:r>
        <w:t>dab</w:t>
      </w:r>
      <w:r w:rsidR="00102FBD">
        <w:t>iskās</w:t>
      </w:r>
      <w:r>
        <w:t xml:space="preserve"> ventilācijas kanālu pārbaudei un tīrīšanai</w:t>
      </w:r>
      <w:r w:rsidR="00946780">
        <w:rPr>
          <w:bCs/>
        </w:rPr>
        <w:t>;</w:t>
      </w:r>
    </w:p>
    <w:p w14:paraId="0A908414" w14:textId="77777777" w:rsidR="00D91B93" w:rsidRPr="006B7626" w:rsidRDefault="00D91B93" w:rsidP="006B7626">
      <w:pPr>
        <w:ind w:left="360"/>
        <w:jc w:val="both"/>
        <w:rPr>
          <w:bCs/>
        </w:rPr>
      </w:pPr>
    </w:p>
    <w:p w14:paraId="05F77AF5" w14:textId="6C74D0D4" w:rsidR="00503BE1" w:rsidRPr="00575CBC" w:rsidRDefault="00B65366" w:rsidP="006B7626">
      <w:pPr>
        <w:pStyle w:val="ListParagraph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v</w:t>
      </w:r>
      <w:r w:rsidR="00575CBC" w:rsidRPr="00575CBC">
        <w:rPr>
          <w:b/>
          <w:bCs/>
        </w:rPr>
        <w:t xml:space="preserve">ispārizglītojošo skolu projektu īstenošanai </w:t>
      </w:r>
      <w:r w:rsidR="00575CBC" w:rsidRPr="00575CBC">
        <w:rPr>
          <w:bCs/>
          <w:i/>
        </w:rPr>
        <w:t xml:space="preserve">izdevumi </w:t>
      </w:r>
      <w:r w:rsidR="00575CBC">
        <w:rPr>
          <w:bCs/>
          <w:i/>
        </w:rPr>
        <w:t>samazināti</w:t>
      </w:r>
      <w:r w:rsidR="00575CBC" w:rsidRPr="00575CBC">
        <w:rPr>
          <w:bCs/>
          <w:i/>
        </w:rPr>
        <w:t xml:space="preserve"> </w:t>
      </w:r>
      <w:r w:rsidR="00575CBC" w:rsidRPr="00575CBC">
        <w:rPr>
          <w:bCs/>
        </w:rPr>
        <w:t>par</w:t>
      </w:r>
      <w:r w:rsidR="00575CBC">
        <w:rPr>
          <w:bCs/>
        </w:rPr>
        <w:t xml:space="preserve"> </w:t>
      </w:r>
      <w:r w:rsidR="00946780">
        <w:rPr>
          <w:bCs/>
        </w:rPr>
        <w:t>–</w:t>
      </w:r>
      <w:r w:rsidR="00575CBC">
        <w:rPr>
          <w:b/>
          <w:bCs/>
        </w:rPr>
        <w:t>7 760</w:t>
      </w:r>
      <w:r w:rsidR="00946780">
        <w:rPr>
          <w:b/>
          <w:bCs/>
        </w:rPr>
        <w:t> </w:t>
      </w:r>
      <w:proofErr w:type="spellStart"/>
      <w:r w:rsidR="00575CBC">
        <w:rPr>
          <w:b/>
          <w:bCs/>
          <w:i/>
        </w:rPr>
        <w:t>euro</w:t>
      </w:r>
      <w:proofErr w:type="spellEnd"/>
      <w:r w:rsidR="00575CBC">
        <w:rPr>
          <w:bCs/>
        </w:rPr>
        <w:t>, t.</w:t>
      </w:r>
      <w:r w:rsidR="00946780">
        <w:rPr>
          <w:bCs/>
        </w:rPr>
        <w:t> </w:t>
      </w:r>
      <w:r w:rsidR="00575CBC">
        <w:rPr>
          <w:bCs/>
        </w:rPr>
        <w:t>sk.:</w:t>
      </w:r>
    </w:p>
    <w:p w14:paraId="0234C5DA" w14:textId="2C261D25" w:rsidR="00575CBC" w:rsidRPr="008B5A42" w:rsidRDefault="00946780" w:rsidP="006B7626">
      <w:pPr>
        <w:pStyle w:val="ListParagraph"/>
        <w:numPr>
          <w:ilvl w:val="1"/>
          <w:numId w:val="10"/>
        </w:numPr>
        <w:jc w:val="both"/>
      </w:pPr>
      <w:r>
        <w:rPr>
          <w:bCs/>
        </w:rPr>
        <w:t>–</w:t>
      </w:r>
      <w:r w:rsidR="00575CBC" w:rsidRPr="008B5A42">
        <w:rPr>
          <w:bCs/>
        </w:rPr>
        <w:t xml:space="preserve">9 800 </w:t>
      </w:r>
      <w:proofErr w:type="spellStart"/>
      <w:r w:rsidR="00575CBC" w:rsidRPr="008B5A42">
        <w:rPr>
          <w:bCs/>
          <w:i/>
        </w:rPr>
        <w:t>euro</w:t>
      </w:r>
      <w:proofErr w:type="spellEnd"/>
      <w:r w:rsidR="00575CBC" w:rsidRPr="008B5A42">
        <w:rPr>
          <w:bCs/>
          <w:i/>
        </w:rPr>
        <w:t xml:space="preserve"> </w:t>
      </w:r>
      <w:r w:rsidR="00575CBC" w:rsidRPr="008B5A42">
        <w:t>– līdzfinansējuma samazinājums</w:t>
      </w:r>
      <w:r w:rsidR="001B125B" w:rsidRPr="001B125B">
        <w:t xml:space="preserve"> </w:t>
      </w:r>
      <w:r w:rsidR="001B125B" w:rsidRPr="008B5A42">
        <w:t>projektu īstenošanai</w:t>
      </w:r>
      <w:r w:rsidR="00575CBC" w:rsidRPr="008B5A42">
        <w:t>, jo tiek pagarināts projektu īstenošanas laiks</w:t>
      </w:r>
      <w:r w:rsidR="00C90552">
        <w:t>;</w:t>
      </w:r>
    </w:p>
    <w:p w14:paraId="3D96DC31" w14:textId="093F0B9D" w:rsidR="00575CBC" w:rsidRPr="006B7626" w:rsidRDefault="00575CBC" w:rsidP="00D1060B">
      <w:pPr>
        <w:pStyle w:val="ListParagraph"/>
        <w:numPr>
          <w:ilvl w:val="1"/>
          <w:numId w:val="10"/>
        </w:numPr>
        <w:jc w:val="both"/>
        <w:rPr>
          <w:b/>
        </w:rPr>
      </w:pPr>
      <w:r w:rsidRPr="008B5A42">
        <w:rPr>
          <w:bCs/>
        </w:rPr>
        <w:t xml:space="preserve">2 040 </w:t>
      </w:r>
      <w:proofErr w:type="spellStart"/>
      <w:r w:rsidRPr="008B5A42"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26794">
        <w:t>–</w:t>
      </w:r>
      <w:r>
        <w:t xml:space="preserve"> </w:t>
      </w:r>
      <w:proofErr w:type="spellStart"/>
      <w:r w:rsidRPr="00ED0660">
        <w:rPr>
          <w:i/>
        </w:rPr>
        <w:t>The</w:t>
      </w:r>
      <w:proofErr w:type="spellEnd"/>
      <w:r w:rsidRPr="00ED0660">
        <w:rPr>
          <w:i/>
        </w:rPr>
        <w:t xml:space="preserve"> </w:t>
      </w:r>
      <w:proofErr w:type="spellStart"/>
      <w:r w:rsidRPr="00ED0660">
        <w:rPr>
          <w:i/>
        </w:rPr>
        <w:t>Boarding</w:t>
      </w:r>
      <w:proofErr w:type="spellEnd"/>
      <w:r w:rsidRPr="00ED0660">
        <w:rPr>
          <w:i/>
        </w:rPr>
        <w:t xml:space="preserve"> </w:t>
      </w:r>
      <w:proofErr w:type="spellStart"/>
      <w:r w:rsidRPr="00ED0660">
        <w:rPr>
          <w:i/>
        </w:rPr>
        <w:t>school</w:t>
      </w:r>
      <w:proofErr w:type="spellEnd"/>
      <w:r w:rsidRPr="00ED0660">
        <w:rPr>
          <w:i/>
        </w:rPr>
        <w:t xml:space="preserve"> </w:t>
      </w:r>
      <w:proofErr w:type="spellStart"/>
      <w:r w:rsidRPr="00ED0660">
        <w:rPr>
          <w:i/>
        </w:rPr>
        <w:t>Helle</w:t>
      </w:r>
      <w:proofErr w:type="spellEnd"/>
      <w:r w:rsidRPr="00575CBC">
        <w:t xml:space="preserve"> finansējums</w:t>
      </w:r>
      <w:r w:rsidR="00D1060B" w:rsidRPr="00D1060B">
        <w:t xml:space="preserve"> </w:t>
      </w:r>
      <w:r w:rsidR="00145784">
        <w:t>P</w:t>
      </w:r>
      <w:r w:rsidR="00D1060B" w:rsidRPr="00D1060B">
        <w:t>ašvaldības izglītības iestāde</w:t>
      </w:r>
      <w:r w:rsidR="00D1060B">
        <w:t>s</w:t>
      </w:r>
      <w:r w:rsidRPr="00575CBC">
        <w:t xml:space="preserve"> </w:t>
      </w:r>
      <w:r w:rsidR="00D1060B">
        <w:t>“</w:t>
      </w:r>
      <w:r w:rsidRPr="00575CBC">
        <w:t xml:space="preserve">Jelgavas pamatskola </w:t>
      </w:r>
      <w:r>
        <w:t>“</w:t>
      </w:r>
      <w:proofErr w:type="spellStart"/>
      <w:r w:rsidRPr="00575CBC">
        <w:t>Valdeka</w:t>
      </w:r>
      <w:proofErr w:type="spellEnd"/>
      <w:r>
        <w:t>”</w:t>
      </w:r>
      <w:r w:rsidRPr="00575CBC">
        <w:t>-attīstības centr</w:t>
      </w:r>
      <w:r w:rsidR="00D1060B">
        <w:t>s”</w:t>
      </w:r>
      <w:r w:rsidRPr="00575CBC">
        <w:t xml:space="preserve"> </w:t>
      </w:r>
      <w:proofErr w:type="spellStart"/>
      <w:r w:rsidRPr="00ED0660">
        <w:rPr>
          <w:i/>
        </w:rPr>
        <w:t>Nordplus</w:t>
      </w:r>
      <w:proofErr w:type="spellEnd"/>
      <w:r w:rsidRPr="00ED0660">
        <w:rPr>
          <w:i/>
        </w:rPr>
        <w:t xml:space="preserve"> Junior</w:t>
      </w:r>
      <w:r w:rsidRPr="00575CBC">
        <w:t xml:space="preserve"> projekta </w:t>
      </w:r>
      <w:r w:rsidRPr="003F7264">
        <w:t>“</w:t>
      </w:r>
      <w:proofErr w:type="spellStart"/>
      <w:r w:rsidRPr="001B6A89">
        <w:t>Strengthening</w:t>
      </w:r>
      <w:proofErr w:type="spellEnd"/>
      <w:r w:rsidRPr="001B6A89">
        <w:t xml:space="preserve"> </w:t>
      </w:r>
      <w:proofErr w:type="spellStart"/>
      <w:r w:rsidRPr="001B6A89">
        <w:t>the</w:t>
      </w:r>
      <w:proofErr w:type="spellEnd"/>
      <w:r w:rsidRPr="001B6A89">
        <w:t xml:space="preserve"> </w:t>
      </w:r>
      <w:proofErr w:type="spellStart"/>
      <w:r w:rsidRPr="001B6A89">
        <w:t>cultural</w:t>
      </w:r>
      <w:proofErr w:type="spellEnd"/>
      <w:r w:rsidRPr="001B6A89">
        <w:t xml:space="preserve"> </w:t>
      </w:r>
      <w:proofErr w:type="spellStart"/>
      <w:r w:rsidRPr="001B6A89">
        <w:t>and</w:t>
      </w:r>
      <w:proofErr w:type="spellEnd"/>
      <w:r w:rsidRPr="001B6A89">
        <w:t xml:space="preserve"> </w:t>
      </w:r>
      <w:proofErr w:type="spellStart"/>
      <w:r w:rsidRPr="001B6A89">
        <w:t>democratic</w:t>
      </w:r>
      <w:proofErr w:type="spellEnd"/>
      <w:r w:rsidRPr="001B6A89">
        <w:t xml:space="preserve"> </w:t>
      </w:r>
      <w:proofErr w:type="spellStart"/>
      <w:r w:rsidRPr="001B6A89">
        <w:t>relations</w:t>
      </w:r>
      <w:proofErr w:type="spellEnd"/>
      <w:r w:rsidRPr="001B6A89">
        <w:t xml:space="preserve"> </w:t>
      </w:r>
      <w:proofErr w:type="spellStart"/>
      <w:r w:rsidRPr="001B6A89">
        <w:t>between</w:t>
      </w:r>
      <w:proofErr w:type="spellEnd"/>
      <w:r w:rsidRPr="001B6A89">
        <w:t xml:space="preserve"> </w:t>
      </w:r>
      <w:proofErr w:type="spellStart"/>
      <w:r w:rsidRPr="001B6A89">
        <w:t>Denmark</w:t>
      </w:r>
      <w:proofErr w:type="spellEnd"/>
      <w:r w:rsidRPr="001B6A89">
        <w:t xml:space="preserve"> </w:t>
      </w:r>
      <w:proofErr w:type="spellStart"/>
      <w:r w:rsidRPr="001B6A89">
        <w:t>and</w:t>
      </w:r>
      <w:proofErr w:type="spellEnd"/>
      <w:r w:rsidRPr="001B6A89">
        <w:t xml:space="preserve"> Latvia</w:t>
      </w:r>
      <w:r w:rsidRPr="003F7264">
        <w:t>”</w:t>
      </w:r>
      <w:r w:rsidRPr="00575CBC">
        <w:t xml:space="preserve"> īstenošanai</w:t>
      </w:r>
      <w:r w:rsidR="009E5667">
        <w:t>;</w:t>
      </w:r>
    </w:p>
    <w:p w14:paraId="5F8A0CC8" w14:textId="77777777" w:rsidR="006B7626" w:rsidRPr="006B7626" w:rsidRDefault="006B7626" w:rsidP="006B7626">
      <w:pPr>
        <w:jc w:val="both"/>
        <w:rPr>
          <w:b/>
        </w:rPr>
      </w:pPr>
    </w:p>
    <w:p w14:paraId="4E19425A" w14:textId="598173E6" w:rsidR="00575CBC" w:rsidRPr="0076450E" w:rsidRDefault="00145784" w:rsidP="00400B3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P</w:t>
      </w:r>
      <w:r w:rsidR="00400B32" w:rsidRPr="00400B32">
        <w:rPr>
          <w:b/>
          <w:bCs/>
        </w:rPr>
        <w:t>ašvaldības izglītības iestāde</w:t>
      </w:r>
      <w:r w:rsidR="00400B32">
        <w:rPr>
          <w:b/>
          <w:bCs/>
        </w:rPr>
        <w:t>s</w:t>
      </w:r>
      <w:r w:rsidR="00400B32" w:rsidRPr="00400B32">
        <w:rPr>
          <w:b/>
          <w:bCs/>
        </w:rPr>
        <w:t xml:space="preserve"> </w:t>
      </w:r>
      <w:r w:rsidR="00400B32">
        <w:rPr>
          <w:b/>
          <w:bCs/>
        </w:rPr>
        <w:t>“</w:t>
      </w:r>
      <w:r w:rsidR="00575CBC">
        <w:rPr>
          <w:b/>
          <w:bCs/>
        </w:rPr>
        <w:t>Jelgavas Amatu vidusskola</w:t>
      </w:r>
      <w:r w:rsidR="00400B32">
        <w:rPr>
          <w:b/>
          <w:bCs/>
        </w:rPr>
        <w:t>”</w:t>
      </w:r>
      <w:r w:rsidR="00575CBC">
        <w:rPr>
          <w:b/>
          <w:bCs/>
        </w:rPr>
        <w:t xml:space="preserve"> darbības nodrošināšanai </w:t>
      </w:r>
      <w:r w:rsidR="00575CBC" w:rsidRPr="00976F4B">
        <w:rPr>
          <w:bCs/>
          <w:i/>
        </w:rPr>
        <w:t xml:space="preserve">izdevumi </w:t>
      </w:r>
      <w:r w:rsidR="00575CBC">
        <w:rPr>
          <w:bCs/>
          <w:i/>
        </w:rPr>
        <w:t>palielināti</w:t>
      </w:r>
      <w:r w:rsidR="00575CBC" w:rsidRPr="00976F4B">
        <w:rPr>
          <w:bCs/>
          <w:i/>
        </w:rPr>
        <w:t xml:space="preserve"> </w:t>
      </w:r>
      <w:r w:rsidR="00575CBC">
        <w:rPr>
          <w:bCs/>
        </w:rPr>
        <w:t xml:space="preserve">par </w:t>
      </w:r>
      <w:r w:rsidR="00575CBC">
        <w:rPr>
          <w:b/>
          <w:bCs/>
        </w:rPr>
        <w:t>17</w:t>
      </w:r>
      <w:r w:rsidR="0001770E">
        <w:rPr>
          <w:b/>
          <w:bCs/>
        </w:rPr>
        <w:t> </w:t>
      </w:r>
      <w:r w:rsidR="00575CBC">
        <w:rPr>
          <w:b/>
          <w:bCs/>
        </w:rPr>
        <w:t>104</w:t>
      </w:r>
      <w:r w:rsidR="00575CBC" w:rsidRPr="00AA5136">
        <w:rPr>
          <w:b/>
          <w:bCs/>
          <w:i/>
        </w:rPr>
        <w:t> </w:t>
      </w:r>
      <w:proofErr w:type="spellStart"/>
      <w:r w:rsidR="00575CBC" w:rsidRPr="00AA5136">
        <w:rPr>
          <w:b/>
          <w:bCs/>
          <w:i/>
        </w:rPr>
        <w:t>euro</w:t>
      </w:r>
      <w:proofErr w:type="spellEnd"/>
      <w:r w:rsidR="00575CBC">
        <w:rPr>
          <w:bCs/>
        </w:rPr>
        <w:t>, t. sk.:</w:t>
      </w:r>
    </w:p>
    <w:p w14:paraId="3A134D8A" w14:textId="179685D2" w:rsidR="00575CBC" w:rsidRPr="0076450E" w:rsidRDefault="00575CBC" w:rsidP="006B7626">
      <w:pPr>
        <w:pStyle w:val="ListParagraph"/>
        <w:numPr>
          <w:ilvl w:val="1"/>
          <w:numId w:val="4"/>
        </w:numPr>
        <w:ind w:hanging="502"/>
        <w:jc w:val="both"/>
        <w:rPr>
          <w:bCs/>
        </w:rPr>
      </w:pPr>
      <w:r>
        <w:rPr>
          <w:bCs/>
        </w:rPr>
        <w:t>5</w:t>
      </w:r>
      <w:r w:rsidR="00387AB3">
        <w:rPr>
          <w:bCs/>
        </w:rPr>
        <w:t> </w:t>
      </w:r>
      <w:r>
        <w:rPr>
          <w:bCs/>
        </w:rPr>
        <w:t>104</w:t>
      </w:r>
      <w:r w:rsidRPr="0076450E">
        <w:rPr>
          <w:bCs/>
        </w:rPr>
        <w:t xml:space="preserve"> </w:t>
      </w:r>
      <w:proofErr w:type="spellStart"/>
      <w:r w:rsidRPr="0076450E">
        <w:rPr>
          <w:bCs/>
          <w:i/>
        </w:rPr>
        <w:t>euro</w:t>
      </w:r>
      <w:proofErr w:type="spellEnd"/>
      <w:r w:rsidRPr="0076450E">
        <w:rPr>
          <w:bCs/>
          <w:i/>
        </w:rPr>
        <w:t xml:space="preserve"> </w:t>
      </w:r>
      <w:r w:rsidRPr="00226794">
        <w:t>–</w:t>
      </w:r>
      <w:r>
        <w:t xml:space="preserve"> </w:t>
      </w:r>
      <w:r w:rsidRPr="00ED0660">
        <w:t>VB</w:t>
      </w:r>
      <w:r>
        <w:t xml:space="preserve"> </w:t>
      </w:r>
      <w:r w:rsidRPr="009B7A33">
        <w:t>mērķdotācija pašvaldīb</w:t>
      </w:r>
      <w:r>
        <w:t>u izglītības iestādēm</w:t>
      </w:r>
      <w:r w:rsidRPr="009B7A33">
        <w:t xml:space="preserve"> </w:t>
      </w:r>
      <w:r w:rsidRPr="009F6D9A">
        <w:t xml:space="preserve">par epidemioloģisko nosacījumu, loģistikas un darba organizācijas procesa nodrošināšanu izglītības iestādēs saskaņā ar Ministru kabineta </w:t>
      </w:r>
      <w:r w:rsidR="00A427AB" w:rsidRPr="008D7873">
        <w:t>202</w:t>
      </w:r>
      <w:r w:rsidR="00A427AB">
        <w:t>1</w:t>
      </w:r>
      <w:r w:rsidR="00A427AB" w:rsidRPr="008D7873">
        <w:t>.</w:t>
      </w:r>
      <w:r w:rsidR="00A427AB">
        <w:t> </w:t>
      </w:r>
      <w:r w:rsidR="00A427AB" w:rsidRPr="008D7873">
        <w:t xml:space="preserve">gada </w:t>
      </w:r>
      <w:r w:rsidR="00A427AB">
        <w:t>11</w:t>
      </w:r>
      <w:r w:rsidR="00A427AB" w:rsidRPr="008D7873">
        <w:t>.</w:t>
      </w:r>
      <w:r w:rsidR="00A427AB">
        <w:t> novembra</w:t>
      </w:r>
      <w:r w:rsidR="00A427AB" w:rsidRPr="009F6D9A">
        <w:t xml:space="preserve"> </w:t>
      </w:r>
      <w:r w:rsidRPr="009F6D9A">
        <w:t>rīkojumu Nr.</w:t>
      </w:r>
      <w:r w:rsidR="009E5667">
        <w:t> </w:t>
      </w:r>
      <w:r w:rsidRPr="009F6D9A">
        <w:t>827</w:t>
      </w:r>
      <w:r w:rsidR="00C90552">
        <w:t>;</w:t>
      </w:r>
    </w:p>
    <w:p w14:paraId="11926E9E" w14:textId="6FE28712" w:rsidR="00575CBC" w:rsidRDefault="00575CBC" w:rsidP="006B7626">
      <w:pPr>
        <w:pStyle w:val="ListParagraph"/>
        <w:numPr>
          <w:ilvl w:val="1"/>
          <w:numId w:val="4"/>
        </w:numPr>
        <w:ind w:hanging="502"/>
        <w:jc w:val="both"/>
        <w:rPr>
          <w:bCs/>
        </w:rPr>
      </w:pPr>
      <w:r>
        <w:t xml:space="preserve">12 000 </w:t>
      </w:r>
      <w:proofErr w:type="spellStart"/>
      <w:r w:rsidRPr="0076450E">
        <w:rPr>
          <w:i/>
        </w:rPr>
        <w:t>euro</w:t>
      </w:r>
      <w:proofErr w:type="spellEnd"/>
      <w:r w:rsidRPr="0076450E">
        <w:rPr>
          <w:i/>
        </w:rPr>
        <w:t xml:space="preserve"> </w:t>
      </w:r>
      <w:r w:rsidRPr="00226794">
        <w:t>–</w:t>
      </w:r>
      <w:r>
        <w:t xml:space="preserve"> papildu </w:t>
      </w:r>
      <w:r w:rsidRPr="00B01B60">
        <w:rPr>
          <w:bCs/>
        </w:rPr>
        <w:t>dotācija</w:t>
      </w:r>
      <w:r>
        <w:rPr>
          <w:bCs/>
        </w:rPr>
        <w:t xml:space="preserve"> komunālo pakalpojumu un izglītojamo stipendiju nodrošināšanai</w:t>
      </w:r>
      <w:r w:rsidR="009E5667">
        <w:rPr>
          <w:bCs/>
        </w:rPr>
        <w:t>;</w:t>
      </w:r>
    </w:p>
    <w:p w14:paraId="39AA61D0" w14:textId="77777777" w:rsidR="006B7626" w:rsidRPr="006B7626" w:rsidRDefault="006B7626" w:rsidP="006B7626">
      <w:pPr>
        <w:ind w:left="360"/>
        <w:jc w:val="both"/>
        <w:rPr>
          <w:bCs/>
        </w:rPr>
      </w:pPr>
    </w:p>
    <w:p w14:paraId="58774E2A" w14:textId="117A0EAC" w:rsidR="00106240" w:rsidRPr="00106240" w:rsidRDefault="00145784" w:rsidP="00400B32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P</w:t>
      </w:r>
      <w:r w:rsidR="00400B32" w:rsidRPr="00400B32">
        <w:rPr>
          <w:b/>
          <w:bCs/>
        </w:rPr>
        <w:t>ašvaldības izglītības iestāde</w:t>
      </w:r>
      <w:r w:rsidR="00400B32">
        <w:rPr>
          <w:b/>
          <w:bCs/>
        </w:rPr>
        <w:t>s</w:t>
      </w:r>
      <w:r w:rsidR="00400B32" w:rsidRPr="00400B32">
        <w:rPr>
          <w:b/>
          <w:bCs/>
        </w:rPr>
        <w:t xml:space="preserve"> </w:t>
      </w:r>
      <w:r w:rsidR="00400B32">
        <w:rPr>
          <w:b/>
          <w:bCs/>
        </w:rPr>
        <w:t>“</w:t>
      </w:r>
      <w:r w:rsidR="00106240">
        <w:rPr>
          <w:b/>
          <w:bCs/>
        </w:rPr>
        <w:t>Jelgavas Amatu vidusskola</w:t>
      </w:r>
      <w:r w:rsidR="00400B32">
        <w:rPr>
          <w:b/>
          <w:bCs/>
        </w:rPr>
        <w:t>”</w:t>
      </w:r>
      <w:r w:rsidR="00106240">
        <w:rPr>
          <w:b/>
          <w:bCs/>
        </w:rPr>
        <w:t xml:space="preserve"> projektu īstenošana</w:t>
      </w:r>
      <w:r w:rsidR="00400B32">
        <w:rPr>
          <w:b/>
          <w:bCs/>
        </w:rPr>
        <w:t>i</w:t>
      </w:r>
      <w:r w:rsidR="00106240">
        <w:rPr>
          <w:b/>
          <w:bCs/>
        </w:rPr>
        <w:t xml:space="preserve"> </w:t>
      </w:r>
      <w:r w:rsidR="00106240" w:rsidRPr="00976F4B">
        <w:rPr>
          <w:bCs/>
          <w:i/>
        </w:rPr>
        <w:t xml:space="preserve">izdevumi </w:t>
      </w:r>
      <w:r w:rsidR="00106240">
        <w:rPr>
          <w:bCs/>
          <w:i/>
        </w:rPr>
        <w:t>palielināti</w:t>
      </w:r>
      <w:r w:rsidR="00106240" w:rsidRPr="00976F4B">
        <w:rPr>
          <w:bCs/>
          <w:i/>
        </w:rPr>
        <w:t xml:space="preserve"> </w:t>
      </w:r>
      <w:r w:rsidR="00106240">
        <w:rPr>
          <w:bCs/>
        </w:rPr>
        <w:t xml:space="preserve">par </w:t>
      </w:r>
      <w:r w:rsidR="00106240">
        <w:rPr>
          <w:b/>
          <w:bCs/>
        </w:rPr>
        <w:t>62</w:t>
      </w:r>
      <w:r w:rsidR="001D3C61">
        <w:rPr>
          <w:b/>
          <w:bCs/>
        </w:rPr>
        <w:t> </w:t>
      </w:r>
      <w:r w:rsidR="00106240">
        <w:rPr>
          <w:b/>
          <w:bCs/>
        </w:rPr>
        <w:t>205</w:t>
      </w:r>
      <w:r w:rsidR="00106240" w:rsidRPr="00AA5136">
        <w:rPr>
          <w:b/>
          <w:bCs/>
          <w:i/>
        </w:rPr>
        <w:t> </w:t>
      </w:r>
      <w:proofErr w:type="spellStart"/>
      <w:r w:rsidR="00106240" w:rsidRPr="00AA5136">
        <w:rPr>
          <w:b/>
          <w:bCs/>
          <w:i/>
        </w:rPr>
        <w:t>euro</w:t>
      </w:r>
      <w:proofErr w:type="spellEnd"/>
      <w:r w:rsidR="00106240">
        <w:rPr>
          <w:bCs/>
        </w:rPr>
        <w:t>, t. sk.:</w:t>
      </w:r>
    </w:p>
    <w:p w14:paraId="73FE86C8" w14:textId="1291A3AB" w:rsidR="00106240" w:rsidRPr="00106240" w:rsidRDefault="00106240" w:rsidP="006B7626">
      <w:pPr>
        <w:pStyle w:val="ListParagraph"/>
        <w:numPr>
          <w:ilvl w:val="1"/>
          <w:numId w:val="4"/>
        </w:numPr>
        <w:jc w:val="both"/>
        <w:rPr>
          <w:b/>
          <w:bCs/>
        </w:rPr>
      </w:pPr>
      <w:r w:rsidRPr="002B75DA">
        <w:t>Valsts izglītības attīstības aģentūras finansējums</w:t>
      </w:r>
      <w:r>
        <w:t xml:space="preserve"> </w:t>
      </w:r>
      <w:r w:rsidR="009E5667">
        <w:t>šādu “</w:t>
      </w:r>
      <w:r>
        <w:t>ERASMUS+</w:t>
      </w:r>
      <w:r w:rsidR="009E5667">
        <w:t>”</w:t>
      </w:r>
      <w:r>
        <w:t xml:space="preserve"> programmas projektu īstenošanai:</w:t>
      </w:r>
    </w:p>
    <w:p w14:paraId="0685AB95" w14:textId="69F4317E" w:rsidR="00106240" w:rsidRPr="00106240" w:rsidRDefault="00106240" w:rsidP="006B7626">
      <w:pPr>
        <w:pStyle w:val="ListParagraph"/>
        <w:numPr>
          <w:ilvl w:val="2"/>
          <w:numId w:val="4"/>
        </w:numPr>
        <w:jc w:val="both"/>
        <w:rPr>
          <w:b/>
          <w:bCs/>
        </w:rPr>
      </w:pPr>
      <w:r>
        <w:t xml:space="preserve">60 105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 w:rsidR="0067512F">
        <w:t xml:space="preserve"> </w:t>
      </w:r>
      <w:r>
        <w:t>“</w:t>
      </w:r>
      <w:r w:rsidRPr="002B75DA">
        <w:t>Jelgavas Amatu vidusskolas audzēkņu un pedagogu profesionālās kompetences pilnveide</w:t>
      </w:r>
      <w:r>
        <w:t>”</w:t>
      </w:r>
      <w:r w:rsidR="00C90552">
        <w:t>;</w:t>
      </w:r>
    </w:p>
    <w:p w14:paraId="51142F98" w14:textId="523CF7D0" w:rsidR="00575CBC" w:rsidRPr="006B7626" w:rsidRDefault="00106240" w:rsidP="006B7626">
      <w:pPr>
        <w:pStyle w:val="ListParagraph"/>
        <w:numPr>
          <w:ilvl w:val="2"/>
          <w:numId w:val="4"/>
        </w:numPr>
        <w:jc w:val="both"/>
        <w:rPr>
          <w:b/>
        </w:rPr>
      </w:pPr>
      <w:r>
        <w:t>6</w:t>
      </w:r>
      <w:r w:rsidR="006B7626">
        <w:t> </w:t>
      </w:r>
      <w:r>
        <w:t>000</w:t>
      </w:r>
      <w:r w:rsidR="006B7626">
        <w:t xml:space="preserve"> </w:t>
      </w:r>
      <w:proofErr w:type="spellStart"/>
      <w:r w:rsidR="006B7626" w:rsidRPr="006B7626">
        <w:rPr>
          <w:i/>
        </w:rPr>
        <w:t>euro</w:t>
      </w:r>
      <w:proofErr w:type="spellEnd"/>
      <w:r w:rsidR="006B7626" w:rsidRPr="006B7626">
        <w:rPr>
          <w:i/>
        </w:rPr>
        <w:t xml:space="preserve"> </w:t>
      </w:r>
      <w:r w:rsidR="006B7626" w:rsidRPr="00CC0ED0">
        <w:t>–</w:t>
      </w:r>
      <w:r w:rsidR="006B7626">
        <w:t xml:space="preserve"> </w:t>
      </w:r>
      <w:r w:rsidR="006B7626" w:rsidRPr="009E5667">
        <w:t>“</w:t>
      </w:r>
      <w:proofErr w:type="spellStart"/>
      <w:r w:rsidR="006B7626" w:rsidRPr="001B6A89">
        <w:t>Cooperation</w:t>
      </w:r>
      <w:proofErr w:type="spellEnd"/>
      <w:r w:rsidR="006B7626" w:rsidRPr="001B6A89">
        <w:t xml:space="preserve"> </w:t>
      </w:r>
      <w:proofErr w:type="spellStart"/>
      <w:r w:rsidR="006B7626" w:rsidRPr="001B6A89">
        <w:t>partnerships</w:t>
      </w:r>
      <w:proofErr w:type="spellEnd"/>
      <w:r w:rsidR="006B7626" w:rsidRPr="001B6A89">
        <w:t xml:space="preserve"> </w:t>
      </w:r>
      <w:proofErr w:type="spellStart"/>
      <w:r w:rsidR="006B7626" w:rsidRPr="001B6A89">
        <w:t>in</w:t>
      </w:r>
      <w:proofErr w:type="spellEnd"/>
      <w:r w:rsidR="006B7626" w:rsidRPr="001B6A89">
        <w:t xml:space="preserve"> </w:t>
      </w:r>
      <w:proofErr w:type="spellStart"/>
      <w:r w:rsidR="006B7626" w:rsidRPr="001B6A89">
        <w:t>vocational</w:t>
      </w:r>
      <w:proofErr w:type="spellEnd"/>
      <w:r w:rsidR="006B7626" w:rsidRPr="001B6A89">
        <w:t xml:space="preserve"> </w:t>
      </w:r>
      <w:proofErr w:type="spellStart"/>
      <w:r w:rsidR="006B7626" w:rsidRPr="001B6A89">
        <w:t>education</w:t>
      </w:r>
      <w:proofErr w:type="spellEnd"/>
      <w:r w:rsidR="006B7626" w:rsidRPr="001B6A89">
        <w:t xml:space="preserve"> </w:t>
      </w:r>
      <w:proofErr w:type="spellStart"/>
      <w:r w:rsidR="006B7626" w:rsidRPr="001B6A89">
        <w:t>and</w:t>
      </w:r>
      <w:proofErr w:type="spellEnd"/>
      <w:r w:rsidR="006B7626" w:rsidRPr="001B6A89">
        <w:t xml:space="preserve"> </w:t>
      </w:r>
      <w:proofErr w:type="spellStart"/>
      <w:r w:rsidR="006B7626" w:rsidRPr="001B6A89">
        <w:t>training</w:t>
      </w:r>
      <w:proofErr w:type="spellEnd"/>
      <w:r w:rsidR="006B7626" w:rsidRPr="009E5667">
        <w:t>”</w:t>
      </w:r>
      <w:r w:rsidR="006B7626">
        <w:t>;</w:t>
      </w:r>
    </w:p>
    <w:p w14:paraId="0E72CA77" w14:textId="7EA5A0BB" w:rsidR="006B7626" w:rsidRPr="006B7626" w:rsidRDefault="001D3C61" w:rsidP="006B7626">
      <w:pPr>
        <w:pStyle w:val="ListParagraph"/>
        <w:numPr>
          <w:ilvl w:val="0"/>
          <w:numId w:val="12"/>
        </w:numPr>
        <w:tabs>
          <w:tab w:val="left" w:pos="1276"/>
        </w:tabs>
        <w:jc w:val="both"/>
        <w:rPr>
          <w:b/>
        </w:rPr>
      </w:pPr>
      <w:r>
        <w:rPr>
          <w:bCs/>
        </w:rPr>
        <w:lastRenderedPageBreak/>
        <w:t>–</w:t>
      </w:r>
      <w:r w:rsidR="006B7626" w:rsidRPr="00BE6EC7">
        <w:rPr>
          <w:bCs/>
        </w:rPr>
        <w:t xml:space="preserve">3 900 </w:t>
      </w:r>
      <w:proofErr w:type="spellStart"/>
      <w:r w:rsidR="006B7626" w:rsidRPr="00BE6EC7">
        <w:rPr>
          <w:bCs/>
          <w:i/>
        </w:rPr>
        <w:t>euro</w:t>
      </w:r>
      <w:proofErr w:type="spellEnd"/>
      <w:r w:rsidR="006B7626" w:rsidRPr="006B7626">
        <w:rPr>
          <w:b/>
          <w:bCs/>
          <w:i/>
        </w:rPr>
        <w:t xml:space="preserve"> </w:t>
      </w:r>
      <w:r w:rsidR="006B7626" w:rsidRPr="00226794">
        <w:t>–</w:t>
      </w:r>
      <w:r w:rsidR="006B7626">
        <w:t xml:space="preserve"> līdzfinansējuma samazinājums</w:t>
      </w:r>
      <w:r w:rsidRPr="001D3C61">
        <w:t xml:space="preserve"> </w:t>
      </w:r>
      <w:r>
        <w:t>projektu īstenošanai</w:t>
      </w:r>
      <w:r w:rsidR="006B7626">
        <w:t>, jo tiek pagarināts projektu īstenošanas laiks;</w:t>
      </w:r>
    </w:p>
    <w:p w14:paraId="64CDEE73" w14:textId="77777777" w:rsidR="006B7626" w:rsidRPr="006B7626" w:rsidRDefault="006B7626" w:rsidP="006B7626">
      <w:pPr>
        <w:tabs>
          <w:tab w:val="left" w:pos="1276"/>
        </w:tabs>
        <w:jc w:val="both"/>
        <w:rPr>
          <w:b/>
        </w:rPr>
      </w:pPr>
    </w:p>
    <w:p w14:paraId="4B41ACF6" w14:textId="33688A12" w:rsidR="006B7626" w:rsidRDefault="00B65366" w:rsidP="006B7626">
      <w:pPr>
        <w:pStyle w:val="ListParagraph"/>
        <w:numPr>
          <w:ilvl w:val="0"/>
          <w:numId w:val="11"/>
        </w:numPr>
        <w:jc w:val="both"/>
        <w:rPr>
          <w:bCs/>
        </w:rPr>
      </w:pPr>
      <w:r>
        <w:rPr>
          <w:b/>
          <w:bCs/>
        </w:rPr>
        <w:t>p</w:t>
      </w:r>
      <w:r w:rsidR="006B7626" w:rsidRPr="006B7626">
        <w:rPr>
          <w:b/>
          <w:bCs/>
        </w:rPr>
        <w:t xml:space="preserve">ārējiem interešu izglītības pasākumiem, t. sk. </w:t>
      </w:r>
      <w:r w:rsidR="00145784">
        <w:rPr>
          <w:b/>
          <w:bCs/>
        </w:rPr>
        <w:t>P</w:t>
      </w:r>
      <w:r w:rsidR="00D44FD8">
        <w:rPr>
          <w:b/>
          <w:bCs/>
        </w:rPr>
        <w:t>ašvaldības interešu izglītības iestāde</w:t>
      </w:r>
      <w:r w:rsidR="009E5667">
        <w:rPr>
          <w:b/>
          <w:bCs/>
        </w:rPr>
        <w:t>i</w:t>
      </w:r>
      <w:r w:rsidR="00D44FD8">
        <w:rPr>
          <w:b/>
          <w:bCs/>
        </w:rPr>
        <w:t xml:space="preserve"> </w:t>
      </w:r>
      <w:r w:rsidR="006B7626" w:rsidRPr="006B7626">
        <w:rPr>
          <w:b/>
          <w:bCs/>
        </w:rPr>
        <w:t xml:space="preserve">“Jaunrades nams “Junda””, </w:t>
      </w:r>
      <w:r w:rsidR="006B7626" w:rsidRPr="006B7626">
        <w:rPr>
          <w:bCs/>
          <w:i/>
        </w:rPr>
        <w:t xml:space="preserve">izdevumi palielināti </w:t>
      </w:r>
      <w:r w:rsidR="006B7626" w:rsidRPr="006B7626">
        <w:rPr>
          <w:bCs/>
        </w:rPr>
        <w:t xml:space="preserve">par </w:t>
      </w:r>
      <w:r w:rsidR="006B7626">
        <w:rPr>
          <w:b/>
          <w:bCs/>
        </w:rPr>
        <w:t>12</w:t>
      </w:r>
      <w:r w:rsidR="00EA4F49">
        <w:rPr>
          <w:b/>
          <w:bCs/>
        </w:rPr>
        <w:t> </w:t>
      </w:r>
      <w:r w:rsidR="006B7626">
        <w:rPr>
          <w:b/>
          <w:bCs/>
        </w:rPr>
        <w:t>851</w:t>
      </w:r>
      <w:r w:rsidR="006B7626" w:rsidRPr="006B7626">
        <w:rPr>
          <w:bCs/>
        </w:rPr>
        <w:t> </w:t>
      </w:r>
      <w:proofErr w:type="spellStart"/>
      <w:r w:rsidR="006B7626" w:rsidRPr="006B7626">
        <w:rPr>
          <w:b/>
          <w:bCs/>
          <w:i/>
        </w:rPr>
        <w:t>euro</w:t>
      </w:r>
      <w:proofErr w:type="spellEnd"/>
      <w:r w:rsidR="006B7626" w:rsidRPr="006B7626">
        <w:rPr>
          <w:bCs/>
        </w:rPr>
        <w:t xml:space="preserve">, </w:t>
      </w:r>
      <w:r w:rsidR="006B7626">
        <w:rPr>
          <w:bCs/>
        </w:rPr>
        <w:t>kas paredzēti “Lediņu” nometnes apkures sistēmas papilddarbu apmaksai</w:t>
      </w:r>
      <w:r w:rsidR="00100B2A">
        <w:rPr>
          <w:bCs/>
        </w:rPr>
        <w:t>;</w:t>
      </w:r>
    </w:p>
    <w:p w14:paraId="4C85949A" w14:textId="77777777" w:rsidR="00100B2A" w:rsidRDefault="00100B2A" w:rsidP="00100B2A">
      <w:pPr>
        <w:jc w:val="both"/>
        <w:rPr>
          <w:bCs/>
        </w:rPr>
      </w:pPr>
    </w:p>
    <w:p w14:paraId="31952485" w14:textId="3A16EF5A" w:rsidR="006B7626" w:rsidRPr="00100B2A" w:rsidRDefault="00100B2A" w:rsidP="00100B2A">
      <w:pPr>
        <w:pStyle w:val="ListParagraph"/>
        <w:numPr>
          <w:ilvl w:val="0"/>
          <w:numId w:val="11"/>
        </w:numPr>
        <w:jc w:val="both"/>
        <w:rPr>
          <w:b/>
        </w:rPr>
      </w:pPr>
      <w:r w:rsidRPr="00100B2A">
        <w:rPr>
          <w:b/>
        </w:rPr>
        <w:t>8 272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25785">
        <w:rPr>
          <w:i/>
        </w:rPr>
        <w:t>–</w:t>
      </w:r>
      <w:r w:rsidRPr="00100B2A">
        <w:t>Izglītības un kvalitātes valsts dienesta</w:t>
      </w:r>
      <w:r>
        <w:rPr>
          <w:i/>
        </w:rPr>
        <w:t xml:space="preserve"> </w:t>
      </w:r>
      <w:r w:rsidRPr="00325785">
        <w:t xml:space="preserve">finansējums </w:t>
      </w:r>
      <w:r w:rsidRPr="00100B2A">
        <w:rPr>
          <w:b/>
        </w:rPr>
        <w:t>Pašvaldības iestādei “Jelgavas izglītības pārvalde”</w:t>
      </w:r>
      <w:r>
        <w:rPr>
          <w:b/>
        </w:rPr>
        <w:t xml:space="preserve"> </w:t>
      </w:r>
      <w:proofErr w:type="spellStart"/>
      <w:r w:rsidRPr="00100B2A">
        <w:t>psihoemocionālā</w:t>
      </w:r>
      <w:proofErr w:type="spellEnd"/>
      <w:r w:rsidRPr="00100B2A">
        <w:t xml:space="preserve"> atbalsta programmas Covid-19 pandēmijas radīto seku mazināšanai </w:t>
      </w:r>
      <w:r>
        <w:t>–</w:t>
      </w:r>
      <w:r w:rsidRPr="00100B2A">
        <w:t xml:space="preserve"> </w:t>
      </w:r>
      <w:proofErr w:type="spellStart"/>
      <w:r w:rsidRPr="00100B2A">
        <w:t>supervīzijas</w:t>
      </w:r>
      <w:proofErr w:type="spellEnd"/>
      <w:r>
        <w:t>.</w:t>
      </w:r>
    </w:p>
    <w:p w14:paraId="499D418D" w14:textId="77777777" w:rsidR="00100B2A" w:rsidRDefault="00100B2A" w:rsidP="00CF190C">
      <w:pPr>
        <w:jc w:val="both"/>
        <w:rPr>
          <w:b/>
        </w:rPr>
      </w:pPr>
    </w:p>
    <w:p w14:paraId="41A6E346" w14:textId="41EFF85A" w:rsidR="00CF190C" w:rsidRDefault="003D2B44" w:rsidP="00CF190C">
      <w:pPr>
        <w:jc w:val="both"/>
      </w:pPr>
      <w:r w:rsidRPr="00325785">
        <w:rPr>
          <w:b/>
        </w:rPr>
        <w:t>10.000.</w:t>
      </w:r>
      <w:r w:rsidR="00D44FD8">
        <w:rPr>
          <w:b/>
        </w:rPr>
        <w:t> </w:t>
      </w:r>
      <w:r w:rsidRPr="00325785">
        <w:rPr>
          <w:b/>
        </w:rPr>
        <w:t>Sociālā aizsardzība –</w:t>
      </w:r>
      <w:r w:rsidRPr="00325785">
        <w:t xml:space="preserve"> </w:t>
      </w:r>
      <w:r w:rsidRPr="00325785">
        <w:rPr>
          <w:i/>
        </w:rPr>
        <w:t>izdevumi</w:t>
      </w:r>
      <w:r w:rsidRPr="00325785">
        <w:t xml:space="preserve"> </w:t>
      </w:r>
      <w:r w:rsidR="00590112">
        <w:rPr>
          <w:i/>
        </w:rPr>
        <w:t>samazināti</w:t>
      </w:r>
      <w:r w:rsidR="00590112" w:rsidRPr="00325785">
        <w:rPr>
          <w:i/>
        </w:rPr>
        <w:t xml:space="preserve"> </w:t>
      </w:r>
      <w:r w:rsidR="00325785">
        <w:t xml:space="preserve">par </w:t>
      </w:r>
      <w:r w:rsidR="00261FFD">
        <w:rPr>
          <w:b/>
        </w:rPr>
        <w:t>–</w:t>
      </w:r>
      <w:r w:rsidR="00325785">
        <w:rPr>
          <w:b/>
        </w:rPr>
        <w:t>41</w:t>
      </w:r>
      <w:r w:rsidR="00590112">
        <w:rPr>
          <w:b/>
        </w:rPr>
        <w:t> </w:t>
      </w:r>
      <w:r w:rsidR="00325785">
        <w:rPr>
          <w:b/>
        </w:rPr>
        <w:t>291</w:t>
      </w:r>
      <w:r w:rsidRPr="00325785">
        <w:rPr>
          <w:b/>
        </w:rPr>
        <w:t> </w:t>
      </w:r>
      <w:proofErr w:type="spellStart"/>
      <w:r w:rsidRPr="00325785">
        <w:rPr>
          <w:b/>
          <w:i/>
        </w:rPr>
        <w:t>euro</w:t>
      </w:r>
      <w:proofErr w:type="spellEnd"/>
      <w:r w:rsidR="00961F02" w:rsidRPr="00325785">
        <w:t xml:space="preserve">. Šo līdzekļu sadalījums ir </w:t>
      </w:r>
      <w:r w:rsidR="00261FFD">
        <w:t>šāds</w:t>
      </w:r>
      <w:r w:rsidR="00C228D4" w:rsidRPr="00325785">
        <w:t>:</w:t>
      </w:r>
      <w:r w:rsidR="003600F9" w:rsidRPr="00325785">
        <w:t xml:space="preserve"> </w:t>
      </w:r>
    </w:p>
    <w:p w14:paraId="3A69CFEB" w14:textId="555CBF67" w:rsidR="00325785" w:rsidRPr="00325785" w:rsidRDefault="00325785" w:rsidP="00325785">
      <w:pPr>
        <w:pStyle w:val="ListParagraph"/>
        <w:numPr>
          <w:ilvl w:val="0"/>
          <w:numId w:val="13"/>
        </w:numPr>
        <w:jc w:val="both"/>
      </w:pPr>
      <w:r>
        <w:t>445</w:t>
      </w:r>
      <w:r w:rsidR="00961F02" w:rsidRPr="00325785">
        <w:t xml:space="preserve"> </w:t>
      </w:r>
      <w:proofErr w:type="spellStart"/>
      <w:r w:rsidR="00961F02" w:rsidRPr="00325785">
        <w:rPr>
          <w:i/>
        </w:rPr>
        <w:t>euro</w:t>
      </w:r>
      <w:proofErr w:type="spellEnd"/>
      <w:r w:rsidR="00961F02" w:rsidRPr="00325785">
        <w:rPr>
          <w:i/>
        </w:rPr>
        <w:t xml:space="preserve"> – </w:t>
      </w:r>
      <w:r w:rsidR="00961F02" w:rsidRPr="00325785">
        <w:t xml:space="preserve">papildu finansējums programmai </w:t>
      </w:r>
      <w:r w:rsidR="00961F02" w:rsidRPr="00325785">
        <w:rPr>
          <w:b/>
        </w:rPr>
        <w:t>“Sociālā palīdzība ģimenēm ar bērniem un vardarbībā cietušo bērnu rehabilitācija”</w:t>
      </w:r>
      <w:r w:rsidR="00961F02" w:rsidRPr="00325785">
        <w:t>, k</w:t>
      </w:r>
      <w:r>
        <w:t xml:space="preserve">as ir </w:t>
      </w:r>
      <w:r w:rsidRPr="00325785">
        <w:t xml:space="preserve">nodibinājuma “Latvijas </w:t>
      </w:r>
      <w:r w:rsidR="00261FFD">
        <w:t>B</w:t>
      </w:r>
      <w:r w:rsidRPr="00325785">
        <w:t>ērnu fonds” finansējums vardarbībā cietušo bērnu rehabilitācijai;</w:t>
      </w:r>
    </w:p>
    <w:p w14:paraId="085A3BE6" w14:textId="5276FD4D" w:rsidR="00961F02" w:rsidRPr="00325785" w:rsidRDefault="00261FFD" w:rsidP="006B7626">
      <w:pPr>
        <w:pStyle w:val="ListParagraph"/>
        <w:numPr>
          <w:ilvl w:val="0"/>
          <w:numId w:val="8"/>
        </w:numPr>
        <w:jc w:val="both"/>
      </w:pPr>
      <w:r>
        <w:t>–</w:t>
      </w:r>
      <w:r w:rsidR="00325785">
        <w:t>2</w:t>
      </w:r>
      <w:r w:rsidR="00387AB3">
        <w:t> </w:t>
      </w:r>
      <w:r w:rsidR="00325785">
        <w:t>000</w:t>
      </w:r>
      <w:r w:rsidR="00590112">
        <w:t> </w:t>
      </w:r>
      <w:proofErr w:type="spellStart"/>
      <w:r w:rsidR="00961F02" w:rsidRPr="00325785">
        <w:rPr>
          <w:i/>
        </w:rPr>
        <w:t>euro</w:t>
      </w:r>
      <w:proofErr w:type="spellEnd"/>
      <w:r w:rsidR="00961F02" w:rsidRPr="00325785">
        <w:rPr>
          <w:i/>
        </w:rPr>
        <w:t xml:space="preserve"> –</w:t>
      </w:r>
      <w:r w:rsidR="00D44FD8">
        <w:rPr>
          <w:i/>
        </w:rPr>
        <w:t xml:space="preserve"> </w:t>
      </w:r>
      <w:r w:rsidR="00961F02" w:rsidRPr="00325785">
        <w:t>dotācija</w:t>
      </w:r>
      <w:r w:rsidR="00325785">
        <w:t>s samazinājums programmai</w:t>
      </w:r>
      <w:r w:rsidR="00961F02" w:rsidRPr="00325785">
        <w:t xml:space="preserve"> </w:t>
      </w:r>
      <w:r w:rsidR="00961F02" w:rsidRPr="00325785">
        <w:rPr>
          <w:b/>
        </w:rPr>
        <w:t>“</w:t>
      </w:r>
      <w:r w:rsidR="00325785">
        <w:rPr>
          <w:b/>
        </w:rPr>
        <w:t>Dzīvokļa pabalsts un pabalsts individuālās apkures nodrošināšanai</w:t>
      </w:r>
      <w:r w:rsidR="00961F02" w:rsidRPr="00325785">
        <w:rPr>
          <w:b/>
        </w:rPr>
        <w:t>”</w:t>
      </w:r>
      <w:r w:rsidR="00325785">
        <w:rPr>
          <w:b/>
        </w:rPr>
        <w:t xml:space="preserve">, </w:t>
      </w:r>
      <w:r w:rsidR="00325785">
        <w:t>kas novirzīts citām sociālās aizsardzības funkcijas programmām;</w:t>
      </w:r>
    </w:p>
    <w:p w14:paraId="08B88BA6" w14:textId="18BC0B08" w:rsidR="00325785" w:rsidRPr="00CB1CD3" w:rsidRDefault="00261FFD" w:rsidP="00325785">
      <w:pPr>
        <w:pStyle w:val="ListParagraph"/>
        <w:numPr>
          <w:ilvl w:val="0"/>
          <w:numId w:val="3"/>
        </w:numPr>
        <w:jc w:val="both"/>
        <w:rPr>
          <w:caps/>
        </w:rPr>
      </w:pPr>
      <w:r>
        <w:t>–</w:t>
      </w:r>
      <w:r w:rsidR="00325785">
        <w:t>39 736</w:t>
      </w:r>
      <w:r w:rsidR="00961F02" w:rsidRPr="00325785">
        <w:rPr>
          <w:i/>
        </w:rPr>
        <w:t xml:space="preserve"> </w:t>
      </w:r>
      <w:proofErr w:type="spellStart"/>
      <w:r w:rsidR="00961F02" w:rsidRPr="00325785">
        <w:rPr>
          <w:i/>
        </w:rPr>
        <w:t>euro</w:t>
      </w:r>
      <w:proofErr w:type="spellEnd"/>
      <w:r w:rsidR="00961F02" w:rsidRPr="00325785">
        <w:rPr>
          <w:i/>
        </w:rPr>
        <w:t xml:space="preserve"> –</w:t>
      </w:r>
      <w:r w:rsidR="00325785" w:rsidRPr="00325785">
        <w:t xml:space="preserve"> </w:t>
      </w:r>
      <w:r w:rsidR="00325785">
        <w:t xml:space="preserve">dotācijas samazinājums </w:t>
      </w:r>
      <w:r w:rsidR="00325785" w:rsidRPr="00BA2D5C">
        <w:t xml:space="preserve">tāmei </w:t>
      </w:r>
      <w:r w:rsidR="00325785" w:rsidRPr="00396242">
        <w:rPr>
          <w:b/>
        </w:rPr>
        <w:t>“Braukšanas maksas atvieglojumi skolēniem sabiedriskajā transportā”</w:t>
      </w:r>
      <w:r w:rsidR="00BA2D5C">
        <w:rPr>
          <w:b/>
        </w:rPr>
        <w:t xml:space="preserve">, </w:t>
      </w:r>
      <w:r w:rsidR="00BA2D5C" w:rsidRPr="00BA2D5C">
        <w:t>kas</w:t>
      </w:r>
      <w:r w:rsidR="00325785">
        <w:t xml:space="preserve"> </w:t>
      </w:r>
      <w:r w:rsidR="00325785">
        <w:rPr>
          <w:bCs/>
        </w:rPr>
        <w:t>novirzīta citu izglītības iestāžu uzturēšanas izdevumu segšanai.</w:t>
      </w:r>
    </w:p>
    <w:p w14:paraId="2AD20F69" w14:textId="77777777" w:rsidR="00E17FB1" w:rsidRDefault="00E17FB1" w:rsidP="00725EDF">
      <w:pPr>
        <w:ind w:left="1080"/>
        <w:jc w:val="center"/>
        <w:rPr>
          <w:b/>
          <w:caps/>
        </w:rPr>
      </w:pPr>
    </w:p>
    <w:p w14:paraId="157A56D4" w14:textId="07569073" w:rsidR="00725EDF" w:rsidRPr="00725EDF" w:rsidRDefault="00725EDF" w:rsidP="00725EDF">
      <w:pPr>
        <w:ind w:left="1080"/>
        <w:jc w:val="center"/>
        <w:rPr>
          <w:b/>
          <w:caps/>
        </w:rPr>
      </w:pPr>
      <w:r>
        <w:rPr>
          <w:b/>
          <w:caps/>
        </w:rPr>
        <w:t>1.</w:t>
      </w:r>
      <w:r w:rsidR="00D44FD8">
        <w:rPr>
          <w:b/>
          <w:caps/>
        </w:rPr>
        <w:t>3</w:t>
      </w:r>
      <w:r>
        <w:rPr>
          <w:b/>
          <w:caps/>
        </w:rPr>
        <w:t xml:space="preserve">. </w:t>
      </w:r>
      <w:r w:rsidRPr="00725EDF">
        <w:rPr>
          <w:b/>
          <w:caps/>
        </w:rPr>
        <w:t>Finansēšana</w:t>
      </w:r>
    </w:p>
    <w:p w14:paraId="1161C063" w14:textId="77777777" w:rsidR="00725EDF" w:rsidRPr="004A2A23" w:rsidRDefault="00725EDF" w:rsidP="00725EDF">
      <w:pPr>
        <w:ind w:left="709"/>
        <w:jc w:val="both"/>
        <w:rPr>
          <w:caps/>
          <w:color w:val="FF0000"/>
        </w:rPr>
      </w:pPr>
    </w:p>
    <w:p w14:paraId="6E1E405F" w14:textId="6E10481B" w:rsidR="00725EDF" w:rsidRDefault="00725EDF" w:rsidP="00725EDF">
      <w:pPr>
        <w:ind w:firstLine="720"/>
        <w:jc w:val="both"/>
      </w:pPr>
      <w:r w:rsidRPr="00A97580">
        <w:t>Finansēšanas daļu veido aizņēmumu pamatsumm</w:t>
      </w:r>
      <w:r w:rsidR="00261FFD">
        <w:t>as</w:t>
      </w:r>
      <w:r w:rsidRPr="00A97580">
        <w:t xml:space="preserve"> atmaksa, līdzdalība komersantu pašu kapitālā un naudas līdzekļu atlikums uz perioda beigām. </w:t>
      </w:r>
    </w:p>
    <w:p w14:paraId="19987560" w14:textId="5C5656B7" w:rsidR="004B6389" w:rsidRDefault="004B6389" w:rsidP="00725EDF">
      <w:pPr>
        <w:ind w:firstLine="720"/>
        <w:jc w:val="both"/>
      </w:pPr>
      <w:r>
        <w:t xml:space="preserve">Ilgtermiņa aizņēmumu pamatsumma tiek </w:t>
      </w:r>
      <w:r w:rsidR="007E178D">
        <w:t>palielināta</w:t>
      </w:r>
      <w:r>
        <w:t xml:space="preserve"> par atmaksā</w:t>
      </w:r>
      <w:r w:rsidR="00CE0E86">
        <w:t>jam</w:t>
      </w:r>
      <w:r>
        <w:t xml:space="preserve">o aizņēmuma daļu </w:t>
      </w:r>
      <w:r w:rsidRPr="004B6389">
        <w:rPr>
          <w:b/>
        </w:rPr>
        <w:t>573</w:t>
      </w:r>
      <w:r w:rsidR="00261FFD">
        <w:rPr>
          <w:b/>
        </w:rPr>
        <w:t> </w:t>
      </w:r>
      <w:proofErr w:type="spellStart"/>
      <w:r w:rsidRPr="004B6389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1B6A89">
        <w:t>apmērā</w:t>
      </w:r>
      <w:r>
        <w:rPr>
          <w:i/>
        </w:rPr>
        <w:t xml:space="preserve"> </w:t>
      </w:r>
      <w:r>
        <w:t>ERAF projektam “Jelgavas pilsētas pašvaldības policijas ēkas energoefektivitātes paaugstināšana”.</w:t>
      </w:r>
    </w:p>
    <w:p w14:paraId="19AC4C82" w14:textId="23F34E45" w:rsidR="00596275" w:rsidRPr="00331162" w:rsidRDefault="00BE6EC7" w:rsidP="00596275">
      <w:pPr>
        <w:ind w:firstLine="720"/>
        <w:jc w:val="both"/>
      </w:pPr>
      <w:r>
        <w:t xml:space="preserve">Naudas līdzekļu atlikums samazināts par </w:t>
      </w:r>
      <w:r w:rsidR="00590112">
        <w:t>–</w:t>
      </w:r>
      <w:r w:rsidR="002C0D07">
        <w:rPr>
          <w:b/>
        </w:rPr>
        <w:t>4</w:t>
      </w:r>
      <w:r w:rsidR="00B65366">
        <w:rPr>
          <w:b/>
        </w:rPr>
        <w:t>5</w:t>
      </w:r>
      <w:r w:rsidR="002C0D07">
        <w:rPr>
          <w:b/>
        </w:rPr>
        <w:t xml:space="preserve"> </w:t>
      </w:r>
      <w:r w:rsidR="00B65366">
        <w:rPr>
          <w:b/>
        </w:rPr>
        <w:t>6</w:t>
      </w:r>
      <w:r w:rsidR="002C0D07">
        <w:rPr>
          <w:b/>
        </w:rPr>
        <w:t>24</w:t>
      </w:r>
      <w:r w:rsidR="00261FFD">
        <w:rPr>
          <w:b/>
        </w:rPr>
        <w:t> </w:t>
      </w:r>
      <w:proofErr w:type="spellStart"/>
      <w:r>
        <w:rPr>
          <w:b/>
          <w:i/>
        </w:rPr>
        <w:t>euro</w:t>
      </w:r>
      <w:proofErr w:type="spellEnd"/>
      <w:r>
        <w:rPr>
          <w:b/>
        </w:rPr>
        <w:t xml:space="preserve">, </w:t>
      </w:r>
      <w:r w:rsidR="00596275" w:rsidRPr="004D088B">
        <w:t xml:space="preserve">kas </w:t>
      </w:r>
      <w:r w:rsidR="00596275" w:rsidRPr="00331162">
        <w:t>novirzīts dažādu pašvaldības funkciju/pasākumu veikšanai</w:t>
      </w:r>
      <w:r w:rsidR="00596275">
        <w:t>.</w:t>
      </w:r>
    </w:p>
    <w:p w14:paraId="0929E445" w14:textId="01FFCC0E" w:rsidR="00BE6EC7" w:rsidRPr="00BE6EC7" w:rsidRDefault="00BE6EC7" w:rsidP="00725EDF">
      <w:pPr>
        <w:ind w:firstLine="720"/>
        <w:jc w:val="both"/>
      </w:pPr>
    </w:p>
    <w:p w14:paraId="08DB96E8" w14:textId="77777777" w:rsidR="00725EDF" w:rsidRDefault="00725EDF" w:rsidP="00725EDF">
      <w:pPr>
        <w:jc w:val="both"/>
      </w:pPr>
    </w:p>
    <w:p w14:paraId="15FDE8D6" w14:textId="77777777" w:rsidR="00D11030" w:rsidRDefault="00D252C6" w:rsidP="00BE6EC7">
      <w:pPr>
        <w:ind w:firstLine="567"/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  <w:t>A.</w:t>
      </w:r>
      <w:r w:rsidR="002F7320" w:rsidRPr="00F36DCD">
        <w:t xml:space="preserve"> </w:t>
      </w:r>
      <w:r w:rsidRPr="00F36DCD">
        <w:t>Rāviņš</w:t>
      </w:r>
    </w:p>
    <w:p w14:paraId="7020212C" w14:textId="77777777" w:rsidR="00BE6EC7" w:rsidRDefault="00BE6EC7" w:rsidP="000B1CA8">
      <w:pPr>
        <w:ind w:left="556"/>
        <w:jc w:val="both"/>
      </w:pPr>
    </w:p>
    <w:p w14:paraId="7B87B4E1" w14:textId="77777777" w:rsidR="00F32534" w:rsidRDefault="00F32534" w:rsidP="000B1CA8">
      <w:pPr>
        <w:ind w:left="556"/>
        <w:jc w:val="both"/>
      </w:pPr>
    </w:p>
    <w:p w14:paraId="6142BB10" w14:textId="77777777" w:rsidR="00F32534" w:rsidRDefault="00F32534" w:rsidP="000B1CA8">
      <w:pPr>
        <w:ind w:left="556"/>
        <w:jc w:val="both"/>
      </w:pPr>
      <w:bookmarkStart w:id="0" w:name="_GoBack"/>
      <w:bookmarkEnd w:id="0"/>
    </w:p>
    <w:p w14:paraId="12450F9F" w14:textId="20330B3C" w:rsidR="000B1CA8" w:rsidRPr="00F32534" w:rsidRDefault="00BE6EC7" w:rsidP="00F32534">
      <w:pPr>
        <w:ind w:left="556"/>
        <w:jc w:val="both"/>
        <w:rPr>
          <w:i/>
          <w:sz w:val="22"/>
          <w:szCs w:val="22"/>
        </w:rPr>
      </w:pPr>
      <w:r w:rsidRPr="00F32534">
        <w:rPr>
          <w:i/>
          <w:sz w:val="22"/>
          <w:szCs w:val="22"/>
        </w:rPr>
        <w:t>I</w:t>
      </w:r>
      <w:r w:rsidR="000B1CA8" w:rsidRPr="00F32534">
        <w:rPr>
          <w:i/>
          <w:sz w:val="22"/>
          <w:szCs w:val="22"/>
        </w:rPr>
        <w:t>. Krīgere</w:t>
      </w:r>
      <w:r w:rsidR="00261FFD" w:rsidRPr="00F32534">
        <w:rPr>
          <w:i/>
          <w:sz w:val="22"/>
          <w:szCs w:val="22"/>
        </w:rPr>
        <w:t>,</w:t>
      </w:r>
      <w:r w:rsidR="000B1CA8" w:rsidRPr="00F32534">
        <w:rPr>
          <w:i/>
          <w:sz w:val="22"/>
          <w:szCs w:val="22"/>
        </w:rPr>
        <w:t>63005525</w:t>
      </w:r>
    </w:p>
    <w:p w14:paraId="7E750D1E" w14:textId="77777777" w:rsidR="000B1CA8" w:rsidRPr="00F36DCD" w:rsidRDefault="000B1CA8" w:rsidP="00781A4A">
      <w:pPr>
        <w:ind w:firstLine="720"/>
        <w:jc w:val="both"/>
      </w:pPr>
    </w:p>
    <w:sectPr w:rsidR="000B1CA8" w:rsidRPr="00F36DCD" w:rsidSect="00FA398F">
      <w:footerReference w:type="defaul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3470B" w14:textId="77777777" w:rsidR="00A57298" w:rsidRDefault="00A57298">
      <w:r>
        <w:separator/>
      </w:r>
    </w:p>
  </w:endnote>
  <w:endnote w:type="continuationSeparator" w:id="0">
    <w:p w14:paraId="3447800A" w14:textId="77777777" w:rsidR="00A57298" w:rsidRDefault="00A5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75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566B7" w14:textId="2F5B4942" w:rsidR="00FA398F" w:rsidRPr="00F32534" w:rsidRDefault="00FA398F" w:rsidP="00F32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5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07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11F75" w14:textId="0E60B322" w:rsidR="00150701" w:rsidRPr="00F32534" w:rsidRDefault="00FA398F" w:rsidP="00F32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5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8212" w14:textId="77777777" w:rsidR="00A57298" w:rsidRDefault="00A57298">
      <w:r>
        <w:separator/>
      </w:r>
    </w:p>
  </w:footnote>
  <w:footnote w:type="continuationSeparator" w:id="0">
    <w:p w14:paraId="4D7CFB64" w14:textId="77777777" w:rsidR="00A57298" w:rsidRDefault="00A5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732F5"/>
    <w:multiLevelType w:val="hybridMultilevel"/>
    <w:tmpl w:val="3BA8F6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3B4C"/>
    <w:multiLevelType w:val="hybridMultilevel"/>
    <w:tmpl w:val="0E02A47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246057"/>
    <w:multiLevelType w:val="hybridMultilevel"/>
    <w:tmpl w:val="5FB88D76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A4CB5"/>
    <w:multiLevelType w:val="hybridMultilevel"/>
    <w:tmpl w:val="E42032A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9504C63"/>
    <w:multiLevelType w:val="hybridMultilevel"/>
    <w:tmpl w:val="6A8AA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105F1"/>
    <w:multiLevelType w:val="hybridMultilevel"/>
    <w:tmpl w:val="44E205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1E71"/>
    <w:multiLevelType w:val="hybridMultilevel"/>
    <w:tmpl w:val="32985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E24E2"/>
    <w:multiLevelType w:val="hybridMultilevel"/>
    <w:tmpl w:val="4B56ACB4"/>
    <w:lvl w:ilvl="0" w:tplc="042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0"/>
  </w:num>
  <w:num w:numId="5">
    <w:abstractNumId w:val="7"/>
  </w:num>
  <w:num w:numId="6">
    <w:abstractNumId w:val="15"/>
  </w:num>
  <w:num w:numId="7">
    <w:abstractNumId w:val="3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6"/>
  </w:num>
  <w:num w:numId="14">
    <w:abstractNumId w:val="16"/>
  </w:num>
  <w:num w:numId="15">
    <w:abstractNumId w:val="5"/>
  </w:num>
  <w:num w:numId="16">
    <w:abstractNumId w:val="1"/>
  </w:num>
  <w:num w:numId="17">
    <w:abstractNumId w:val="4"/>
  </w:num>
  <w:num w:numId="18">
    <w:abstractNumId w:val="9"/>
  </w:num>
  <w:num w:numId="1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E0"/>
    <w:rsid w:val="00005E2F"/>
    <w:rsid w:val="00006D8E"/>
    <w:rsid w:val="00010D24"/>
    <w:rsid w:val="00013775"/>
    <w:rsid w:val="00013B62"/>
    <w:rsid w:val="0001413C"/>
    <w:rsid w:val="000160FC"/>
    <w:rsid w:val="00016101"/>
    <w:rsid w:val="00016474"/>
    <w:rsid w:val="0001770E"/>
    <w:rsid w:val="00021DDE"/>
    <w:rsid w:val="00021E28"/>
    <w:rsid w:val="000231C1"/>
    <w:rsid w:val="000235AB"/>
    <w:rsid w:val="0002361E"/>
    <w:rsid w:val="000276EB"/>
    <w:rsid w:val="00032383"/>
    <w:rsid w:val="000323A6"/>
    <w:rsid w:val="00032A47"/>
    <w:rsid w:val="000352FA"/>
    <w:rsid w:val="00036183"/>
    <w:rsid w:val="0003700E"/>
    <w:rsid w:val="00037A92"/>
    <w:rsid w:val="00046D7A"/>
    <w:rsid w:val="00050E25"/>
    <w:rsid w:val="000525A6"/>
    <w:rsid w:val="00053E2C"/>
    <w:rsid w:val="000543CB"/>
    <w:rsid w:val="00054CB8"/>
    <w:rsid w:val="0005684C"/>
    <w:rsid w:val="0005691D"/>
    <w:rsid w:val="00056FCB"/>
    <w:rsid w:val="0006588E"/>
    <w:rsid w:val="00066612"/>
    <w:rsid w:val="00066BB2"/>
    <w:rsid w:val="00067188"/>
    <w:rsid w:val="000673DF"/>
    <w:rsid w:val="000728AF"/>
    <w:rsid w:val="00072DB1"/>
    <w:rsid w:val="0007442A"/>
    <w:rsid w:val="00076A20"/>
    <w:rsid w:val="000803FF"/>
    <w:rsid w:val="00080B61"/>
    <w:rsid w:val="00081B14"/>
    <w:rsid w:val="000852BC"/>
    <w:rsid w:val="00085F7E"/>
    <w:rsid w:val="00087804"/>
    <w:rsid w:val="00090FAB"/>
    <w:rsid w:val="00093E31"/>
    <w:rsid w:val="000942CB"/>
    <w:rsid w:val="00097560"/>
    <w:rsid w:val="000A2AC9"/>
    <w:rsid w:val="000A31DD"/>
    <w:rsid w:val="000A348A"/>
    <w:rsid w:val="000A3E0B"/>
    <w:rsid w:val="000A5B89"/>
    <w:rsid w:val="000A70E0"/>
    <w:rsid w:val="000B0385"/>
    <w:rsid w:val="000B0A85"/>
    <w:rsid w:val="000B13D3"/>
    <w:rsid w:val="000B1CA8"/>
    <w:rsid w:val="000B3A52"/>
    <w:rsid w:val="000B403C"/>
    <w:rsid w:val="000C00D7"/>
    <w:rsid w:val="000C082E"/>
    <w:rsid w:val="000C2DB4"/>
    <w:rsid w:val="000C4D22"/>
    <w:rsid w:val="000C7E28"/>
    <w:rsid w:val="000D0167"/>
    <w:rsid w:val="000D101F"/>
    <w:rsid w:val="000D58CA"/>
    <w:rsid w:val="000D7D34"/>
    <w:rsid w:val="000E1597"/>
    <w:rsid w:val="000E6FEB"/>
    <w:rsid w:val="000F1391"/>
    <w:rsid w:val="000F5D21"/>
    <w:rsid w:val="000F6973"/>
    <w:rsid w:val="000F731A"/>
    <w:rsid w:val="00100B2A"/>
    <w:rsid w:val="00101817"/>
    <w:rsid w:val="00102FBD"/>
    <w:rsid w:val="001049C1"/>
    <w:rsid w:val="00106041"/>
    <w:rsid w:val="00106240"/>
    <w:rsid w:val="00110FD8"/>
    <w:rsid w:val="00111C28"/>
    <w:rsid w:val="00111E96"/>
    <w:rsid w:val="00113485"/>
    <w:rsid w:val="001134C8"/>
    <w:rsid w:val="00115E5C"/>
    <w:rsid w:val="001177A5"/>
    <w:rsid w:val="00117CB5"/>
    <w:rsid w:val="00121C18"/>
    <w:rsid w:val="00126CA4"/>
    <w:rsid w:val="001305F1"/>
    <w:rsid w:val="0013105D"/>
    <w:rsid w:val="0013290D"/>
    <w:rsid w:val="00135092"/>
    <w:rsid w:val="00135128"/>
    <w:rsid w:val="00136039"/>
    <w:rsid w:val="00136627"/>
    <w:rsid w:val="00141D65"/>
    <w:rsid w:val="001425B5"/>
    <w:rsid w:val="00142FEB"/>
    <w:rsid w:val="001433C4"/>
    <w:rsid w:val="001444E6"/>
    <w:rsid w:val="001445A0"/>
    <w:rsid w:val="0014554B"/>
    <w:rsid w:val="00145784"/>
    <w:rsid w:val="001466FC"/>
    <w:rsid w:val="001473A6"/>
    <w:rsid w:val="00150701"/>
    <w:rsid w:val="00151836"/>
    <w:rsid w:val="00156758"/>
    <w:rsid w:val="0015709B"/>
    <w:rsid w:val="001615DE"/>
    <w:rsid w:val="0016384C"/>
    <w:rsid w:val="00163EBC"/>
    <w:rsid w:val="00164CED"/>
    <w:rsid w:val="0016680E"/>
    <w:rsid w:val="00166A1C"/>
    <w:rsid w:val="001676B7"/>
    <w:rsid w:val="00167C89"/>
    <w:rsid w:val="00167F75"/>
    <w:rsid w:val="00170EA4"/>
    <w:rsid w:val="00174E7A"/>
    <w:rsid w:val="00176D1A"/>
    <w:rsid w:val="00177172"/>
    <w:rsid w:val="001810DF"/>
    <w:rsid w:val="00181596"/>
    <w:rsid w:val="00184CD8"/>
    <w:rsid w:val="0019239A"/>
    <w:rsid w:val="00192F39"/>
    <w:rsid w:val="0019315B"/>
    <w:rsid w:val="00194396"/>
    <w:rsid w:val="00197407"/>
    <w:rsid w:val="001A00C9"/>
    <w:rsid w:val="001A12D3"/>
    <w:rsid w:val="001A1E6A"/>
    <w:rsid w:val="001A1F1F"/>
    <w:rsid w:val="001A62EF"/>
    <w:rsid w:val="001A6C90"/>
    <w:rsid w:val="001A7689"/>
    <w:rsid w:val="001B06F0"/>
    <w:rsid w:val="001B125B"/>
    <w:rsid w:val="001B237B"/>
    <w:rsid w:val="001B2D88"/>
    <w:rsid w:val="001B2DF3"/>
    <w:rsid w:val="001B45F4"/>
    <w:rsid w:val="001B531F"/>
    <w:rsid w:val="001B663F"/>
    <w:rsid w:val="001B6A89"/>
    <w:rsid w:val="001B73B4"/>
    <w:rsid w:val="001C5EC8"/>
    <w:rsid w:val="001C7268"/>
    <w:rsid w:val="001C7AE9"/>
    <w:rsid w:val="001C7FFE"/>
    <w:rsid w:val="001D3C61"/>
    <w:rsid w:val="001D4C22"/>
    <w:rsid w:val="001D548D"/>
    <w:rsid w:val="001D6163"/>
    <w:rsid w:val="001E3098"/>
    <w:rsid w:val="001E4522"/>
    <w:rsid w:val="001F2DF7"/>
    <w:rsid w:val="001F5992"/>
    <w:rsid w:val="001F5F88"/>
    <w:rsid w:val="001F7FFA"/>
    <w:rsid w:val="002014E6"/>
    <w:rsid w:val="00201BAF"/>
    <w:rsid w:val="00202749"/>
    <w:rsid w:val="00202954"/>
    <w:rsid w:val="00202E1A"/>
    <w:rsid w:val="002034A3"/>
    <w:rsid w:val="00205732"/>
    <w:rsid w:val="00205876"/>
    <w:rsid w:val="00207EB3"/>
    <w:rsid w:val="0021064C"/>
    <w:rsid w:val="00211C65"/>
    <w:rsid w:val="00215BA4"/>
    <w:rsid w:val="00216341"/>
    <w:rsid w:val="00220A29"/>
    <w:rsid w:val="00221528"/>
    <w:rsid w:val="00223947"/>
    <w:rsid w:val="00225832"/>
    <w:rsid w:val="002268F0"/>
    <w:rsid w:val="00231B3C"/>
    <w:rsid w:val="00231DBB"/>
    <w:rsid w:val="00233D00"/>
    <w:rsid w:val="00234525"/>
    <w:rsid w:val="00235EF9"/>
    <w:rsid w:val="002414BD"/>
    <w:rsid w:val="00242570"/>
    <w:rsid w:val="00244A86"/>
    <w:rsid w:val="002466D4"/>
    <w:rsid w:val="0024725B"/>
    <w:rsid w:val="00252180"/>
    <w:rsid w:val="002523D6"/>
    <w:rsid w:val="002525CD"/>
    <w:rsid w:val="002542DC"/>
    <w:rsid w:val="002554B1"/>
    <w:rsid w:val="00256A59"/>
    <w:rsid w:val="00257A8F"/>
    <w:rsid w:val="00260075"/>
    <w:rsid w:val="002610E0"/>
    <w:rsid w:val="00261FFD"/>
    <w:rsid w:val="002630FA"/>
    <w:rsid w:val="00265002"/>
    <w:rsid w:val="002662E0"/>
    <w:rsid w:val="00267BA0"/>
    <w:rsid w:val="00267DE4"/>
    <w:rsid w:val="002707CD"/>
    <w:rsid w:val="0027277F"/>
    <w:rsid w:val="0027340C"/>
    <w:rsid w:val="00275751"/>
    <w:rsid w:val="00281D1C"/>
    <w:rsid w:val="002826A3"/>
    <w:rsid w:val="00283E79"/>
    <w:rsid w:val="00284121"/>
    <w:rsid w:val="00290BCE"/>
    <w:rsid w:val="00292B18"/>
    <w:rsid w:val="0029593D"/>
    <w:rsid w:val="002967D0"/>
    <w:rsid w:val="00297634"/>
    <w:rsid w:val="002A0550"/>
    <w:rsid w:val="002A4CB5"/>
    <w:rsid w:val="002A7F5F"/>
    <w:rsid w:val="002B022D"/>
    <w:rsid w:val="002B072D"/>
    <w:rsid w:val="002B23B0"/>
    <w:rsid w:val="002B2F34"/>
    <w:rsid w:val="002B4381"/>
    <w:rsid w:val="002B71AD"/>
    <w:rsid w:val="002B75DA"/>
    <w:rsid w:val="002C0D07"/>
    <w:rsid w:val="002C118C"/>
    <w:rsid w:val="002C48F8"/>
    <w:rsid w:val="002C689D"/>
    <w:rsid w:val="002C70D6"/>
    <w:rsid w:val="002E0C71"/>
    <w:rsid w:val="002E128E"/>
    <w:rsid w:val="002E18AE"/>
    <w:rsid w:val="002E744E"/>
    <w:rsid w:val="002F22B9"/>
    <w:rsid w:val="002F32C5"/>
    <w:rsid w:val="002F39C4"/>
    <w:rsid w:val="002F5393"/>
    <w:rsid w:val="002F5E1C"/>
    <w:rsid w:val="002F6226"/>
    <w:rsid w:val="002F7320"/>
    <w:rsid w:val="00300F7F"/>
    <w:rsid w:val="003038CD"/>
    <w:rsid w:val="00305390"/>
    <w:rsid w:val="00305CCF"/>
    <w:rsid w:val="0031332E"/>
    <w:rsid w:val="003138F9"/>
    <w:rsid w:val="00313D69"/>
    <w:rsid w:val="0031422E"/>
    <w:rsid w:val="00315645"/>
    <w:rsid w:val="003173EA"/>
    <w:rsid w:val="003178DA"/>
    <w:rsid w:val="00325785"/>
    <w:rsid w:val="0032674B"/>
    <w:rsid w:val="003315F1"/>
    <w:rsid w:val="00334114"/>
    <w:rsid w:val="00337653"/>
    <w:rsid w:val="0034140B"/>
    <w:rsid w:val="00342562"/>
    <w:rsid w:val="00342D8E"/>
    <w:rsid w:val="00345E90"/>
    <w:rsid w:val="00346172"/>
    <w:rsid w:val="00351321"/>
    <w:rsid w:val="003517F6"/>
    <w:rsid w:val="00355698"/>
    <w:rsid w:val="003562F0"/>
    <w:rsid w:val="00356CD8"/>
    <w:rsid w:val="003600F9"/>
    <w:rsid w:val="00364BEF"/>
    <w:rsid w:val="00366736"/>
    <w:rsid w:val="00371959"/>
    <w:rsid w:val="00372AA8"/>
    <w:rsid w:val="00374BC7"/>
    <w:rsid w:val="003752E4"/>
    <w:rsid w:val="0038027B"/>
    <w:rsid w:val="0038027F"/>
    <w:rsid w:val="00383A3A"/>
    <w:rsid w:val="00385CB0"/>
    <w:rsid w:val="00387AB3"/>
    <w:rsid w:val="00392960"/>
    <w:rsid w:val="003A0034"/>
    <w:rsid w:val="003A29B5"/>
    <w:rsid w:val="003A4834"/>
    <w:rsid w:val="003B049D"/>
    <w:rsid w:val="003B3AEF"/>
    <w:rsid w:val="003B6997"/>
    <w:rsid w:val="003B6F7F"/>
    <w:rsid w:val="003B711A"/>
    <w:rsid w:val="003C1D17"/>
    <w:rsid w:val="003C5009"/>
    <w:rsid w:val="003C5C7F"/>
    <w:rsid w:val="003C7389"/>
    <w:rsid w:val="003D084C"/>
    <w:rsid w:val="003D2B44"/>
    <w:rsid w:val="003D3165"/>
    <w:rsid w:val="003D703F"/>
    <w:rsid w:val="003E4C0B"/>
    <w:rsid w:val="003E5685"/>
    <w:rsid w:val="003E61AA"/>
    <w:rsid w:val="003E6821"/>
    <w:rsid w:val="003F2780"/>
    <w:rsid w:val="003F377A"/>
    <w:rsid w:val="003F43B2"/>
    <w:rsid w:val="003F7264"/>
    <w:rsid w:val="003F76B1"/>
    <w:rsid w:val="00400B32"/>
    <w:rsid w:val="00401862"/>
    <w:rsid w:val="0040252D"/>
    <w:rsid w:val="00406B05"/>
    <w:rsid w:val="00410BDE"/>
    <w:rsid w:val="004115A9"/>
    <w:rsid w:val="00411698"/>
    <w:rsid w:val="00412758"/>
    <w:rsid w:val="00413B28"/>
    <w:rsid w:val="00413D74"/>
    <w:rsid w:val="0041484E"/>
    <w:rsid w:val="00417FD8"/>
    <w:rsid w:val="00425D1D"/>
    <w:rsid w:val="00425F45"/>
    <w:rsid w:val="004311F2"/>
    <w:rsid w:val="0043121C"/>
    <w:rsid w:val="0043365C"/>
    <w:rsid w:val="00433C8F"/>
    <w:rsid w:val="00436707"/>
    <w:rsid w:val="00436979"/>
    <w:rsid w:val="00436D4D"/>
    <w:rsid w:val="00436FF5"/>
    <w:rsid w:val="00437CE5"/>
    <w:rsid w:val="0044004B"/>
    <w:rsid w:val="00440B28"/>
    <w:rsid w:val="0044111B"/>
    <w:rsid w:val="004416FD"/>
    <w:rsid w:val="0044177D"/>
    <w:rsid w:val="00441CEF"/>
    <w:rsid w:val="00446910"/>
    <w:rsid w:val="00450E6F"/>
    <w:rsid w:val="004516D0"/>
    <w:rsid w:val="00451939"/>
    <w:rsid w:val="00451E93"/>
    <w:rsid w:val="00454175"/>
    <w:rsid w:val="00461F34"/>
    <w:rsid w:val="004627AD"/>
    <w:rsid w:val="0046634B"/>
    <w:rsid w:val="00470BC8"/>
    <w:rsid w:val="004754FA"/>
    <w:rsid w:val="00476BD3"/>
    <w:rsid w:val="004843B6"/>
    <w:rsid w:val="004846AE"/>
    <w:rsid w:val="004876F0"/>
    <w:rsid w:val="004920BF"/>
    <w:rsid w:val="0049350C"/>
    <w:rsid w:val="004940A7"/>
    <w:rsid w:val="004941C5"/>
    <w:rsid w:val="00495779"/>
    <w:rsid w:val="0049613E"/>
    <w:rsid w:val="004962BB"/>
    <w:rsid w:val="004971E0"/>
    <w:rsid w:val="004A05FB"/>
    <w:rsid w:val="004A0923"/>
    <w:rsid w:val="004A2A23"/>
    <w:rsid w:val="004B0828"/>
    <w:rsid w:val="004B1758"/>
    <w:rsid w:val="004B2DDD"/>
    <w:rsid w:val="004B34B7"/>
    <w:rsid w:val="004B3749"/>
    <w:rsid w:val="004B488B"/>
    <w:rsid w:val="004B4B45"/>
    <w:rsid w:val="004B5683"/>
    <w:rsid w:val="004B6389"/>
    <w:rsid w:val="004B70D8"/>
    <w:rsid w:val="004C16F6"/>
    <w:rsid w:val="004C252B"/>
    <w:rsid w:val="004C4684"/>
    <w:rsid w:val="004C6432"/>
    <w:rsid w:val="004D0404"/>
    <w:rsid w:val="004D280E"/>
    <w:rsid w:val="004D3D62"/>
    <w:rsid w:val="004D3D82"/>
    <w:rsid w:val="004D7CB6"/>
    <w:rsid w:val="004E1457"/>
    <w:rsid w:val="004E21A9"/>
    <w:rsid w:val="004E359B"/>
    <w:rsid w:val="004E3615"/>
    <w:rsid w:val="004E3E99"/>
    <w:rsid w:val="004E6421"/>
    <w:rsid w:val="004F1C48"/>
    <w:rsid w:val="004F2763"/>
    <w:rsid w:val="004F3903"/>
    <w:rsid w:val="004F458D"/>
    <w:rsid w:val="004F4FAF"/>
    <w:rsid w:val="004F52F4"/>
    <w:rsid w:val="004F56CA"/>
    <w:rsid w:val="004F5962"/>
    <w:rsid w:val="004F7019"/>
    <w:rsid w:val="00500DEB"/>
    <w:rsid w:val="00502542"/>
    <w:rsid w:val="00503BE1"/>
    <w:rsid w:val="00506A2F"/>
    <w:rsid w:val="0051059C"/>
    <w:rsid w:val="00511A2E"/>
    <w:rsid w:val="00517916"/>
    <w:rsid w:val="00523CF5"/>
    <w:rsid w:val="00530A22"/>
    <w:rsid w:val="00532B17"/>
    <w:rsid w:val="00533525"/>
    <w:rsid w:val="00534D41"/>
    <w:rsid w:val="005358F6"/>
    <w:rsid w:val="00537575"/>
    <w:rsid w:val="00542E85"/>
    <w:rsid w:val="00544722"/>
    <w:rsid w:val="00544C60"/>
    <w:rsid w:val="00544CE7"/>
    <w:rsid w:val="005452C1"/>
    <w:rsid w:val="005474BA"/>
    <w:rsid w:val="0055542F"/>
    <w:rsid w:val="00556139"/>
    <w:rsid w:val="0055714D"/>
    <w:rsid w:val="005603F4"/>
    <w:rsid w:val="00563D75"/>
    <w:rsid w:val="00564348"/>
    <w:rsid w:val="00564572"/>
    <w:rsid w:val="005665D8"/>
    <w:rsid w:val="00570903"/>
    <w:rsid w:val="005728F2"/>
    <w:rsid w:val="005755BD"/>
    <w:rsid w:val="00575CBC"/>
    <w:rsid w:val="00576906"/>
    <w:rsid w:val="00576C27"/>
    <w:rsid w:val="00576EE9"/>
    <w:rsid w:val="00577259"/>
    <w:rsid w:val="005774E6"/>
    <w:rsid w:val="00580825"/>
    <w:rsid w:val="00580E14"/>
    <w:rsid w:val="00582056"/>
    <w:rsid w:val="00582263"/>
    <w:rsid w:val="005826DB"/>
    <w:rsid w:val="005836CB"/>
    <w:rsid w:val="005872DC"/>
    <w:rsid w:val="00590112"/>
    <w:rsid w:val="005928F6"/>
    <w:rsid w:val="00593FFE"/>
    <w:rsid w:val="00595934"/>
    <w:rsid w:val="00596275"/>
    <w:rsid w:val="005A199C"/>
    <w:rsid w:val="005A6CA7"/>
    <w:rsid w:val="005A79CE"/>
    <w:rsid w:val="005B2E6C"/>
    <w:rsid w:val="005B405C"/>
    <w:rsid w:val="005B7D96"/>
    <w:rsid w:val="005C0A54"/>
    <w:rsid w:val="005C44E6"/>
    <w:rsid w:val="005C7E60"/>
    <w:rsid w:val="005D039E"/>
    <w:rsid w:val="005D1E39"/>
    <w:rsid w:val="005D3E95"/>
    <w:rsid w:val="005D55AA"/>
    <w:rsid w:val="005D7394"/>
    <w:rsid w:val="005E2066"/>
    <w:rsid w:val="005E2B5E"/>
    <w:rsid w:val="005E3982"/>
    <w:rsid w:val="005E48C8"/>
    <w:rsid w:val="005E4BC9"/>
    <w:rsid w:val="005F0610"/>
    <w:rsid w:val="005F21CC"/>
    <w:rsid w:val="005F2D4D"/>
    <w:rsid w:val="005F3418"/>
    <w:rsid w:val="005F450A"/>
    <w:rsid w:val="005F50E7"/>
    <w:rsid w:val="005F63EE"/>
    <w:rsid w:val="005F6A21"/>
    <w:rsid w:val="005F793A"/>
    <w:rsid w:val="006010B0"/>
    <w:rsid w:val="0060270D"/>
    <w:rsid w:val="00602C81"/>
    <w:rsid w:val="0060517C"/>
    <w:rsid w:val="006139B3"/>
    <w:rsid w:val="00620A03"/>
    <w:rsid w:val="006228F9"/>
    <w:rsid w:val="0062338C"/>
    <w:rsid w:val="00623734"/>
    <w:rsid w:val="00623875"/>
    <w:rsid w:val="00623DD5"/>
    <w:rsid w:val="00624C65"/>
    <w:rsid w:val="00624E58"/>
    <w:rsid w:val="00624F11"/>
    <w:rsid w:val="006262D7"/>
    <w:rsid w:val="006325B7"/>
    <w:rsid w:val="00633E2F"/>
    <w:rsid w:val="00635509"/>
    <w:rsid w:val="00640436"/>
    <w:rsid w:val="00646248"/>
    <w:rsid w:val="00647552"/>
    <w:rsid w:val="00650FDF"/>
    <w:rsid w:val="006521BD"/>
    <w:rsid w:val="00652C90"/>
    <w:rsid w:val="00654CFF"/>
    <w:rsid w:val="00656230"/>
    <w:rsid w:val="00657220"/>
    <w:rsid w:val="00657D90"/>
    <w:rsid w:val="00660AD1"/>
    <w:rsid w:val="00662CF5"/>
    <w:rsid w:val="0066505F"/>
    <w:rsid w:val="006656A2"/>
    <w:rsid w:val="00665B9E"/>
    <w:rsid w:val="00666034"/>
    <w:rsid w:val="00666566"/>
    <w:rsid w:val="0067097B"/>
    <w:rsid w:val="00671693"/>
    <w:rsid w:val="0067512F"/>
    <w:rsid w:val="006800C3"/>
    <w:rsid w:val="00681B27"/>
    <w:rsid w:val="00682E58"/>
    <w:rsid w:val="00683BEE"/>
    <w:rsid w:val="0068512A"/>
    <w:rsid w:val="0069040E"/>
    <w:rsid w:val="0069223E"/>
    <w:rsid w:val="0069249B"/>
    <w:rsid w:val="00693267"/>
    <w:rsid w:val="00693313"/>
    <w:rsid w:val="0069574F"/>
    <w:rsid w:val="006963F7"/>
    <w:rsid w:val="00696815"/>
    <w:rsid w:val="00696BB2"/>
    <w:rsid w:val="006A0E34"/>
    <w:rsid w:val="006A1014"/>
    <w:rsid w:val="006A33AA"/>
    <w:rsid w:val="006A5D1E"/>
    <w:rsid w:val="006B0750"/>
    <w:rsid w:val="006B4D30"/>
    <w:rsid w:val="006B4F4E"/>
    <w:rsid w:val="006B71A4"/>
    <w:rsid w:val="006B7626"/>
    <w:rsid w:val="006C11F8"/>
    <w:rsid w:val="006C58E9"/>
    <w:rsid w:val="006C7517"/>
    <w:rsid w:val="006D1E57"/>
    <w:rsid w:val="006D24B6"/>
    <w:rsid w:val="006D2502"/>
    <w:rsid w:val="006D57CA"/>
    <w:rsid w:val="006D71B7"/>
    <w:rsid w:val="006E26D4"/>
    <w:rsid w:val="006E3010"/>
    <w:rsid w:val="006E6422"/>
    <w:rsid w:val="006E78F1"/>
    <w:rsid w:val="006F1069"/>
    <w:rsid w:val="006F2E8A"/>
    <w:rsid w:val="006F5EBD"/>
    <w:rsid w:val="006F6028"/>
    <w:rsid w:val="00700208"/>
    <w:rsid w:val="00704134"/>
    <w:rsid w:val="00704683"/>
    <w:rsid w:val="00711068"/>
    <w:rsid w:val="00716739"/>
    <w:rsid w:val="00720CFB"/>
    <w:rsid w:val="00721979"/>
    <w:rsid w:val="00724542"/>
    <w:rsid w:val="0072549B"/>
    <w:rsid w:val="00725569"/>
    <w:rsid w:val="00725EDF"/>
    <w:rsid w:val="00727106"/>
    <w:rsid w:val="0072723A"/>
    <w:rsid w:val="007275A3"/>
    <w:rsid w:val="00727799"/>
    <w:rsid w:val="00727BCC"/>
    <w:rsid w:val="00727C15"/>
    <w:rsid w:val="00730791"/>
    <w:rsid w:val="00730933"/>
    <w:rsid w:val="0073129C"/>
    <w:rsid w:val="00734245"/>
    <w:rsid w:val="0073686F"/>
    <w:rsid w:val="0073754D"/>
    <w:rsid w:val="00740CAE"/>
    <w:rsid w:val="00741D78"/>
    <w:rsid w:val="00742BBE"/>
    <w:rsid w:val="00743451"/>
    <w:rsid w:val="00744A54"/>
    <w:rsid w:val="00745697"/>
    <w:rsid w:val="00745701"/>
    <w:rsid w:val="0074622A"/>
    <w:rsid w:val="0074760E"/>
    <w:rsid w:val="00752725"/>
    <w:rsid w:val="007537B4"/>
    <w:rsid w:val="00755F8F"/>
    <w:rsid w:val="00761B4D"/>
    <w:rsid w:val="0076220A"/>
    <w:rsid w:val="00765882"/>
    <w:rsid w:val="00770FA7"/>
    <w:rsid w:val="007722BD"/>
    <w:rsid w:val="00773E9C"/>
    <w:rsid w:val="00774EB9"/>
    <w:rsid w:val="00775AB5"/>
    <w:rsid w:val="00781776"/>
    <w:rsid w:val="00781800"/>
    <w:rsid w:val="0078185C"/>
    <w:rsid w:val="00781A4A"/>
    <w:rsid w:val="00782AB8"/>
    <w:rsid w:val="00782BF6"/>
    <w:rsid w:val="00784103"/>
    <w:rsid w:val="00784B50"/>
    <w:rsid w:val="007857AF"/>
    <w:rsid w:val="00790FCE"/>
    <w:rsid w:val="00791D05"/>
    <w:rsid w:val="0079341A"/>
    <w:rsid w:val="00794609"/>
    <w:rsid w:val="00794ECD"/>
    <w:rsid w:val="00795B3B"/>
    <w:rsid w:val="00797D0E"/>
    <w:rsid w:val="007A2543"/>
    <w:rsid w:val="007A32F4"/>
    <w:rsid w:val="007A4327"/>
    <w:rsid w:val="007A6051"/>
    <w:rsid w:val="007A6D9A"/>
    <w:rsid w:val="007B0D9A"/>
    <w:rsid w:val="007B1D56"/>
    <w:rsid w:val="007B3DA8"/>
    <w:rsid w:val="007B4222"/>
    <w:rsid w:val="007B5C3F"/>
    <w:rsid w:val="007B6E54"/>
    <w:rsid w:val="007B6EFA"/>
    <w:rsid w:val="007C0DF3"/>
    <w:rsid w:val="007C2C15"/>
    <w:rsid w:val="007C60BB"/>
    <w:rsid w:val="007C7B74"/>
    <w:rsid w:val="007D2A98"/>
    <w:rsid w:val="007D76B6"/>
    <w:rsid w:val="007D7863"/>
    <w:rsid w:val="007E0712"/>
    <w:rsid w:val="007E178D"/>
    <w:rsid w:val="007E34E9"/>
    <w:rsid w:val="007E4F84"/>
    <w:rsid w:val="007E7967"/>
    <w:rsid w:val="007F04EB"/>
    <w:rsid w:val="007F40A5"/>
    <w:rsid w:val="007F75F9"/>
    <w:rsid w:val="007F78E7"/>
    <w:rsid w:val="00800149"/>
    <w:rsid w:val="008002F4"/>
    <w:rsid w:val="0080059B"/>
    <w:rsid w:val="00801137"/>
    <w:rsid w:val="008021F4"/>
    <w:rsid w:val="00802200"/>
    <w:rsid w:val="00804D45"/>
    <w:rsid w:val="0080637D"/>
    <w:rsid w:val="00810624"/>
    <w:rsid w:val="00812BE1"/>
    <w:rsid w:val="00813FB5"/>
    <w:rsid w:val="00815869"/>
    <w:rsid w:val="0081701B"/>
    <w:rsid w:val="0082285B"/>
    <w:rsid w:val="00822C71"/>
    <w:rsid w:val="00823A36"/>
    <w:rsid w:val="008243C9"/>
    <w:rsid w:val="00825BD1"/>
    <w:rsid w:val="00825CDF"/>
    <w:rsid w:val="00831C9C"/>
    <w:rsid w:val="008321BC"/>
    <w:rsid w:val="00837663"/>
    <w:rsid w:val="00837F24"/>
    <w:rsid w:val="008416EC"/>
    <w:rsid w:val="00841E1C"/>
    <w:rsid w:val="0084319E"/>
    <w:rsid w:val="008441E5"/>
    <w:rsid w:val="0084545B"/>
    <w:rsid w:val="00845F3E"/>
    <w:rsid w:val="00850852"/>
    <w:rsid w:val="00851235"/>
    <w:rsid w:val="00853C1E"/>
    <w:rsid w:val="00857122"/>
    <w:rsid w:val="0085718F"/>
    <w:rsid w:val="00861B24"/>
    <w:rsid w:val="00861CF6"/>
    <w:rsid w:val="00865AEC"/>
    <w:rsid w:val="00872F6D"/>
    <w:rsid w:val="008741A1"/>
    <w:rsid w:val="00874C98"/>
    <w:rsid w:val="00876B72"/>
    <w:rsid w:val="00877340"/>
    <w:rsid w:val="008803EA"/>
    <w:rsid w:val="00882165"/>
    <w:rsid w:val="00884C29"/>
    <w:rsid w:val="0088545D"/>
    <w:rsid w:val="00890105"/>
    <w:rsid w:val="008901F0"/>
    <w:rsid w:val="00891122"/>
    <w:rsid w:val="00891FFB"/>
    <w:rsid w:val="00893D4E"/>
    <w:rsid w:val="00895854"/>
    <w:rsid w:val="00897F90"/>
    <w:rsid w:val="008A0817"/>
    <w:rsid w:val="008A3B0D"/>
    <w:rsid w:val="008A409C"/>
    <w:rsid w:val="008A5C96"/>
    <w:rsid w:val="008A5F8B"/>
    <w:rsid w:val="008B2C51"/>
    <w:rsid w:val="008B4F92"/>
    <w:rsid w:val="008B5A42"/>
    <w:rsid w:val="008B7ABD"/>
    <w:rsid w:val="008C1692"/>
    <w:rsid w:val="008C33C5"/>
    <w:rsid w:val="008C3503"/>
    <w:rsid w:val="008C6A08"/>
    <w:rsid w:val="008D000F"/>
    <w:rsid w:val="008D453C"/>
    <w:rsid w:val="008D5261"/>
    <w:rsid w:val="008D572B"/>
    <w:rsid w:val="008D6A27"/>
    <w:rsid w:val="008D6F62"/>
    <w:rsid w:val="008D7440"/>
    <w:rsid w:val="008E2CF4"/>
    <w:rsid w:val="008E2EFB"/>
    <w:rsid w:val="008E6475"/>
    <w:rsid w:val="008E6FFF"/>
    <w:rsid w:val="008E780E"/>
    <w:rsid w:val="008F0616"/>
    <w:rsid w:val="008F3A19"/>
    <w:rsid w:val="008F4291"/>
    <w:rsid w:val="008F4758"/>
    <w:rsid w:val="00901972"/>
    <w:rsid w:val="009078F9"/>
    <w:rsid w:val="00907FF3"/>
    <w:rsid w:val="0091366E"/>
    <w:rsid w:val="00915FCE"/>
    <w:rsid w:val="009167B3"/>
    <w:rsid w:val="00922A4D"/>
    <w:rsid w:val="009245A7"/>
    <w:rsid w:val="009269C7"/>
    <w:rsid w:val="00927AAB"/>
    <w:rsid w:val="009311A8"/>
    <w:rsid w:val="00935912"/>
    <w:rsid w:val="0094241F"/>
    <w:rsid w:val="009435FE"/>
    <w:rsid w:val="00946780"/>
    <w:rsid w:val="0094736E"/>
    <w:rsid w:val="009500D8"/>
    <w:rsid w:val="00952E14"/>
    <w:rsid w:val="00954ECC"/>
    <w:rsid w:val="00961F02"/>
    <w:rsid w:val="009633FA"/>
    <w:rsid w:val="00964B61"/>
    <w:rsid w:val="0096514F"/>
    <w:rsid w:val="0096607D"/>
    <w:rsid w:val="009661E4"/>
    <w:rsid w:val="009664AD"/>
    <w:rsid w:val="009705FD"/>
    <w:rsid w:val="00980E68"/>
    <w:rsid w:val="009837B3"/>
    <w:rsid w:val="00985C5A"/>
    <w:rsid w:val="009901C4"/>
    <w:rsid w:val="00991242"/>
    <w:rsid w:val="00992DD8"/>
    <w:rsid w:val="0099427C"/>
    <w:rsid w:val="0099501C"/>
    <w:rsid w:val="00997461"/>
    <w:rsid w:val="009A3765"/>
    <w:rsid w:val="009A3CAB"/>
    <w:rsid w:val="009A42C4"/>
    <w:rsid w:val="009A6B48"/>
    <w:rsid w:val="009A704B"/>
    <w:rsid w:val="009B0670"/>
    <w:rsid w:val="009B06E0"/>
    <w:rsid w:val="009B2998"/>
    <w:rsid w:val="009B34BB"/>
    <w:rsid w:val="009B5A13"/>
    <w:rsid w:val="009B768F"/>
    <w:rsid w:val="009B78AF"/>
    <w:rsid w:val="009B7A33"/>
    <w:rsid w:val="009C0464"/>
    <w:rsid w:val="009C197F"/>
    <w:rsid w:val="009C2306"/>
    <w:rsid w:val="009C651C"/>
    <w:rsid w:val="009D0A2B"/>
    <w:rsid w:val="009D51EC"/>
    <w:rsid w:val="009E1858"/>
    <w:rsid w:val="009E2371"/>
    <w:rsid w:val="009E2F0C"/>
    <w:rsid w:val="009E5667"/>
    <w:rsid w:val="009E7592"/>
    <w:rsid w:val="009F16F5"/>
    <w:rsid w:val="009F194E"/>
    <w:rsid w:val="009F5D68"/>
    <w:rsid w:val="009F6D9A"/>
    <w:rsid w:val="00A01907"/>
    <w:rsid w:val="00A0277A"/>
    <w:rsid w:val="00A02F33"/>
    <w:rsid w:val="00A03274"/>
    <w:rsid w:val="00A0343B"/>
    <w:rsid w:val="00A03627"/>
    <w:rsid w:val="00A0533D"/>
    <w:rsid w:val="00A05D65"/>
    <w:rsid w:val="00A06583"/>
    <w:rsid w:val="00A06DBD"/>
    <w:rsid w:val="00A079A7"/>
    <w:rsid w:val="00A12781"/>
    <w:rsid w:val="00A14030"/>
    <w:rsid w:val="00A14F83"/>
    <w:rsid w:val="00A20E19"/>
    <w:rsid w:val="00A21844"/>
    <w:rsid w:val="00A308FA"/>
    <w:rsid w:val="00A33144"/>
    <w:rsid w:val="00A3329C"/>
    <w:rsid w:val="00A344EA"/>
    <w:rsid w:val="00A345A8"/>
    <w:rsid w:val="00A36E0D"/>
    <w:rsid w:val="00A37A2B"/>
    <w:rsid w:val="00A427AB"/>
    <w:rsid w:val="00A42D78"/>
    <w:rsid w:val="00A51C2D"/>
    <w:rsid w:val="00A531B4"/>
    <w:rsid w:val="00A53222"/>
    <w:rsid w:val="00A54842"/>
    <w:rsid w:val="00A57298"/>
    <w:rsid w:val="00A60CCE"/>
    <w:rsid w:val="00A63938"/>
    <w:rsid w:val="00A67033"/>
    <w:rsid w:val="00A7158C"/>
    <w:rsid w:val="00A747CA"/>
    <w:rsid w:val="00A77772"/>
    <w:rsid w:val="00A80023"/>
    <w:rsid w:val="00A81AB9"/>
    <w:rsid w:val="00A81CD3"/>
    <w:rsid w:val="00A863FD"/>
    <w:rsid w:val="00A874C4"/>
    <w:rsid w:val="00A90988"/>
    <w:rsid w:val="00A974A7"/>
    <w:rsid w:val="00A97580"/>
    <w:rsid w:val="00A97A62"/>
    <w:rsid w:val="00A97D6E"/>
    <w:rsid w:val="00AA340D"/>
    <w:rsid w:val="00AB0763"/>
    <w:rsid w:val="00AB2256"/>
    <w:rsid w:val="00AB41C3"/>
    <w:rsid w:val="00AC056B"/>
    <w:rsid w:val="00AC2498"/>
    <w:rsid w:val="00AC474A"/>
    <w:rsid w:val="00AC4AA9"/>
    <w:rsid w:val="00AC66FF"/>
    <w:rsid w:val="00AC7ADA"/>
    <w:rsid w:val="00AD2C3A"/>
    <w:rsid w:val="00AD7294"/>
    <w:rsid w:val="00AD7437"/>
    <w:rsid w:val="00AD7FF3"/>
    <w:rsid w:val="00AE1A46"/>
    <w:rsid w:val="00AE2C74"/>
    <w:rsid w:val="00AF104A"/>
    <w:rsid w:val="00AF4289"/>
    <w:rsid w:val="00AF4877"/>
    <w:rsid w:val="00AF6AE8"/>
    <w:rsid w:val="00AF7808"/>
    <w:rsid w:val="00B0674D"/>
    <w:rsid w:val="00B11E66"/>
    <w:rsid w:val="00B1686F"/>
    <w:rsid w:val="00B24B05"/>
    <w:rsid w:val="00B24E42"/>
    <w:rsid w:val="00B24F6D"/>
    <w:rsid w:val="00B27703"/>
    <w:rsid w:val="00B30876"/>
    <w:rsid w:val="00B30D4E"/>
    <w:rsid w:val="00B33B83"/>
    <w:rsid w:val="00B3400E"/>
    <w:rsid w:val="00B34F87"/>
    <w:rsid w:val="00B36BD9"/>
    <w:rsid w:val="00B378DD"/>
    <w:rsid w:val="00B41428"/>
    <w:rsid w:val="00B4188C"/>
    <w:rsid w:val="00B41C7D"/>
    <w:rsid w:val="00B44E3A"/>
    <w:rsid w:val="00B4553A"/>
    <w:rsid w:val="00B46235"/>
    <w:rsid w:val="00B5045B"/>
    <w:rsid w:val="00B50B8F"/>
    <w:rsid w:val="00B524BF"/>
    <w:rsid w:val="00B52A63"/>
    <w:rsid w:val="00B536B7"/>
    <w:rsid w:val="00B54F06"/>
    <w:rsid w:val="00B555F6"/>
    <w:rsid w:val="00B607CD"/>
    <w:rsid w:val="00B63BFE"/>
    <w:rsid w:val="00B643C3"/>
    <w:rsid w:val="00B65366"/>
    <w:rsid w:val="00B7291C"/>
    <w:rsid w:val="00B76800"/>
    <w:rsid w:val="00B76BB7"/>
    <w:rsid w:val="00B80539"/>
    <w:rsid w:val="00B80B98"/>
    <w:rsid w:val="00B859C4"/>
    <w:rsid w:val="00B879DD"/>
    <w:rsid w:val="00B908CC"/>
    <w:rsid w:val="00B918BB"/>
    <w:rsid w:val="00B93430"/>
    <w:rsid w:val="00B9385B"/>
    <w:rsid w:val="00B95C20"/>
    <w:rsid w:val="00B95D19"/>
    <w:rsid w:val="00B9734C"/>
    <w:rsid w:val="00BA28E1"/>
    <w:rsid w:val="00BA2D5C"/>
    <w:rsid w:val="00BA3144"/>
    <w:rsid w:val="00BA3CB2"/>
    <w:rsid w:val="00BA66CA"/>
    <w:rsid w:val="00BA77DD"/>
    <w:rsid w:val="00BB031C"/>
    <w:rsid w:val="00BB0CFE"/>
    <w:rsid w:val="00BB1C93"/>
    <w:rsid w:val="00BB1FEF"/>
    <w:rsid w:val="00BB2BF1"/>
    <w:rsid w:val="00BC0065"/>
    <w:rsid w:val="00BC2167"/>
    <w:rsid w:val="00BC28AE"/>
    <w:rsid w:val="00BC2B51"/>
    <w:rsid w:val="00BC75D6"/>
    <w:rsid w:val="00BD3AEE"/>
    <w:rsid w:val="00BD4DC7"/>
    <w:rsid w:val="00BD6161"/>
    <w:rsid w:val="00BD7C67"/>
    <w:rsid w:val="00BE01C4"/>
    <w:rsid w:val="00BE28B3"/>
    <w:rsid w:val="00BE3788"/>
    <w:rsid w:val="00BE6A5F"/>
    <w:rsid w:val="00BE6EC7"/>
    <w:rsid w:val="00BE7CA1"/>
    <w:rsid w:val="00BF13CA"/>
    <w:rsid w:val="00BF2538"/>
    <w:rsid w:val="00BF2E1F"/>
    <w:rsid w:val="00BF3115"/>
    <w:rsid w:val="00BF54BE"/>
    <w:rsid w:val="00C04175"/>
    <w:rsid w:val="00C04C44"/>
    <w:rsid w:val="00C04DE9"/>
    <w:rsid w:val="00C0508A"/>
    <w:rsid w:val="00C051BA"/>
    <w:rsid w:val="00C0675F"/>
    <w:rsid w:val="00C121BB"/>
    <w:rsid w:val="00C12EE9"/>
    <w:rsid w:val="00C17BAF"/>
    <w:rsid w:val="00C21681"/>
    <w:rsid w:val="00C22015"/>
    <w:rsid w:val="00C2206D"/>
    <w:rsid w:val="00C228D4"/>
    <w:rsid w:val="00C24C78"/>
    <w:rsid w:val="00C260BC"/>
    <w:rsid w:val="00C26B38"/>
    <w:rsid w:val="00C30EFA"/>
    <w:rsid w:val="00C32175"/>
    <w:rsid w:val="00C32A94"/>
    <w:rsid w:val="00C3503D"/>
    <w:rsid w:val="00C364AE"/>
    <w:rsid w:val="00C369D5"/>
    <w:rsid w:val="00C403DF"/>
    <w:rsid w:val="00C43A50"/>
    <w:rsid w:val="00C455BC"/>
    <w:rsid w:val="00C45865"/>
    <w:rsid w:val="00C471B7"/>
    <w:rsid w:val="00C504FA"/>
    <w:rsid w:val="00C52289"/>
    <w:rsid w:val="00C554C3"/>
    <w:rsid w:val="00C558D5"/>
    <w:rsid w:val="00C562FB"/>
    <w:rsid w:val="00C56349"/>
    <w:rsid w:val="00C608DD"/>
    <w:rsid w:val="00C60AD3"/>
    <w:rsid w:val="00C63123"/>
    <w:rsid w:val="00C63BC1"/>
    <w:rsid w:val="00C67D4C"/>
    <w:rsid w:val="00C7156B"/>
    <w:rsid w:val="00C74A97"/>
    <w:rsid w:val="00C7520C"/>
    <w:rsid w:val="00C776A5"/>
    <w:rsid w:val="00C8001F"/>
    <w:rsid w:val="00C85075"/>
    <w:rsid w:val="00C87AAB"/>
    <w:rsid w:val="00C90552"/>
    <w:rsid w:val="00C91956"/>
    <w:rsid w:val="00C938C0"/>
    <w:rsid w:val="00C95D5B"/>
    <w:rsid w:val="00C9616B"/>
    <w:rsid w:val="00C96543"/>
    <w:rsid w:val="00C97D08"/>
    <w:rsid w:val="00CA06D7"/>
    <w:rsid w:val="00CA0D61"/>
    <w:rsid w:val="00CA3031"/>
    <w:rsid w:val="00CA33E4"/>
    <w:rsid w:val="00CA7984"/>
    <w:rsid w:val="00CB0DD9"/>
    <w:rsid w:val="00CB0EC1"/>
    <w:rsid w:val="00CB1FB9"/>
    <w:rsid w:val="00CB262E"/>
    <w:rsid w:val="00CC0ED0"/>
    <w:rsid w:val="00CC1708"/>
    <w:rsid w:val="00CC2DB9"/>
    <w:rsid w:val="00CC37DC"/>
    <w:rsid w:val="00CC43F3"/>
    <w:rsid w:val="00CC7506"/>
    <w:rsid w:val="00CD0637"/>
    <w:rsid w:val="00CD09DA"/>
    <w:rsid w:val="00CD1233"/>
    <w:rsid w:val="00CD15F3"/>
    <w:rsid w:val="00CD17EC"/>
    <w:rsid w:val="00CD39B1"/>
    <w:rsid w:val="00CD3F26"/>
    <w:rsid w:val="00CD42F9"/>
    <w:rsid w:val="00CD4602"/>
    <w:rsid w:val="00CD4BC1"/>
    <w:rsid w:val="00CD5EED"/>
    <w:rsid w:val="00CE0E86"/>
    <w:rsid w:val="00CE51B4"/>
    <w:rsid w:val="00CE6A79"/>
    <w:rsid w:val="00CE70B1"/>
    <w:rsid w:val="00CF190C"/>
    <w:rsid w:val="00CF5821"/>
    <w:rsid w:val="00D002F5"/>
    <w:rsid w:val="00D0069E"/>
    <w:rsid w:val="00D00903"/>
    <w:rsid w:val="00D01A40"/>
    <w:rsid w:val="00D03B79"/>
    <w:rsid w:val="00D04621"/>
    <w:rsid w:val="00D04C74"/>
    <w:rsid w:val="00D1060B"/>
    <w:rsid w:val="00D11030"/>
    <w:rsid w:val="00D11D04"/>
    <w:rsid w:val="00D1511D"/>
    <w:rsid w:val="00D22756"/>
    <w:rsid w:val="00D22C18"/>
    <w:rsid w:val="00D252C6"/>
    <w:rsid w:val="00D25AB5"/>
    <w:rsid w:val="00D301B1"/>
    <w:rsid w:val="00D3108D"/>
    <w:rsid w:val="00D32178"/>
    <w:rsid w:val="00D323FA"/>
    <w:rsid w:val="00D3316D"/>
    <w:rsid w:val="00D33839"/>
    <w:rsid w:val="00D33A5E"/>
    <w:rsid w:val="00D34682"/>
    <w:rsid w:val="00D34FC8"/>
    <w:rsid w:val="00D36CE4"/>
    <w:rsid w:val="00D44FD8"/>
    <w:rsid w:val="00D4635B"/>
    <w:rsid w:val="00D473B0"/>
    <w:rsid w:val="00D51A9F"/>
    <w:rsid w:val="00D53934"/>
    <w:rsid w:val="00D556AC"/>
    <w:rsid w:val="00D57A0C"/>
    <w:rsid w:val="00D61229"/>
    <w:rsid w:val="00D63D26"/>
    <w:rsid w:val="00D64177"/>
    <w:rsid w:val="00D64B79"/>
    <w:rsid w:val="00D6548E"/>
    <w:rsid w:val="00D65591"/>
    <w:rsid w:val="00D65EE3"/>
    <w:rsid w:val="00D67485"/>
    <w:rsid w:val="00D67792"/>
    <w:rsid w:val="00D70E04"/>
    <w:rsid w:val="00D72956"/>
    <w:rsid w:val="00D72AFB"/>
    <w:rsid w:val="00D7353D"/>
    <w:rsid w:val="00D7481F"/>
    <w:rsid w:val="00D810BE"/>
    <w:rsid w:val="00D8207C"/>
    <w:rsid w:val="00D82E67"/>
    <w:rsid w:val="00D830A4"/>
    <w:rsid w:val="00D85226"/>
    <w:rsid w:val="00D91B93"/>
    <w:rsid w:val="00D94B20"/>
    <w:rsid w:val="00DA0173"/>
    <w:rsid w:val="00DA051C"/>
    <w:rsid w:val="00DA3A78"/>
    <w:rsid w:val="00DA3E29"/>
    <w:rsid w:val="00DA4119"/>
    <w:rsid w:val="00DB0CA3"/>
    <w:rsid w:val="00DB0D1D"/>
    <w:rsid w:val="00DB42E0"/>
    <w:rsid w:val="00DC009C"/>
    <w:rsid w:val="00DC0710"/>
    <w:rsid w:val="00DC321C"/>
    <w:rsid w:val="00DC4888"/>
    <w:rsid w:val="00DC5F01"/>
    <w:rsid w:val="00DC7E88"/>
    <w:rsid w:val="00DD25DC"/>
    <w:rsid w:val="00DD2BD2"/>
    <w:rsid w:val="00DD6DED"/>
    <w:rsid w:val="00DE351E"/>
    <w:rsid w:val="00DE3CF0"/>
    <w:rsid w:val="00DE730F"/>
    <w:rsid w:val="00DF1AC2"/>
    <w:rsid w:val="00DF1E5C"/>
    <w:rsid w:val="00DF2C70"/>
    <w:rsid w:val="00DF7ABC"/>
    <w:rsid w:val="00E00FB5"/>
    <w:rsid w:val="00E03E36"/>
    <w:rsid w:val="00E04682"/>
    <w:rsid w:val="00E04C6D"/>
    <w:rsid w:val="00E04D18"/>
    <w:rsid w:val="00E05702"/>
    <w:rsid w:val="00E114D8"/>
    <w:rsid w:val="00E14DEE"/>
    <w:rsid w:val="00E15DD2"/>
    <w:rsid w:val="00E17FB1"/>
    <w:rsid w:val="00E21FB8"/>
    <w:rsid w:val="00E22F08"/>
    <w:rsid w:val="00E270EF"/>
    <w:rsid w:val="00E309A6"/>
    <w:rsid w:val="00E3247F"/>
    <w:rsid w:val="00E32989"/>
    <w:rsid w:val="00E368E2"/>
    <w:rsid w:val="00E36B42"/>
    <w:rsid w:val="00E3765D"/>
    <w:rsid w:val="00E43B5F"/>
    <w:rsid w:val="00E46641"/>
    <w:rsid w:val="00E51244"/>
    <w:rsid w:val="00E519FB"/>
    <w:rsid w:val="00E536DE"/>
    <w:rsid w:val="00E541B7"/>
    <w:rsid w:val="00E5472C"/>
    <w:rsid w:val="00E556F6"/>
    <w:rsid w:val="00E55D87"/>
    <w:rsid w:val="00E5654E"/>
    <w:rsid w:val="00E60BF5"/>
    <w:rsid w:val="00E63F4D"/>
    <w:rsid w:val="00E660C6"/>
    <w:rsid w:val="00E70928"/>
    <w:rsid w:val="00E75AB5"/>
    <w:rsid w:val="00E764FB"/>
    <w:rsid w:val="00E77498"/>
    <w:rsid w:val="00E82330"/>
    <w:rsid w:val="00E82E87"/>
    <w:rsid w:val="00E84161"/>
    <w:rsid w:val="00E84A13"/>
    <w:rsid w:val="00E875D0"/>
    <w:rsid w:val="00E923DA"/>
    <w:rsid w:val="00E92BD8"/>
    <w:rsid w:val="00E93B49"/>
    <w:rsid w:val="00E93CAA"/>
    <w:rsid w:val="00E946A1"/>
    <w:rsid w:val="00E96D1B"/>
    <w:rsid w:val="00EA009A"/>
    <w:rsid w:val="00EA03AF"/>
    <w:rsid w:val="00EA340E"/>
    <w:rsid w:val="00EA34F2"/>
    <w:rsid w:val="00EA4F49"/>
    <w:rsid w:val="00EB118D"/>
    <w:rsid w:val="00EB22F0"/>
    <w:rsid w:val="00EB3365"/>
    <w:rsid w:val="00EB45B9"/>
    <w:rsid w:val="00EB50DE"/>
    <w:rsid w:val="00EB5C6D"/>
    <w:rsid w:val="00EB5EA3"/>
    <w:rsid w:val="00EC06E0"/>
    <w:rsid w:val="00EC1C74"/>
    <w:rsid w:val="00EC4D8F"/>
    <w:rsid w:val="00EC5636"/>
    <w:rsid w:val="00EC7BFD"/>
    <w:rsid w:val="00EC7D96"/>
    <w:rsid w:val="00ED0619"/>
    <w:rsid w:val="00ED0660"/>
    <w:rsid w:val="00ED0AD3"/>
    <w:rsid w:val="00ED1A03"/>
    <w:rsid w:val="00ED7C82"/>
    <w:rsid w:val="00EE0495"/>
    <w:rsid w:val="00EE167B"/>
    <w:rsid w:val="00EE1728"/>
    <w:rsid w:val="00EE173C"/>
    <w:rsid w:val="00EE193A"/>
    <w:rsid w:val="00EF0464"/>
    <w:rsid w:val="00EF16AE"/>
    <w:rsid w:val="00EF4078"/>
    <w:rsid w:val="00EF5F6B"/>
    <w:rsid w:val="00EF6837"/>
    <w:rsid w:val="00F02A31"/>
    <w:rsid w:val="00F06BF5"/>
    <w:rsid w:val="00F17D77"/>
    <w:rsid w:val="00F239CD"/>
    <w:rsid w:val="00F24A9C"/>
    <w:rsid w:val="00F260F8"/>
    <w:rsid w:val="00F277F5"/>
    <w:rsid w:val="00F31044"/>
    <w:rsid w:val="00F32534"/>
    <w:rsid w:val="00F36DCD"/>
    <w:rsid w:val="00F42C6D"/>
    <w:rsid w:val="00F4331F"/>
    <w:rsid w:val="00F44444"/>
    <w:rsid w:val="00F44E6B"/>
    <w:rsid w:val="00F45115"/>
    <w:rsid w:val="00F4658C"/>
    <w:rsid w:val="00F47D49"/>
    <w:rsid w:val="00F53172"/>
    <w:rsid w:val="00F54118"/>
    <w:rsid w:val="00F543E5"/>
    <w:rsid w:val="00F60AD7"/>
    <w:rsid w:val="00F61B0B"/>
    <w:rsid w:val="00F628C4"/>
    <w:rsid w:val="00F6313B"/>
    <w:rsid w:val="00F6533F"/>
    <w:rsid w:val="00F66671"/>
    <w:rsid w:val="00F70816"/>
    <w:rsid w:val="00F72518"/>
    <w:rsid w:val="00F72A4E"/>
    <w:rsid w:val="00F73BF7"/>
    <w:rsid w:val="00F7556A"/>
    <w:rsid w:val="00F8303A"/>
    <w:rsid w:val="00F83A56"/>
    <w:rsid w:val="00F84442"/>
    <w:rsid w:val="00F91DD2"/>
    <w:rsid w:val="00F9469B"/>
    <w:rsid w:val="00F9524A"/>
    <w:rsid w:val="00F97812"/>
    <w:rsid w:val="00FA23D6"/>
    <w:rsid w:val="00FA398F"/>
    <w:rsid w:val="00FA40AE"/>
    <w:rsid w:val="00FB27CC"/>
    <w:rsid w:val="00FB2A0D"/>
    <w:rsid w:val="00FB2CAB"/>
    <w:rsid w:val="00FB4CCF"/>
    <w:rsid w:val="00FB6BC0"/>
    <w:rsid w:val="00FB6E6D"/>
    <w:rsid w:val="00FC0D10"/>
    <w:rsid w:val="00FC1021"/>
    <w:rsid w:val="00FC4196"/>
    <w:rsid w:val="00FD0678"/>
    <w:rsid w:val="00FD11BA"/>
    <w:rsid w:val="00FD2F35"/>
    <w:rsid w:val="00FD4032"/>
    <w:rsid w:val="00FD51C5"/>
    <w:rsid w:val="00FD5E7F"/>
    <w:rsid w:val="00FD6001"/>
    <w:rsid w:val="00FD65D8"/>
    <w:rsid w:val="00FD6EF7"/>
    <w:rsid w:val="00FE1508"/>
    <w:rsid w:val="00FE4392"/>
    <w:rsid w:val="00FE579B"/>
    <w:rsid w:val="00FE58F0"/>
    <w:rsid w:val="00FE6B34"/>
    <w:rsid w:val="00FE7AF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E06D44F"/>
  <w15:docId w15:val="{4F8DD22F-F862-41EA-B7BC-E04CB935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99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99"/>
    <w:qFormat/>
    <w:locked/>
    <w:rsid w:val="00D7481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6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ABC5-DD3B-42BE-9E1A-C9CE8536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7659</Words>
  <Characters>4367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3</cp:revision>
  <cp:lastPrinted>2021-12-08T16:18:00Z</cp:lastPrinted>
  <dcterms:created xsi:type="dcterms:W3CDTF">2021-12-20T14:28:00Z</dcterms:created>
  <dcterms:modified xsi:type="dcterms:W3CDTF">2021-12-20T14:30:00Z</dcterms:modified>
</cp:coreProperties>
</file>