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17E" w14:textId="77777777" w:rsidR="00E61AB9" w:rsidRPr="0015773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5773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555C71" wp14:editId="520636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5ADB" w14:textId="00018311" w:rsidR="003D5C89" w:rsidRDefault="008E2F7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555ADB" w14:textId="00018311" w:rsidR="003D5C89" w:rsidRDefault="008E2F7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34" w:type="dxa"/>
        <w:tblLook w:val="0000" w:firstRow="0" w:lastRow="0" w:firstColumn="0" w:lastColumn="0" w:noHBand="0" w:noVBand="0"/>
      </w:tblPr>
      <w:tblGrid>
        <w:gridCol w:w="7797"/>
        <w:gridCol w:w="1137"/>
      </w:tblGrid>
      <w:tr w:rsidR="00E61AB9" w:rsidRPr="0015773C" w14:paraId="77BE1C1A" w14:textId="77777777" w:rsidTr="008E2F71">
        <w:tc>
          <w:tcPr>
            <w:tcW w:w="7797" w:type="dxa"/>
          </w:tcPr>
          <w:p w14:paraId="4650B8E1" w14:textId="5F243EFF" w:rsidR="00E61AB9" w:rsidRPr="0015773C" w:rsidRDefault="00193C0D" w:rsidP="003B57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5773C">
              <w:rPr>
                <w:bCs/>
                <w:szCs w:val="44"/>
                <w:lang w:val="lv-LV"/>
              </w:rPr>
              <w:t>2</w:t>
            </w:r>
            <w:r w:rsidR="003B5700" w:rsidRPr="0015773C">
              <w:rPr>
                <w:bCs/>
                <w:szCs w:val="44"/>
                <w:lang w:val="lv-LV"/>
              </w:rPr>
              <w:t>8</w:t>
            </w:r>
            <w:r w:rsidR="00AF1CCA" w:rsidRPr="0015773C">
              <w:rPr>
                <w:bCs/>
                <w:szCs w:val="44"/>
                <w:lang w:val="lv-LV"/>
              </w:rPr>
              <w:t>.0</w:t>
            </w:r>
            <w:r w:rsidR="003B5700" w:rsidRPr="0015773C">
              <w:rPr>
                <w:bCs/>
                <w:szCs w:val="44"/>
                <w:lang w:val="lv-LV"/>
              </w:rPr>
              <w:t>4</w:t>
            </w:r>
            <w:r w:rsidR="00DD0E69" w:rsidRPr="0015773C">
              <w:rPr>
                <w:bCs/>
                <w:szCs w:val="44"/>
                <w:lang w:val="lv-LV"/>
              </w:rPr>
              <w:t>.</w:t>
            </w:r>
            <w:r w:rsidR="0044759D" w:rsidRPr="0015773C">
              <w:rPr>
                <w:bCs/>
                <w:szCs w:val="44"/>
                <w:lang w:val="lv-LV"/>
              </w:rPr>
              <w:t>20</w:t>
            </w:r>
            <w:r w:rsidR="00AF1CCA" w:rsidRPr="0015773C">
              <w:rPr>
                <w:bCs/>
                <w:szCs w:val="44"/>
                <w:lang w:val="lv-LV"/>
              </w:rPr>
              <w:t>22</w:t>
            </w:r>
            <w:r w:rsidR="00B51C9C" w:rsidRPr="0015773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1D15BDE" w14:textId="2779DFC9" w:rsidR="00E61AB9" w:rsidRPr="0015773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5773C">
              <w:rPr>
                <w:bCs/>
                <w:szCs w:val="44"/>
                <w:lang w:val="lv-LV"/>
              </w:rPr>
              <w:t>Nr.</w:t>
            </w:r>
            <w:r w:rsidR="008E2F71">
              <w:rPr>
                <w:bCs/>
                <w:szCs w:val="44"/>
                <w:lang w:val="lv-LV"/>
              </w:rPr>
              <w:t>7/</w:t>
            </w:r>
            <w:r w:rsidR="00272D68">
              <w:rPr>
                <w:bCs/>
                <w:szCs w:val="44"/>
                <w:lang w:val="lv-LV"/>
              </w:rPr>
              <w:t>10</w:t>
            </w:r>
          </w:p>
        </w:tc>
      </w:tr>
    </w:tbl>
    <w:p w14:paraId="53490416" w14:textId="77777777" w:rsidR="00E61AB9" w:rsidRPr="0015773C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A8E2C12" w14:textId="775FD763" w:rsidR="00BE107F" w:rsidRPr="0015773C" w:rsidRDefault="00BD4A92" w:rsidP="00EC43C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15773C">
        <w:rPr>
          <w:b/>
          <w:caps/>
        </w:rPr>
        <w:t>zemesgabalu</w:t>
      </w:r>
      <w:r w:rsidR="00C54CAE" w:rsidRPr="0015773C">
        <w:rPr>
          <w:b/>
          <w:caps/>
        </w:rPr>
        <w:t xml:space="preserve"> šūmaņu ceļā</w:t>
      </w:r>
      <w:r w:rsidR="00C53237" w:rsidRPr="0015773C">
        <w:rPr>
          <w:b/>
          <w:caps/>
        </w:rPr>
        <w:t xml:space="preserve"> 2</w:t>
      </w:r>
      <w:r w:rsidR="00BE107F" w:rsidRPr="0015773C">
        <w:rPr>
          <w:b/>
          <w:caps/>
        </w:rPr>
        <w:t>, Jelgavā,</w:t>
      </w:r>
    </w:p>
    <w:p w14:paraId="1B3DA66D" w14:textId="55F4A893" w:rsidR="00BE107F" w:rsidRPr="0015773C" w:rsidRDefault="00C412C8" w:rsidP="00EC43C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15773C">
        <w:rPr>
          <w:b/>
          <w:caps/>
        </w:rPr>
        <w:t>apbūves tiesības izsole</w:t>
      </w:r>
    </w:p>
    <w:p w14:paraId="1FAA5A90" w14:textId="77777777" w:rsidR="008E2F71" w:rsidRDefault="008E2F71" w:rsidP="008E2F71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56105A0" w14:textId="77777777" w:rsidR="008E2F71" w:rsidRDefault="008E2F71" w:rsidP="008E2F71">
      <w:pPr>
        <w:pStyle w:val="BodyText"/>
        <w:jc w:val="both"/>
        <w:rPr>
          <w:b/>
          <w:bCs/>
          <w:lang w:eastAsia="lv-LV"/>
        </w:rPr>
      </w:pPr>
    </w:p>
    <w:p w14:paraId="27266F0D" w14:textId="3CEC3C26" w:rsidR="00BE107F" w:rsidRPr="0015773C" w:rsidRDefault="008E2F71" w:rsidP="008E2F71">
      <w:pPr>
        <w:pStyle w:val="BodyText"/>
        <w:jc w:val="both"/>
        <w:rPr>
          <w:szCs w:val="24"/>
        </w:rPr>
      </w:pPr>
      <w:r w:rsidRPr="00AA72E4">
        <w:rPr>
          <w:b/>
          <w:bCs/>
          <w:lang w:eastAsia="lv-LV"/>
        </w:rPr>
        <w:t xml:space="preserve">Atklāti balsojot: PAR – </w:t>
      </w:r>
      <w:r w:rsidR="00272D68">
        <w:rPr>
          <w:b/>
          <w:bCs/>
          <w:lang w:eastAsia="lv-LV"/>
        </w:rPr>
        <w:t>9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</w:t>
      </w:r>
      <w:r w:rsidR="00272D68">
        <w:rPr>
          <w:b/>
          <w:bCs/>
          <w:lang w:eastAsia="lv-LV"/>
        </w:rPr>
        <w:t xml:space="preserve">3 </w:t>
      </w:r>
      <w:r w:rsidR="00272D68" w:rsidRPr="00272D68">
        <w:rPr>
          <w:bCs/>
          <w:lang w:eastAsia="lv-LV"/>
        </w:rPr>
        <w:t>(</w:t>
      </w:r>
      <w:proofErr w:type="spellStart"/>
      <w:r w:rsidR="00272D68" w:rsidRPr="00272D68">
        <w:rPr>
          <w:bCs/>
          <w:lang w:eastAsia="lv-LV"/>
        </w:rPr>
        <w:t>G.Kurlovičs</w:t>
      </w:r>
      <w:proofErr w:type="spellEnd"/>
      <w:r w:rsidR="00272D68" w:rsidRPr="00272D68">
        <w:rPr>
          <w:bCs/>
          <w:lang w:eastAsia="lv-LV"/>
        </w:rPr>
        <w:t xml:space="preserve">, </w:t>
      </w:r>
      <w:proofErr w:type="spellStart"/>
      <w:r w:rsidR="00272D68" w:rsidRPr="00272D68">
        <w:rPr>
          <w:bCs/>
          <w:lang w:eastAsia="lv-LV"/>
        </w:rPr>
        <w:t>A.Rublis</w:t>
      </w:r>
      <w:proofErr w:type="spellEnd"/>
      <w:r w:rsidR="00272D68" w:rsidRPr="00272D68">
        <w:rPr>
          <w:bCs/>
          <w:lang w:eastAsia="lv-LV"/>
        </w:rPr>
        <w:t xml:space="preserve">, </w:t>
      </w:r>
      <w:proofErr w:type="spellStart"/>
      <w:r w:rsidR="00272D68" w:rsidRPr="00272D68">
        <w:rPr>
          <w:bCs/>
          <w:lang w:eastAsia="lv-LV"/>
        </w:rPr>
        <w:t>A.Tomašūns</w:t>
      </w:r>
      <w:proofErr w:type="spellEnd"/>
      <w:r w:rsidR="00272D68" w:rsidRPr="00272D68">
        <w:rPr>
          <w:bCs/>
          <w:lang w:eastAsia="lv-LV"/>
        </w:rPr>
        <w:t>)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272D68">
        <w:rPr>
          <w:b/>
          <w:bCs/>
          <w:lang w:eastAsia="lv-LV"/>
        </w:rPr>
        <w:t xml:space="preserve">1 </w:t>
      </w:r>
      <w:r w:rsidR="00272D68" w:rsidRPr="00272D68">
        <w:rPr>
          <w:bCs/>
          <w:lang w:eastAsia="lv-LV"/>
        </w:rPr>
        <w:t>(</w:t>
      </w:r>
      <w:proofErr w:type="spellStart"/>
      <w:r w:rsidR="00272D68" w:rsidRPr="00272D68">
        <w:rPr>
          <w:bCs/>
          <w:lang w:eastAsia="lv-LV"/>
        </w:rPr>
        <w:t>A.Pagors</w:t>
      </w:r>
      <w:proofErr w:type="spellEnd"/>
      <w:r w:rsidR="00272D68" w:rsidRPr="00272D68">
        <w:rPr>
          <w:bCs/>
          <w:lang w:eastAsia="lv-LV"/>
        </w:rPr>
        <w:t>)</w:t>
      </w:r>
      <w:r w:rsidRPr="00272D68">
        <w:rPr>
          <w:color w:val="000000"/>
          <w:lang w:eastAsia="lv-LV"/>
        </w:rPr>
        <w:t>,</w:t>
      </w:r>
    </w:p>
    <w:p w14:paraId="362EE5BE" w14:textId="26A49D24" w:rsidR="00751AD1" w:rsidRPr="0015773C" w:rsidRDefault="00751AD1" w:rsidP="00751AD1">
      <w:pPr>
        <w:ind w:firstLine="720"/>
        <w:jc w:val="both"/>
      </w:pPr>
      <w:r w:rsidRPr="0015773C">
        <w:t xml:space="preserve">Saņemts </w:t>
      </w:r>
      <w:r w:rsidR="00C54CAE" w:rsidRPr="0015773C">
        <w:t xml:space="preserve">SIA “SP Austrumi”, reģistrācijas Nr. 42402007717, juridiskā adrese: </w:t>
      </w:r>
      <w:proofErr w:type="spellStart"/>
      <w:r w:rsidR="00C54CAE" w:rsidRPr="0015773C">
        <w:t>Saulesmāja</w:t>
      </w:r>
      <w:proofErr w:type="spellEnd"/>
      <w:r w:rsidR="00C54CAE" w:rsidRPr="0015773C">
        <w:t xml:space="preserve"> 1, </w:t>
      </w:r>
      <w:proofErr w:type="spellStart"/>
      <w:r w:rsidR="00C54CAE" w:rsidRPr="0015773C">
        <w:t>Pleikšņi</w:t>
      </w:r>
      <w:proofErr w:type="spellEnd"/>
      <w:r w:rsidR="00C54CAE" w:rsidRPr="0015773C">
        <w:t xml:space="preserve">, Ozolaines pagasts, Rēzeknes novads, </w:t>
      </w:r>
      <w:r w:rsidRPr="0015773C">
        <w:t>202</w:t>
      </w:r>
      <w:r w:rsidR="00190A64" w:rsidRPr="0015773C">
        <w:t>2</w:t>
      </w:r>
      <w:r w:rsidRPr="0015773C">
        <w:t>.</w:t>
      </w:r>
      <w:r w:rsidR="00190A64" w:rsidRPr="0015773C">
        <w:t xml:space="preserve"> </w:t>
      </w:r>
      <w:r w:rsidRPr="0015773C">
        <w:t>gada l</w:t>
      </w:r>
      <w:r w:rsidR="00C54CAE" w:rsidRPr="0015773C">
        <w:t>5</w:t>
      </w:r>
      <w:r w:rsidRPr="0015773C">
        <w:t>.</w:t>
      </w:r>
      <w:r w:rsidR="00190A64" w:rsidRPr="0015773C">
        <w:t xml:space="preserve"> marta</w:t>
      </w:r>
      <w:r w:rsidRPr="0015773C">
        <w:t xml:space="preserve"> iesniegums ar lūgumu </w:t>
      </w:r>
      <w:r w:rsidR="00C53237" w:rsidRPr="0015773C">
        <w:t xml:space="preserve">rīkot </w:t>
      </w:r>
      <w:r w:rsidR="00C16C4B" w:rsidRPr="0015773C">
        <w:t>nekustam</w:t>
      </w:r>
      <w:r w:rsidR="00303E6F" w:rsidRPr="0015773C">
        <w:t>ā</w:t>
      </w:r>
      <w:r w:rsidR="00C16C4B" w:rsidRPr="0015773C">
        <w:t xml:space="preserve"> īpašuma </w:t>
      </w:r>
      <w:r w:rsidR="00C54CAE" w:rsidRPr="0015773C">
        <w:t>Šūmaņu ceļā</w:t>
      </w:r>
      <w:r w:rsidR="00C53237" w:rsidRPr="0015773C">
        <w:t xml:space="preserve"> 2</w:t>
      </w:r>
      <w:r w:rsidRPr="0015773C">
        <w:t>, Jelgavā</w:t>
      </w:r>
      <w:r w:rsidR="00C16C4B" w:rsidRPr="0015773C">
        <w:t xml:space="preserve">, kas sastāv no 6 (sešām) zemes vienībām, </w:t>
      </w:r>
      <w:r w:rsidR="00303E6F" w:rsidRPr="0015773C">
        <w:t xml:space="preserve">apbūves tiesības izsoli </w:t>
      </w:r>
      <w:r w:rsidR="00303E6F" w:rsidRPr="0015773C">
        <w:rPr>
          <w:bCs/>
        </w:rPr>
        <w:t>saules enerģijas ražošanas parka būvniecībai</w:t>
      </w:r>
      <w:r w:rsidR="00BD4A92" w:rsidRPr="0015773C">
        <w:rPr>
          <w:bCs/>
        </w:rPr>
        <w:t>.</w:t>
      </w:r>
    </w:p>
    <w:p w14:paraId="0FE4EC8F" w14:textId="5B9728D5" w:rsidR="0086066D" w:rsidRPr="0015773C" w:rsidRDefault="00751AD1" w:rsidP="00751AD1">
      <w:pPr>
        <w:pStyle w:val="BodyText"/>
        <w:ind w:firstLine="720"/>
        <w:jc w:val="both"/>
      </w:pPr>
      <w:r w:rsidRPr="0015773C">
        <w:rPr>
          <w:bCs/>
        </w:rPr>
        <w:t xml:space="preserve">Jelgavas </w:t>
      </w:r>
      <w:proofErr w:type="spellStart"/>
      <w:r w:rsidRPr="0015773C">
        <w:rPr>
          <w:bCs/>
        </w:rPr>
        <w:t>valstspilsētas</w:t>
      </w:r>
      <w:proofErr w:type="spellEnd"/>
      <w:r w:rsidRPr="0015773C">
        <w:rPr>
          <w:bCs/>
        </w:rPr>
        <w:t xml:space="preserve"> pašvaldībai piederoš</w:t>
      </w:r>
      <w:r w:rsidR="00C54CAE" w:rsidRPr="0015773C">
        <w:rPr>
          <w:bCs/>
        </w:rPr>
        <w:t>ais nekustamais īpašums ar kadastra numuru</w:t>
      </w:r>
      <w:r w:rsidRPr="0015773C">
        <w:rPr>
          <w:bCs/>
        </w:rPr>
        <w:t xml:space="preserve"> </w:t>
      </w:r>
      <w:r w:rsidR="00B91C94" w:rsidRPr="0015773C">
        <w:rPr>
          <w:bCs/>
        </w:rPr>
        <w:t>09000230031</w:t>
      </w:r>
      <w:r w:rsidRPr="0015773C">
        <w:rPr>
          <w:bCs/>
        </w:rPr>
        <w:t xml:space="preserve"> </w:t>
      </w:r>
      <w:r w:rsidR="0086066D" w:rsidRPr="0015773C">
        <w:t>Šūmaņu ceļā</w:t>
      </w:r>
      <w:r w:rsidR="00A16DC4" w:rsidRPr="0015773C">
        <w:t xml:space="preserve"> 2</w:t>
      </w:r>
      <w:r w:rsidR="0086066D" w:rsidRPr="0015773C">
        <w:t xml:space="preserve">, Jelgavā </w:t>
      </w:r>
      <w:r w:rsidRPr="0015773C">
        <w:t xml:space="preserve">(turpmāk </w:t>
      </w:r>
      <w:r w:rsidR="0086066D" w:rsidRPr="0015773C">
        <w:t>–</w:t>
      </w:r>
      <w:r w:rsidRPr="0015773C">
        <w:t xml:space="preserve"> </w:t>
      </w:r>
      <w:r w:rsidR="00754A8F" w:rsidRPr="0015773C">
        <w:t>Nekustamais īpašums</w:t>
      </w:r>
      <w:r w:rsidRPr="0015773C">
        <w:t xml:space="preserve">) </w:t>
      </w:r>
      <w:r w:rsidR="00A16DC4" w:rsidRPr="0015773C">
        <w:t>ar kopējo platību 1118580 m</w:t>
      </w:r>
      <w:r w:rsidR="00A16DC4" w:rsidRPr="0015773C">
        <w:rPr>
          <w:vertAlign w:val="superscript"/>
        </w:rPr>
        <w:t xml:space="preserve">2 </w:t>
      </w:r>
      <w:r w:rsidR="003F248C" w:rsidRPr="0015773C">
        <w:t>(111,858 ha) i</w:t>
      </w:r>
      <w:r w:rsidR="00C16C4B" w:rsidRPr="0015773C">
        <w:t>r neapbūvēts un</w:t>
      </w:r>
      <w:r w:rsidR="00C16C4B" w:rsidRPr="0015773C">
        <w:rPr>
          <w:vertAlign w:val="superscript"/>
        </w:rPr>
        <w:t xml:space="preserve"> </w:t>
      </w:r>
      <w:r w:rsidR="0086066D" w:rsidRPr="0015773C">
        <w:t xml:space="preserve">sastāv no 6 (sešām) zemes vienībām: </w:t>
      </w:r>
    </w:p>
    <w:p w14:paraId="1772B54C" w14:textId="37F60D7E" w:rsidR="0086066D" w:rsidRPr="0015773C" w:rsidRDefault="0086066D" w:rsidP="0086066D">
      <w:pPr>
        <w:pStyle w:val="BodyText"/>
        <w:numPr>
          <w:ilvl w:val="0"/>
          <w:numId w:val="10"/>
        </w:numPr>
        <w:ind w:left="284" w:hanging="284"/>
        <w:jc w:val="both"/>
        <w:rPr>
          <w:bCs/>
        </w:rPr>
      </w:pPr>
      <w:r w:rsidRPr="0015773C">
        <w:rPr>
          <w:bCs/>
        </w:rPr>
        <w:t>kadastra apzīmējums 09000230025, platība 347999 m</w:t>
      </w:r>
      <w:r w:rsidRPr="0015773C">
        <w:rPr>
          <w:bCs/>
          <w:vertAlign w:val="superscript"/>
        </w:rPr>
        <w:t>2</w:t>
      </w:r>
      <w:r w:rsidRPr="0015773C">
        <w:rPr>
          <w:bCs/>
        </w:rPr>
        <w:t>;</w:t>
      </w:r>
    </w:p>
    <w:p w14:paraId="74240CF5" w14:textId="608B758C" w:rsidR="0086066D" w:rsidRPr="0015773C" w:rsidRDefault="0086066D" w:rsidP="0086066D">
      <w:pPr>
        <w:pStyle w:val="BodyText"/>
        <w:numPr>
          <w:ilvl w:val="0"/>
          <w:numId w:val="10"/>
        </w:numPr>
        <w:ind w:left="284" w:hanging="284"/>
        <w:jc w:val="both"/>
        <w:rPr>
          <w:bCs/>
        </w:rPr>
      </w:pPr>
      <w:r w:rsidRPr="0015773C">
        <w:rPr>
          <w:bCs/>
        </w:rPr>
        <w:t>kadastra apzīmējums 09000230031, platība 322809 m</w:t>
      </w:r>
      <w:r w:rsidRPr="0015773C">
        <w:rPr>
          <w:bCs/>
          <w:vertAlign w:val="superscript"/>
        </w:rPr>
        <w:t>2</w:t>
      </w:r>
      <w:r w:rsidRPr="0015773C">
        <w:rPr>
          <w:bCs/>
        </w:rPr>
        <w:t>;</w:t>
      </w:r>
    </w:p>
    <w:p w14:paraId="0081B1F3" w14:textId="7817FDBC" w:rsidR="0086066D" w:rsidRPr="0015773C" w:rsidRDefault="0086066D" w:rsidP="0086066D">
      <w:pPr>
        <w:pStyle w:val="BodyText"/>
        <w:numPr>
          <w:ilvl w:val="0"/>
          <w:numId w:val="10"/>
        </w:numPr>
        <w:ind w:left="284" w:hanging="284"/>
        <w:jc w:val="both"/>
        <w:rPr>
          <w:bCs/>
        </w:rPr>
      </w:pPr>
      <w:r w:rsidRPr="0015773C">
        <w:rPr>
          <w:bCs/>
        </w:rPr>
        <w:t>kadastra apzīmējums 09000230020, platība 228930 m</w:t>
      </w:r>
      <w:r w:rsidRPr="0015773C">
        <w:rPr>
          <w:bCs/>
          <w:vertAlign w:val="superscript"/>
        </w:rPr>
        <w:t>2</w:t>
      </w:r>
      <w:r w:rsidRPr="0015773C">
        <w:rPr>
          <w:bCs/>
        </w:rPr>
        <w:t>;</w:t>
      </w:r>
    </w:p>
    <w:p w14:paraId="491675DE" w14:textId="292A349B" w:rsidR="0086066D" w:rsidRPr="0015773C" w:rsidRDefault="0086066D" w:rsidP="0086066D">
      <w:pPr>
        <w:pStyle w:val="BodyText"/>
        <w:numPr>
          <w:ilvl w:val="0"/>
          <w:numId w:val="10"/>
        </w:numPr>
        <w:ind w:left="284" w:hanging="284"/>
        <w:jc w:val="both"/>
        <w:rPr>
          <w:bCs/>
        </w:rPr>
      </w:pPr>
      <w:r w:rsidRPr="0015773C">
        <w:rPr>
          <w:bCs/>
        </w:rPr>
        <w:t>kadastra apzīmējums 09000230001, platība 109446 m</w:t>
      </w:r>
      <w:r w:rsidRPr="0015773C">
        <w:rPr>
          <w:bCs/>
          <w:vertAlign w:val="superscript"/>
        </w:rPr>
        <w:t>2</w:t>
      </w:r>
      <w:r w:rsidRPr="0015773C">
        <w:rPr>
          <w:bCs/>
        </w:rPr>
        <w:t>;</w:t>
      </w:r>
    </w:p>
    <w:p w14:paraId="36909568" w14:textId="55A56DDC" w:rsidR="0086066D" w:rsidRPr="0015773C" w:rsidRDefault="0086066D" w:rsidP="0086066D">
      <w:pPr>
        <w:pStyle w:val="BodyText"/>
        <w:numPr>
          <w:ilvl w:val="0"/>
          <w:numId w:val="10"/>
        </w:numPr>
        <w:ind w:left="284" w:hanging="284"/>
        <w:jc w:val="both"/>
        <w:rPr>
          <w:bCs/>
        </w:rPr>
      </w:pPr>
      <w:r w:rsidRPr="0015773C">
        <w:rPr>
          <w:bCs/>
        </w:rPr>
        <w:t xml:space="preserve">kadastra apzīmējums 09000230002, platība </w:t>
      </w:r>
      <w:r w:rsidR="00C53237" w:rsidRPr="0015773C">
        <w:rPr>
          <w:bCs/>
        </w:rPr>
        <w:t>54699</w:t>
      </w:r>
      <w:r w:rsidRPr="0015773C">
        <w:rPr>
          <w:bCs/>
        </w:rPr>
        <w:t xml:space="preserve"> m</w:t>
      </w:r>
      <w:r w:rsidRPr="0015773C">
        <w:rPr>
          <w:bCs/>
          <w:vertAlign w:val="superscript"/>
        </w:rPr>
        <w:t>2</w:t>
      </w:r>
      <w:r w:rsidRPr="0015773C">
        <w:rPr>
          <w:bCs/>
        </w:rPr>
        <w:t>;</w:t>
      </w:r>
    </w:p>
    <w:p w14:paraId="4CDBC394" w14:textId="1F86690E" w:rsidR="0086066D" w:rsidRPr="0015773C" w:rsidRDefault="0086066D" w:rsidP="0086066D">
      <w:pPr>
        <w:pStyle w:val="BodyText"/>
        <w:numPr>
          <w:ilvl w:val="0"/>
          <w:numId w:val="10"/>
        </w:numPr>
        <w:ind w:left="284" w:hanging="284"/>
        <w:jc w:val="both"/>
        <w:rPr>
          <w:bCs/>
        </w:rPr>
      </w:pPr>
      <w:r w:rsidRPr="0015773C">
        <w:rPr>
          <w:bCs/>
        </w:rPr>
        <w:t>kadastra apzīmējums 090002300</w:t>
      </w:r>
      <w:r w:rsidR="00C53237" w:rsidRPr="0015773C">
        <w:rPr>
          <w:bCs/>
        </w:rPr>
        <w:t>03</w:t>
      </w:r>
      <w:r w:rsidRPr="0015773C">
        <w:rPr>
          <w:bCs/>
        </w:rPr>
        <w:t xml:space="preserve">, platība </w:t>
      </w:r>
      <w:r w:rsidR="00C53237" w:rsidRPr="0015773C">
        <w:rPr>
          <w:bCs/>
        </w:rPr>
        <w:t>54697</w:t>
      </w:r>
      <w:r w:rsidRPr="0015773C">
        <w:rPr>
          <w:bCs/>
        </w:rPr>
        <w:t xml:space="preserve"> m</w:t>
      </w:r>
      <w:r w:rsidRPr="0015773C">
        <w:rPr>
          <w:bCs/>
          <w:vertAlign w:val="superscript"/>
        </w:rPr>
        <w:t>2</w:t>
      </w:r>
      <w:r w:rsidR="00A16DC4" w:rsidRPr="0015773C">
        <w:rPr>
          <w:bCs/>
        </w:rPr>
        <w:t>.</w:t>
      </w:r>
    </w:p>
    <w:p w14:paraId="6583B4B0" w14:textId="3FD0597F" w:rsidR="00751AD1" w:rsidRPr="0015773C" w:rsidRDefault="00754A8F" w:rsidP="00751AD1">
      <w:pPr>
        <w:pStyle w:val="BodyText"/>
        <w:ind w:firstLine="720"/>
        <w:jc w:val="both"/>
      </w:pPr>
      <w:r w:rsidRPr="0015773C">
        <w:t xml:space="preserve">Nekustamais īpašums </w:t>
      </w:r>
      <w:r w:rsidR="00751AD1" w:rsidRPr="0015773C">
        <w:t>ir ierakstīt</w:t>
      </w:r>
      <w:r w:rsidRPr="0015773C">
        <w:t>s</w:t>
      </w:r>
      <w:r w:rsidR="00751AD1" w:rsidRPr="0015773C">
        <w:t xml:space="preserve"> Zemgales rajona tiesas Jelgavas pilsētas zemesgrāmatas nodalījumā Nr. </w:t>
      </w:r>
      <w:r w:rsidR="00B91C94" w:rsidRPr="0015773C">
        <w:rPr>
          <w:bCs/>
        </w:rPr>
        <w:t>6555</w:t>
      </w:r>
      <w:r w:rsidR="00751AD1" w:rsidRPr="0015773C">
        <w:t>.</w:t>
      </w:r>
    </w:p>
    <w:p w14:paraId="291CA30F" w14:textId="089E57DB" w:rsidR="00751AD1" w:rsidRPr="0015773C" w:rsidRDefault="00190A64" w:rsidP="00751AD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5773C">
        <w:rPr>
          <w:lang w:val="lv-LV"/>
        </w:rPr>
        <w:t xml:space="preserve">Saskaņā ar Jelgavas </w:t>
      </w:r>
      <w:proofErr w:type="spellStart"/>
      <w:r w:rsidR="00C53237" w:rsidRPr="0015773C">
        <w:rPr>
          <w:lang w:val="lv-LV"/>
        </w:rPr>
        <w:t>valsts</w:t>
      </w:r>
      <w:r w:rsidRPr="0015773C">
        <w:rPr>
          <w:lang w:val="lv-LV"/>
        </w:rPr>
        <w:t>pilsētas</w:t>
      </w:r>
      <w:proofErr w:type="spellEnd"/>
      <w:r w:rsidRPr="0015773C">
        <w:rPr>
          <w:lang w:val="lv-LV"/>
        </w:rPr>
        <w:t xml:space="preserve"> </w:t>
      </w:r>
      <w:r w:rsidR="00C53237" w:rsidRPr="0015773C">
        <w:rPr>
          <w:lang w:val="lv-LV"/>
        </w:rPr>
        <w:t xml:space="preserve">pašvaldības administrācijas Attīstības un pilsētplānošanas pārvaldes 2022. gada 18. marta lēmumu Nr. 2-26.2/22/307, </w:t>
      </w:r>
      <w:r w:rsidR="00754A8F" w:rsidRPr="0015773C">
        <w:rPr>
          <w:lang w:val="lv-LV"/>
        </w:rPr>
        <w:t xml:space="preserve">Nekustamajam īpašumam </w:t>
      </w:r>
      <w:r w:rsidR="00C53237" w:rsidRPr="0015773C">
        <w:rPr>
          <w:lang w:val="lv-LV"/>
        </w:rPr>
        <w:t>ir noteikts lietošanas mērķis – rūpnieciskā ražošanas objektu apbūve (kods 1001, platība 1118580 m</w:t>
      </w:r>
      <w:r w:rsidR="00C53237" w:rsidRPr="0015773C">
        <w:rPr>
          <w:vertAlign w:val="superscript"/>
          <w:lang w:val="lv-LV"/>
        </w:rPr>
        <w:t>2</w:t>
      </w:r>
      <w:r w:rsidR="00C53237" w:rsidRPr="0015773C">
        <w:rPr>
          <w:lang w:val="lv-LV"/>
        </w:rPr>
        <w:t>).</w:t>
      </w:r>
      <w:r w:rsidR="00751AD1" w:rsidRPr="0015773C">
        <w:rPr>
          <w:lang w:val="lv-LV"/>
        </w:rPr>
        <w:t xml:space="preserve"> </w:t>
      </w:r>
    </w:p>
    <w:p w14:paraId="21593A49" w14:textId="06AAB23C" w:rsidR="00751AD1" w:rsidRPr="0015773C" w:rsidRDefault="00751AD1" w:rsidP="00751AD1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15773C">
        <w:rPr>
          <w:szCs w:val="24"/>
          <w:lang w:val="lv-LV"/>
        </w:rPr>
        <w:t xml:space="preserve">Saskaņā ar likuma </w:t>
      </w:r>
      <w:r w:rsidR="00190A64" w:rsidRPr="0015773C">
        <w:rPr>
          <w:szCs w:val="24"/>
          <w:lang w:val="lv-LV"/>
        </w:rPr>
        <w:t>“</w:t>
      </w:r>
      <w:r w:rsidRPr="0015773C">
        <w:rPr>
          <w:szCs w:val="24"/>
          <w:lang w:val="lv-LV"/>
        </w:rPr>
        <w:t>Par pašvaldībām” 14.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>panta otrās daļas 3.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>punktu, 15.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>panta pirmās daļas 10.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 xml:space="preserve">punktu, Civillikuma trešo </w:t>
      </w:r>
      <w:r w:rsidR="00AB2835" w:rsidRPr="0015773C">
        <w:rPr>
          <w:szCs w:val="24"/>
          <w:lang w:val="lv-LV"/>
        </w:rPr>
        <w:t>1129.</w:t>
      </w:r>
      <w:r w:rsidR="00AB2835" w:rsidRPr="0015773C">
        <w:rPr>
          <w:szCs w:val="24"/>
          <w:vertAlign w:val="superscript"/>
          <w:lang w:val="lv-LV"/>
        </w:rPr>
        <w:t>2 </w:t>
      </w:r>
      <w:r w:rsidR="00AB2835" w:rsidRPr="0015773C">
        <w:rPr>
          <w:szCs w:val="24"/>
          <w:lang w:val="lv-LV"/>
        </w:rPr>
        <w:t>pantu</w:t>
      </w:r>
      <w:r w:rsidRPr="0015773C">
        <w:rPr>
          <w:szCs w:val="24"/>
          <w:lang w:val="lv-LV"/>
        </w:rPr>
        <w:t xml:space="preserve">, </w:t>
      </w:r>
      <w:r w:rsidRPr="0015773C">
        <w:rPr>
          <w:bCs/>
          <w:szCs w:val="24"/>
          <w:lang w:val="lv-LV"/>
        </w:rPr>
        <w:t>Publiskas personas finanšu līdzekļu un mantas izšķērdēšanas novēršanas likuma</w:t>
      </w:r>
      <w:r w:rsidRPr="0015773C">
        <w:rPr>
          <w:szCs w:val="24"/>
          <w:lang w:val="lv-LV"/>
        </w:rPr>
        <w:t xml:space="preserve"> 6.</w:t>
      </w:r>
      <w:r w:rsidRPr="0015773C">
        <w:rPr>
          <w:szCs w:val="24"/>
          <w:vertAlign w:val="superscript"/>
          <w:lang w:val="lv-LV"/>
        </w:rPr>
        <w:t xml:space="preserve">5 </w:t>
      </w:r>
      <w:r w:rsidRPr="0015773C">
        <w:rPr>
          <w:szCs w:val="24"/>
          <w:lang w:val="lv-LV"/>
        </w:rPr>
        <w:t>pantu, Ministru kabineta 2018.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>gada 19.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>jūnija noteikumu Nr.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>350 “Publiskas personas zemes nomas un apbūves tiesības noteikumi” 4</w:t>
      </w:r>
      <w:r w:rsidR="009A3C1D" w:rsidRPr="0015773C">
        <w:rPr>
          <w:szCs w:val="24"/>
          <w:lang w:val="lv-LV"/>
        </w:rPr>
        <w:t>.</w:t>
      </w:r>
      <w:r w:rsidR="009A3C1D">
        <w:rPr>
          <w:szCs w:val="24"/>
          <w:lang w:val="lv-LV"/>
        </w:rPr>
        <w:t> </w:t>
      </w:r>
      <w:r w:rsidR="00190A64" w:rsidRPr="0015773C">
        <w:rPr>
          <w:szCs w:val="24"/>
          <w:lang w:val="lv-LV"/>
        </w:rPr>
        <w:t>n</w:t>
      </w:r>
      <w:r w:rsidRPr="0015773C">
        <w:rPr>
          <w:szCs w:val="24"/>
          <w:lang w:val="lv-LV"/>
        </w:rPr>
        <w:t>odaļu</w:t>
      </w:r>
      <w:r w:rsidR="00190A64" w:rsidRPr="0015773C">
        <w:rPr>
          <w:szCs w:val="24"/>
          <w:lang w:val="lv-LV"/>
        </w:rPr>
        <w:t xml:space="preserve">, </w:t>
      </w:r>
      <w:r w:rsidR="00190A64" w:rsidRPr="0015773C">
        <w:rPr>
          <w:bCs/>
          <w:lang w:val="lv-LV"/>
        </w:rPr>
        <w:t xml:space="preserve">Jelgavas </w:t>
      </w:r>
      <w:proofErr w:type="spellStart"/>
      <w:r w:rsidR="00190A64" w:rsidRPr="0015773C">
        <w:rPr>
          <w:bCs/>
          <w:lang w:val="lv-LV"/>
        </w:rPr>
        <w:t>valstspilsētas</w:t>
      </w:r>
      <w:proofErr w:type="spellEnd"/>
      <w:r w:rsidR="00190A64" w:rsidRPr="0015773C">
        <w:rPr>
          <w:bCs/>
          <w:lang w:val="lv-LV"/>
        </w:rPr>
        <w:t xml:space="preserve"> pašvaldības īpašuma atsavināšanas komisijas </w:t>
      </w:r>
      <w:r w:rsidR="00190A64" w:rsidRPr="0015773C">
        <w:rPr>
          <w:lang w:val="lv-LV"/>
        </w:rPr>
        <w:t>2022. gada 1</w:t>
      </w:r>
      <w:r w:rsidR="00BD4A92" w:rsidRPr="0015773C">
        <w:rPr>
          <w:lang w:val="lv-LV"/>
        </w:rPr>
        <w:t>2</w:t>
      </w:r>
      <w:r w:rsidR="009A3C1D" w:rsidRPr="0015773C">
        <w:rPr>
          <w:lang w:val="lv-LV"/>
        </w:rPr>
        <w:t>.</w:t>
      </w:r>
      <w:r w:rsidR="009A3C1D">
        <w:rPr>
          <w:lang w:val="lv-LV"/>
        </w:rPr>
        <w:t> </w:t>
      </w:r>
      <w:r w:rsidR="00B91C94" w:rsidRPr="0015773C">
        <w:rPr>
          <w:lang w:val="lv-LV"/>
        </w:rPr>
        <w:t>aprīļa</w:t>
      </w:r>
      <w:r w:rsidR="00190A64" w:rsidRPr="0015773C">
        <w:rPr>
          <w:lang w:val="lv-LV"/>
        </w:rPr>
        <w:t xml:space="preserve"> l</w:t>
      </w:r>
      <w:r w:rsidR="00190A64" w:rsidRPr="0015773C">
        <w:rPr>
          <w:bCs/>
          <w:lang w:val="lv-LV"/>
        </w:rPr>
        <w:t xml:space="preserve">ēmumu </w:t>
      </w:r>
      <w:r w:rsidR="00190A64" w:rsidRPr="0015773C">
        <w:rPr>
          <w:lang w:val="lv-LV"/>
        </w:rPr>
        <w:t>Nr.4/</w:t>
      </w:r>
      <w:r w:rsidR="00B91C94" w:rsidRPr="0015773C">
        <w:rPr>
          <w:lang w:val="lv-LV"/>
        </w:rPr>
        <w:t>2</w:t>
      </w:r>
      <w:r w:rsidR="00190A64" w:rsidRPr="0015773C">
        <w:rPr>
          <w:lang w:val="lv-LV"/>
        </w:rPr>
        <w:t xml:space="preserve"> “</w:t>
      </w:r>
      <w:r w:rsidR="00BD4A92" w:rsidRPr="0015773C">
        <w:rPr>
          <w:lang w:val="lv-LV"/>
        </w:rPr>
        <w:t>Z</w:t>
      </w:r>
      <w:r w:rsidR="00190A64" w:rsidRPr="0015773C">
        <w:rPr>
          <w:lang w:val="lv-LV"/>
        </w:rPr>
        <w:t>emesgabal</w:t>
      </w:r>
      <w:r w:rsidR="00BD4A92" w:rsidRPr="0015773C">
        <w:rPr>
          <w:lang w:val="lv-LV"/>
        </w:rPr>
        <w:t>u</w:t>
      </w:r>
      <w:r w:rsidR="00190A64" w:rsidRPr="0015773C">
        <w:rPr>
          <w:lang w:val="lv-LV"/>
        </w:rPr>
        <w:t xml:space="preserve"> </w:t>
      </w:r>
      <w:r w:rsidR="00B91C94" w:rsidRPr="0015773C">
        <w:rPr>
          <w:bCs/>
          <w:lang w:val="lv-LV"/>
        </w:rPr>
        <w:t>Šūmaņu ceļā 2</w:t>
      </w:r>
      <w:r w:rsidR="00190A64" w:rsidRPr="0015773C">
        <w:rPr>
          <w:lang w:val="lv-LV"/>
        </w:rPr>
        <w:t>, Jelgavā, apbūves tiesības izsole”</w:t>
      </w:r>
      <w:r w:rsidRPr="0015773C">
        <w:rPr>
          <w:szCs w:val="24"/>
          <w:lang w:val="lv-LV"/>
        </w:rPr>
        <w:t xml:space="preserve"> un </w:t>
      </w:r>
      <w:r w:rsidR="00A16DC4" w:rsidRPr="0015773C">
        <w:rPr>
          <w:lang w:val="lv-LV"/>
        </w:rPr>
        <w:t>SIA “SP Austrumi”</w:t>
      </w:r>
      <w:r w:rsidRPr="0015773C">
        <w:rPr>
          <w:szCs w:val="24"/>
          <w:lang w:val="lv-LV"/>
        </w:rPr>
        <w:t xml:space="preserve"> 202</w:t>
      </w:r>
      <w:r w:rsidR="00190A64" w:rsidRPr="0015773C">
        <w:rPr>
          <w:szCs w:val="24"/>
          <w:lang w:val="lv-LV"/>
        </w:rPr>
        <w:t>2</w:t>
      </w:r>
      <w:r w:rsidRPr="0015773C">
        <w:rPr>
          <w:szCs w:val="24"/>
          <w:lang w:val="lv-LV"/>
        </w:rPr>
        <w:t>.</w:t>
      </w:r>
      <w:r w:rsidR="00190A64" w:rsidRPr="0015773C">
        <w:rPr>
          <w:szCs w:val="24"/>
          <w:lang w:val="lv-LV"/>
        </w:rPr>
        <w:t xml:space="preserve"> </w:t>
      </w:r>
      <w:r w:rsidRPr="0015773C">
        <w:rPr>
          <w:szCs w:val="24"/>
          <w:lang w:val="lv-LV"/>
        </w:rPr>
        <w:t xml:space="preserve">gada </w:t>
      </w:r>
      <w:r w:rsidR="00A16DC4" w:rsidRPr="0015773C">
        <w:rPr>
          <w:lang w:val="lv-LV"/>
        </w:rPr>
        <w:t>15</w:t>
      </w:r>
      <w:r w:rsidRPr="0015773C">
        <w:rPr>
          <w:lang w:val="lv-LV"/>
        </w:rPr>
        <w:t>.</w:t>
      </w:r>
      <w:r w:rsidR="00190A64" w:rsidRPr="0015773C">
        <w:rPr>
          <w:lang w:val="lv-LV"/>
        </w:rPr>
        <w:t xml:space="preserve"> marta</w:t>
      </w:r>
      <w:r w:rsidRPr="0015773C">
        <w:rPr>
          <w:lang w:val="lv-LV"/>
        </w:rPr>
        <w:t xml:space="preserve"> </w:t>
      </w:r>
      <w:r w:rsidRPr="0015773C">
        <w:rPr>
          <w:szCs w:val="24"/>
          <w:lang w:val="lv-LV"/>
        </w:rPr>
        <w:t>iesniegumu,</w:t>
      </w:r>
    </w:p>
    <w:p w14:paraId="4359DEF3" w14:textId="77777777" w:rsidR="00BE107F" w:rsidRPr="0015773C" w:rsidRDefault="00BE107F" w:rsidP="00BE107F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9CAEE76" w14:textId="77777777" w:rsidR="00BE107F" w:rsidRPr="0015773C" w:rsidRDefault="00BE107F" w:rsidP="00BE107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5773C">
        <w:rPr>
          <w:b/>
          <w:bCs/>
          <w:lang w:val="lv-LV"/>
        </w:rPr>
        <w:t>JELGAVAS VALSTSPILSĒTAS DOME NOLEMJ:</w:t>
      </w:r>
    </w:p>
    <w:p w14:paraId="3B371068" w14:textId="77777777" w:rsidR="00212294" w:rsidRPr="0015773C" w:rsidRDefault="00751AD1" w:rsidP="00A0229D">
      <w:pPr>
        <w:pStyle w:val="BodyText"/>
        <w:numPr>
          <w:ilvl w:val="0"/>
          <w:numId w:val="9"/>
        </w:numPr>
        <w:jc w:val="both"/>
      </w:pPr>
      <w:r w:rsidRPr="0015773C">
        <w:t xml:space="preserve">Izsolīt </w:t>
      </w:r>
      <w:r w:rsidR="00A16DC4" w:rsidRPr="0015773C">
        <w:t>nekustam</w:t>
      </w:r>
      <w:r w:rsidR="00754A8F" w:rsidRPr="0015773C">
        <w:t>ā</w:t>
      </w:r>
      <w:r w:rsidR="00A16DC4" w:rsidRPr="0015773C">
        <w:t xml:space="preserve"> īpašuma </w:t>
      </w:r>
      <w:r w:rsidR="00A16DC4" w:rsidRPr="0015773C">
        <w:rPr>
          <w:bCs/>
        </w:rPr>
        <w:t xml:space="preserve">ar kadastra numuru </w:t>
      </w:r>
      <w:r w:rsidR="00B91C94" w:rsidRPr="0015773C">
        <w:rPr>
          <w:bCs/>
        </w:rPr>
        <w:t xml:space="preserve">09000230031 </w:t>
      </w:r>
      <w:r w:rsidR="00A16DC4" w:rsidRPr="0015773C">
        <w:t xml:space="preserve">Šūmaņu ceļā 2, Jelgavā, kas sastāv no 6 (sešām) </w:t>
      </w:r>
      <w:r w:rsidRPr="0015773C">
        <w:t>zemes</w:t>
      </w:r>
      <w:r w:rsidR="00A16DC4" w:rsidRPr="0015773C">
        <w:t xml:space="preserve"> vienībām ar kopējo platību</w:t>
      </w:r>
      <w:r w:rsidRPr="0015773C">
        <w:t xml:space="preserve"> </w:t>
      </w:r>
      <w:r w:rsidR="00A16DC4" w:rsidRPr="0015773C">
        <w:t xml:space="preserve">1118580 </w:t>
      </w:r>
      <w:r w:rsidR="00C835DB" w:rsidRPr="0015773C">
        <w:t>m</w:t>
      </w:r>
      <w:r w:rsidR="00C835DB" w:rsidRPr="0015773C">
        <w:rPr>
          <w:vertAlign w:val="superscript"/>
        </w:rPr>
        <w:t>2</w:t>
      </w:r>
      <w:r w:rsidR="00C835DB" w:rsidRPr="0015773C">
        <w:t xml:space="preserve"> </w:t>
      </w:r>
      <w:r w:rsidRPr="0015773C">
        <w:rPr>
          <w:bCs/>
        </w:rPr>
        <w:t>(</w:t>
      </w:r>
      <w:r w:rsidRPr="0015773C">
        <w:t xml:space="preserve">turpmāk – </w:t>
      </w:r>
      <w:r w:rsidR="00754A8F" w:rsidRPr="0015773C">
        <w:t>Nekustamais īpašums</w:t>
      </w:r>
      <w:r w:rsidRPr="0015773C">
        <w:t xml:space="preserve">) </w:t>
      </w:r>
      <w:r w:rsidR="00A16DC4" w:rsidRPr="0015773C">
        <w:t>apbūves tiesību</w:t>
      </w:r>
      <w:r w:rsidR="00754A8F" w:rsidRPr="0015773C">
        <w:t xml:space="preserve"> mutiskā izsolē ar augšupejošu soli</w:t>
      </w:r>
      <w:r w:rsidR="00B91C94" w:rsidRPr="0015773C">
        <w:t xml:space="preserve"> un pretendentu atlasi starp personām, </w:t>
      </w:r>
      <w:r w:rsidR="00B91C94" w:rsidRPr="0015773C">
        <w:rPr>
          <w:bCs/>
        </w:rPr>
        <w:t>kuras, iesniedzot izsoles pieteikumu, apņemas</w:t>
      </w:r>
      <w:r w:rsidR="00212294" w:rsidRPr="0015773C">
        <w:rPr>
          <w:bCs/>
        </w:rPr>
        <w:t>:</w:t>
      </w:r>
    </w:p>
    <w:p w14:paraId="180BD679" w14:textId="142D229B" w:rsidR="00751AD1" w:rsidRPr="0015773C" w:rsidRDefault="00751AD1" w:rsidP="006C0A8B">
      <w:pPr>
        <w:pStyle w:val="BodyText"/>
        <w:numPr>
          <w:ilvl w:val="1"/>
          <w:numId w:val="9"/>
        </w:numPr>
        <w:ind w:left="567" w:hanging="567"/>
        <w:jc w:val="both"/>
      </w:pPr>
      <w:r w:rsidRPr="0015773C">
        <w:lastRenderedPageBreak/>
        <w:t xml:space="preserve">uz </w:t>
      </w:r>
      <w:r w:rsidR="00754A8F" w:rsidRPr="0015773C">
        <w:t xml:space="preserve">Nekustamā īpašuma </w:t>
      </w:r>
      <w:r w:rsidR="00743B55" w:rsidRPr="0015773C">
        <w:t xml:space="preserve">uzbūvēt </w:t>
      </w:r>
      <w:r w:rsidR="003B2C5D" w:rsidRPr="0015773C">
        <w:rPr>
          <w:bCs/>
        </w:rPr>
        <w:t xml:space="preserve">saules enerģijas ražošanas parku </w:t>
      </w:r>
      <w:r w:rsidRPr="0015773C">
        <w:t>un t</w:t>
      </w:r>
      <w:r w:rsidR="00B91C94" w:rsidRPr="0015773C">
        <w:t>ā</w:t>
      </w:r>
      <w:r w:rsidRPr="0015773C">
        <w:t xml:space="preserve"> funkcionēšanai nepieciešamās inženierbūves (turpmāk – Objekts);</w:t>
      </w:r>
    </w:p>
    <w:p w14:paraId="12E21DC9" w14:textId="77777777" w:rsidR="00212294" w:rsidRPr="0015773C" w:rsidRDefault="00212294" w:rsidP="006C0A8B">
      <w:pPr>
        <w:numPr>
          <w:ilvl w:val="1"/>
          <w:numId w:val="9"/>
        </w:numPr>
        <w:ind w:left="567" w:hanging="567"/>
        <w:jc w:val="both"/>
      </w:pPr>
      <w:r w:rsidRPr="0015773C">
        <w:t>Objekta būvniecību uzsākt ne vēlāk kā līdz 2022. gada 31. decembrim;</w:t>
      </w:r>
    </w:p>
    <w:p w14:paraId="079D677D" w14:textId="6382B56B" w:rsidR="00212294" w:rsidRPr="0015773C" w:rsidRDefault="00212294" w:rsidP="006C0A8B">
      <w:pPr>
        <w:pStyle w:val="BodyText"/>
        <w:numPr>
          <w:ilvl w:val="1"/>
          <w:numId w:val="9"/>
        </w:numPr>
        <w:ind w:left="567" w:hanging="567"/>
        <w:jc w:val="both"/>
      </w:pPr>
      <w:r w:rsidRPr="0015773C">
        <w:t>Objektu nodot ekspluatācijā ne vēlāk kā līdz 2024. gada 31. decembrim;</w:t>
      </w:r>
    </w:p>
    <w:p w14:paraId="3C97D41E" w14:textId="47A54A3C" w:rsidR="00212294" w:rsidRPr="008943AC" w:rsidRDefault="00303E6F" w:rsidP="006C0A8B">
      <w:pPr>
        <w:pStyle w:val="BodyText"/>
        <w:numPr>
          <w:ilvl w:val="1"/>
          <w:numId w:val="9"/>
        </w:numPr>
        <w:ind w:left="567" w:hanging="567"/>
        <w:jc w:val="both"/>
      </w:pPr>
      <w:r w:rsidRPr="008943AC">
        <w:t>Objektā</w:t>
      </w:r>
      <w:r w:rsidR="008943AC">
        <w:t>,</w:t>
      </w:r>
      <w:r w:rsidRPr="008943AC">
        <w:t xml:space="preserve"> </w:t>
      </w:r>
      <w:r w:rsidR="008943AC" w:rsidRPr="008943AC">
        <w:t xml:space="preserve">viena mēneša laikā </w:t>
      </w:r>
      <w:r w:rsidRPr="008943AC">
        <w:t>pēc tā nodošanas ekspluatācijā</w:t>
      </w:r>
      <w:r w:rsidR="008943AC">
        <w:t>,</w:t>
      </w:r>
      <w:r w:rsidRPr="008943AC">
        <w:t xml:space="preserve"> nodrošināt </w:t>
      </w:r>
      <w:r w:rsidR="00212294" w:rsidRPr="008943AC">
        <w:t>ne mazāk kā 10 (desmit) darba vietas;</w:t>
      </w:r>
    </w:p>
    <w:p w14:paraId="27B15519" w14:textId="1B1497C8" w:rsidR="00212294" w:rsidRPr="0015773C" w:rsidRDefault="00212294" w:rsidP="006C0A8B">
      <w:pPr>
        <w:pStyle w:val="BodyText"/>
        <w:numPr>
          <w:ilvl w:val="1"/>
          <w:numId w:val="9"/>
        </w:numPr>
        <w:ind w:left="567" w:hanging="567"/>
        <w:jc w:val="both"/>
      </w:pPr>
      <w:r w:rsidRPr="0015773C">
        <w:t>Objekta būvniecībā</w:t>
      </w:r>
      <w:r w:rsidR="00303E6F" w:rsidRPr="0015773C">
        <w:t xml:space="preserve"> un iekārtās (aprīkojumā) </w:t>
      </w:r>
      <w:r w:rsidRPr="0015773C">
        <w:t xml:space="preserve">investēt ne mazāk kā 60 milj. </w:t>
      </w:r>
      <w:proofErr w:type="spellStart"/>
      <w:r w:rsidRPr="0015773C">
        <w:rPr>
          <w:i/>
        </w:rPr>
        <w:t>euro</w:t>
      </w:r>
      <w:proofErr w:type="spellEnd"/>
      <w:r w:rsidRPr="0015773C">
        <w:rPr>
          <w:i/>
        </w:rPr>
        <w:t xml:space="preserve"> </w:t>
      </w:r>
      <w:r w:rsidRPr="0015773C">
        <w:t xml:space="preserve">(sešdesmit miljoni </w:t>
      </w:r>
      <w:proofErr w:type="spellStart"/>
      <w:r w:rsidRPr="0015773C">
        <w:rPr>
          <w:i/>
        </w:rPr>
        <w:t>euro</w:t>
      </w:r>
      <w:proofErr w:type="spellEnd"/>
      <w:r w:rsidRPr="0015773C">
        <w:t xml:space="preserve">), sadalot pa gadiem: 2022. gadā – </w:t>
      </w:r>
      <w:r w:rsidR="000B6F0A" w:rsidRPr="0015773C">
        <w:t xml:space="preserve">ne mazāk kā </w:t>
      </w:r>
      <w:r w:rsidRPr="0015773C">
        <w:t xml:space="preserve">25 milj. </w:t>
      </w:r>
      <w:proofErr w:type="spellStart"/>
      <w:r w:rsidRPr="0015773C">
        <w:rPr>
          <w:i/>
        </w:rPr>
        <w:t>euro</w:t>
      </w:r>
      <w:proofErr w:type="spellEnd"/>
      <w:r w:rsidRPr="0015773C">
        <w:rPr>
          <w:i/>
        </w:rPr>
        <w:t xml:space="preserve"> </w:t>
      </w:r>
      <w:r w:rsidRPr="0015773C">
        <w:t xml:space="preserve">(divdesmit pieci miljoni </w:t>
      </w:r>
      <w:proofErr w:type="spellStart"/>
      <w:r w:rsidRPr="0015773C">
        <w:rPr>
          <w:i/>
        </w:rPr>
        <w:t>euro</w:t>
      </w:r>
      <w:proofErr w:type="spellEnd"/>
      <w:r w:rsidRPr="0015773C">
        <w:t xml:space="preserve">), 2023. gadā – </w:t>
      </w:r>
      <w:r w:rsidR="000B6F0A" w:rsidRPr="0015773C">
        <w:t xml:space="preserve">ne mazāk kā </w:t>
      </w:r>
      <w:r w:rsidRPr="0015773C">
        <w:t>3</w:t>
      </w:r>
      <w:r w:rsidR="000B6F0A" w:rsidRPr="0015773C">
        <w:t>0</w:t>
      </w:r>
      <w:r w:rsidRPr="0015773C">
        <w:t xml:space="preserve"> milj. </w:t>
      </w:r>
      <w:proofErr w:type="spellStart"/>
      <w:r w:rsidRPr="0015773C">
        <w:rPr>
          <w:i/>
        </w:rPr>
        <w:t>euro</w:t>
      </w:r>
      <w:proofErr w:type="spellEnd"/>
      <w:r w:rsidRPr="0015773C">
        <w:t xml:space="preserve">. (trīsdesmit miljoni </w:t>
      </w:r>
      <w:proofErr w:type="spellStart"/>
      <w:r w:rsidRPr="0015773C">
        <w:rPr>
          <w:i/>
        </w:rPr>
        <w:t>euro</w:t>
      </w:r>
      <w:proofErr w:type="spellEnd"/>
      <w:r w:rsidRPr="0015773C">
        <w:t>)</w:t>
      </w:r>
      <w:r w:rsidR="000B6F0A" w:rsidRPr="0015773C">
        <w:t xml:space="preserve">, 2024. gadā – ne mazāk kā 5 milj. </w:t>
      </w:r>
      <w:proofErr w:type="spellStart"/>
      <w:r w:rsidR="000B6F0A" w:rsidRPr="0015773C">
        <w:rPr>
          <w:i/>
        </w:rPr>
        <w:t>euro</w:t>
      </w:r>
      <w:proofErr w:type="spellEnd"/>
      <w:r w:rsidR="000B6F0A" w:rsidRPr="0015773C">
        <w:t xml:space="preserve">. (pieci miljoni </w:t>
      </w:r>
      <w:proofErr w:type="spellStart"/>
      <w:r w:rsidR="000B6F0A" w:rsidRPr="0015773C">
        <w:rPr>
          <w:i/>
        </w:rPr>
        <w:t>euro</w:t>
      </w:r>
      <w:proofErr w:type="spellEnd"/>
      <w:r w:rsidR="000B6F0A" w:rsidRPr="0015773C">
        <w:t>)</w:t>
      </w:r>
      <w:r w:rsidR="00CA6F75" w:rsidRPr="0015773C">
        <w:t>.</w:t>
      </w:r>
    </w:p>
    <w:p w14:paraId="3852016E" w14:textId="77777777" w:rsidR="00211028" w:rsidRPr="00BB142C" w:rsidRDefault="00211028" w:rsidP="00211028">
      <w:pPr>
        <w:pStyle w:val="BodyText"/>
        <w:numPr>
          <w:ilvl w:val="1"/>
          <w:numId w:val="9"/>
        </w:numPr>
        <w:ind w:left="567" w:hanging="567"/>
        <w:jc w:val="both"/>
      </w:pPr>
      <w:r w:rsidRPr="00BB142C">
        <w:rPr>
          <w:szCs w:val="24"/>
        </w:rPr>
        <w:t xml:space="preserve">izpildīt </w:t>
      </w:r>
      <w:r w:rsidRPr="0015773C">
        <w:t xml:space="preserve">Nekustamā īpašuma apbūves tiesības </w:t>
      </w:r>
      <w:r>
        <w:t>i</w:t>
      </w:r>
      <w:r w:rsidRPr="00BB142C">
        <w:rPr>
          <w:szCs w:val="24"/>
        </w:rPr>
        <w:t xml:space="preserve">zsoles </w:t>
      </w:r>
      <w:r>
        <w:rPr>
          <w:szCs w:val="24"/>
        </w:rPr>
        <w:t>n</w:t>
      </w:r>
      <w:r w:rsidRPr="00BB142C">
        <w:rPr>
          <w:szCs w:val="24"/>
        </w:rPr>
        <w:t>oteikumu 8.1.6. – 8.1.12. punktos noteikto.</w:t>
      </w:r>
    </w:p>
    <w:p w14:paraId="3D0DAC35" w14:textId="028830F2" w:rsidR="00211028" w:rsidRPr="0015773C" w:rsidRDefault="00211028" w:rsidP="00211028">
      <w:pPr>
        <w:pStyle w:val="BodyText"/>
        <w:numPr>
          <w:ilvl w:val="0"/>
          <w:numId w:val="9"/>
        </w:numPr>
        <w:ind w:left="426" w:hanging="426"/>
        <w:jc w:val="both"/>
      </w:pPr>
      <w:r w:rsidRPr="0015773C">
        <w:t>Noteikt Nekustamā īpašuma apbūves tiesības izsoles sākuma cenu - apbūves tiesības maksu gadā bez pievienotās vērtības nodokļa</w:t>
      </w:r>
      <w:r w:rsidRPr="0015773C">
        <w:rPr>
          <w:bCs/>
        </w:rPr>
        <w:t xml:space="preserve"> </w:t>
      </w:r>
      <w:r w:rsidR="001673F3" w:rsidRPr="001673F3">
        <w:rPr>
          <w:bCs/>
        </w:rPr>
        <w:t>33410</w:t>
      </w:r>
      <w:r w:rsidRPr="001673F3">
        <w:rPr>
          <w:bCs/>
        </w:rPr>
        <w:t>,00</w:t>
      </w:r>
      <w:r w:rsidRPr="001673F3">
        <w:rPr>
          <w:i/>
        </w:rPr>
        <w:t xml:space="preserve"> </w:t>
      </w:r>
      <w:proofErr w:type="spellStart"/>
      <w:r w:rsidRPr="001673F3">
        <w:rPr>
          <w:i/>
        </w:rPr>
        <w:t>euro</w:t>
      </w:r>
      <w:proofErr w:type="spellEnd"/>
      <w:r w:rsidRPr="001673F3">
        <w:rPr>
          <w:i/>
        </w:rPr>
        <w:t xml:space="preserve"> </w:t>
      </w:r>
      <w:r w:rsidRPr="001673F3">
        <w:t>(</w:t>
      </w:r>
      <w:r w:rsidR="001673F3" w:rsidRPr="001673F3">
        <w:t>trīs</w:t>
      </w:r>
      <w:r w:rsidRPr="001673F3">
        <w:t xml:space="preserve">desmit </w:t>
      </w:r>
      <w:r w:rsidR="001673F3" w:rsidRPr="001673F3">
        <w:t>trīs tūkstoši</w:t>
      </w:r>
      <w:r w:rsidRPr="001673F3">
        <w:t xml:space="preserve"> </w:t>
      </w:r>
      <w:r w:rsidR="001673F3" w:rsidRPr="001673F3">
        <w:t>četri</w:t>
      </w:r>
      <w:r w:rsidRPr="001673F3">
        <w:t xml:space="preserve"> simti </w:t>
      </w:r>
      <w:r w:rsidR="001673F3" w:rsidRPr="001673F3">
        <w:t>desmit</w:t>
      </w:r>
      <w:r w:rsidRPr="001673F3">
        <w:t xml:space="preserve"> </w:t>
      </w:r>
      <w:proofErr w:type="spellStart"/>
      <w:r w:rsidRPr="001673F3">
        <w:rPr>
          <w:i/>
        </w:rPr>
        <w:t>euro</w:t>
      </w:r>
      <w:proofErr w:type="spellEnd"/>
      <w:r w:rsidRPr="001673F3">
        <w:t>, 00 centi)</w:t>
      </w:r>
      <w:r w:rsidRPr="0015773C">
        <w:t>,</w:t>
      </w:r>
      <w:r w:rsidRPr="0015773C">
        <w:rPr>
          <w:szCs w:val="24"/>
        </w:rPr>
        <w:t xml:space="preserve"> izsoles </w:t>
      </w:r>
      <w:r w:rsidRPr="0015773C">
        <w:t>soli 1000,00</w:t>
      </w:r>
      <w:r w:rsidRPr="0015773C">
        <w:rPr>
          <w:b/>
        </w:rPr>
        <w:t xml:space="preserve"> </w:t>
      </w:r>
      <w:proofErr w:type="spellStart"/>
      <w:r w:rsidRPr="0015773C">
        <w:rPr>
          <w:i/>
        </w:rPr>
        <w:t>euro</w:t>
      </w:r>
      <w:proofErr w:type="spellEnd"/>
      <w:r w:rsidRPr="0015773C">
        <w:rPr>
          <w:i/>
        </w:rPr>
        <w:t xml:space="preserve"> </w:t>
      </w:r>
      <w:r w:rsidRPr="0015773C">
        <w:t xml:space="preserve">(viens tūkstotis </w:t>
      </w:r>
      <w:proofErr w:type="spellStart"/>
      <w:r w:rsidRPr="0015773C">
        <w:rPr>
          <w:i/>
        </w:rPr>
        <w:t>euro</w:t>
      </w:r>
      <w:proofErr w:type="spellEnd"/>
      <w:r w:rsidRPr="0015773C">
        <w:t>, 00 centi),</w:t>
      </w:r>
      <w:r w:rsidRPr="0015773C">
        <w:rPr>
          <w:szCs w:val="24"/>
        </w:rPr>
        <w:t xml:space="preserve"> </w:t>
      </w:r>
      <w:r w:rsidRPr="0015773C">
        <w:t>izsoles reģistrācijas maksu 30000,00</w:t>
      </w:r>
      <w:r w:rsidRPr="0015773C">
        <w:rPr>
          <w:b/>
        </w:rPr>
        <w:t xml:space="preserve"> </w:t>
      </w:r>
      <w:proofErr w:type="spellStart"/>
      <w:r w:rsidRPr="0015773C">
        <w:rPr>
          <w:i/>
        </w:rPr>
        <w:t>euro</w:t>
      </w:r>
      <w:proofErr w:type="spellEnd"/>
      <w:r w:rsidRPr="0015773C">
        <w:rPr>
          <w:i/>
        </w:rPr>
        <w:t xml:space="preserve"> </w:t>
      </w:r>
      <w:r w:rsidRPr="0015773C">
        <w:t xml:space="preserve">(trīsdesmit </w:t>
      </w:r>
      <w:proofErr w:type="spellStart"/>
      <w:r w:rsidRPr="0015773C">
        <w:t>tūstoši</w:t>
      </w:r>
      <w:proofErr w:type="spellEnd"/>
      <w:r w:rsidRPr="0015773C">
        <w:t xml:space="preserve"> </w:t>
      </w:r>
      <w:proofErr w:type="spellStart"/>
      <w:r w:rsidRPr="0015773C">
        <w:rPr>
          <w:i/>
        </w:rPr>
        <w:t>euro</w:t>
      </w:r>
      <w:proofErr w:type="spellEnd"/>
      <w:r w:rsidRPr="0015773C">
        <w:t>, 00 centi).</w:t>
      </w:r>
    </w:p>
    <w:p w14:paraId="50943F86" w14:textId="77777777" w:rsidR="00211028" w:rsidRPr="0015773C" w:rsidRDefault="00211028" w:rsidP="00211028">
      <w:pPr>
        <w:pStyle w:val="BodyText"/>
        <w:numPr>
          <w:ilvl w:val="0"/>
          <w:numId w:val="9"/>
        </w:numPr>
        <w:ind w:left="426" w:hanging="426"/>
        <w:jc w:val="both"/>
      </w:pPr>
      <w:r w:rsidRPr="0015773C">
        <w:t>Apstiprināt Nekustamā īpašuma apbūves tiesības izsoles noteikumus (pielikumā).</w:t>
      </w:r>
    </w:p>
    <w:p w14:paraId="6255E273" w14:textId="13DD4FC3" w:rsidR="00211028" w:rsidRPr="0015773C" w:rsidRDefault="00211028" w:rsidP="00211028">
      <w:pPr>
        <w:pStyle w:val="BodyText"/>
        <w:numPr>
          <w:ilvl w:val="0"/>
          <w:numId w:val="9"/>
        </w:numPr>
        <w:ind w:left="426" w:hanging="426"/>
        <w:jc w:val="both"/>
      </w:pPr>
      <w:r w:rsidRPr="0015773C">
        <w:t xml:space="preserve">Jelgavas </w:t>
      </w:r>
      <w:proofErr w:type="spellStart"/>
      <w:r w:rsidRPr="0015773C">
        <w:t>valstspilsētas</w:t>
      </w:r>
      <w:proofErr w:type="spellEnd"/>
      <w:r w:rsidRPr="0015773C">
        <w:t xml:space="preserve"> pašvaldības Izsoles komisijai rīkot Nekustamā īpašuma apbūves tiesības mutisku izsoli</w:t>
      </w:r>
      <w:r w:rsidRPr="0015773C">
        <w:rPr>
          <w:bCs/>
        </w:rPr>
        <w:t xml:space="preserve"> </w:t>
      </w:r>
      <w:r w:rsidRPr="0015773C">
        <w:t xml:space="preserve">ar augšupejošu soli </w:t>
      </w:r>
      <w:r w:rsidRPr="00BB142C">
        <w:t>un pretendentu atlasi</w:t>
      </w:r>
      <w:r>
        <w:t xml:space="preserve"> </w:t>
      </w:r>
      <w:r w:rsidRPr="0015773C">
        <w:t>normatīvajos aktos noteiktajā kārtībā</w:t>
      </w:r>
      <w:r w:rsidRPr="0015773C">
        <w:rPr>
          <w:bCs/>
        </w:rPr>
        <w:t>.</w:t>
      </w:r>
    </w:p>
    <w:p w14:paraId="4FB2369C" w14:textId="77777777" w:rsidR="00DF5F48" w:rsidRPr="0015773C" w:rsidRDefault="00DF5F48" w:rsidP="00DF5F48">
      <w:pPr>
        <w:ind w:left="284"/>
        <w:jc w:val="both"/>
        <w:rPr>
          <w:bCs/>
        </w:rPr>
      </w:pPr>
    </w:p>
    <w:p w14:paraId="03787373" w14:textId="77777777" w:rsidR="00C61B0C" w:rsidRPr="0015773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C43214E" w14:textId="77777777" w:rsidR="008E2F71" w:rsidRDefault="008E2F71" w:rsidP="008E2F7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6619111" w14:textId="77777777" w:rsidR="008E2F71" w:rsidRDefault="008E2F71" w:rsidP="008E2F71">
      <w:pPr>
        <w:tabs>
          <w:tab w:val="left" w:pos="3420"/>
        </w:tabs>
        <w:rPr>
          <w:color w:val="000000"/>
          <w:lang w:eastAsia="lv-LV"/>
        </w:rPr>
      </w:pPr>
    </w:p>
    <w:p w14:paraId="280709F3" w14:textId="77777777" w:rsidR="008E2F71" w:rsidRDefault="008E2F71" w:rsidP="008E2F7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11581C6" w14:textId="77777777" w:rsidR="008E2F71" w:rsidRDefault="008E2F71" w:rsidP="008E2F7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120623F" w14:textId="77777777" w:rsidR="008E2F71" w:rsidRDefault="008E2F71" w:rsidP="008E2F71">
      <w:pPr>
        <w:tabs>
          <w:tab w:val="left" w:pos="3960"/>
        </w:tabs>
        <w:jc w:val="both"/>
      </w:pPr>
      <w:r>
        <w:t xml:space="preserve">Administratīvās pārvaldes </w:t>
      </w:r>
    </w:p>
    <w:p w14:paraId="7265D224" w14:textId="77777777" w:rsidR="008E2F71" w:rsidRDefault="008E2F71" w:rsidP="008E2F7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E6914F1" w14:textId="5641E02D" w:rsidR="00D1710F" w:rsidRPr="00B91C94" w:rsidRDefault="008E2F71" w:rsidP="000734A4">
      <w:pPr>
        <w:jc w:val="both"/>
      </w:pPr>
      <w:r>
        <w:t>2022. gada 28. aprīlī</w:t>
      </w:r>
    </w:p>
    <w:sectPr w:rsidR="00D1710F" w:rsidRPr="00B91C94" w:rsidSect="00EC43C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67238" w14:textId="77777777" w:rsidR="00BE79F8" w:rsidRDefault="00BE79F8">
      <w:r>
        <w:separator/>
      </w:r>
    </w:p>
  </w:endnote>
  <w:endnote w:type="continuationSeparator" w:id="0">
    <w:p w14:paraId="7F3F1AB6" w14:textId="77777777" w:rsidR="00BE79F8" w:rsidRDefault="00BE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C7FD" w14:textId="2AC4E250" w:rsidR="00393CD9" w:rsidRPr="008E2F71" w:rsidRDefault="00126DCE" w:rsidP="008E2F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1DC5" w14:textId="77777777" w:rsidR="00BE79F8" w:rsidRDefault="00BE79F8">
      <w:r>
        <w:separator/>
      </w:r>
    </w:p>
  </w:footnote>
  <w:footnote w:type="continuationSeparator" w:id="0">
    <w:p w14:paraId="1A2D8B05" w14:textId="77777777" w:rsidR="00BE79F8" w:rsidRDefault="00BE7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1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0D5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89A379" w14:textId="2184E8FC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2510D55" w14:textId="5600011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C339B6" w14:textId="77777777" w:rsidTr="00EC43C7">
      <w:trPr>
        <w:jc w:val="center"/>
      </w:trPr>
      <w:tc>
        <w:tcPr>
          <w:tcW w:w="8528" w:type="dxa"/>
        </w:tcPr>
        <w:p w14:paraId="0A794E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9F4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6A3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3A386C"/>
    <w:multiLevelType w:val="multilevel"/>
    <w:tmpl w:val="89808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3777"/>
    <w:rsid w:val="00025672"/>
    <w:rsid w:val="00031276"/>
    <w:rsid w:val="00032E1A"/>
    <w:rsid w:val="00033F23"/>
    <w:rsid w:val="00037D5D"/>
    <w:rsid w:val="00040D14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7138"/>
    <w:rsid w:val="000A0726"/>
    <w:rsid w:val="000B0F0A"/>
    <w:rsid w:val="000B6F0A"/>
    <w:rsid w:val="000B7314"/>
    <w:rsid w:val="000C1F08"/>
    <w:rsid w:val="000C233E"/>
    <w:rsid w:val="000C293C"/>
    <w:rsid w:val="000C3E4C"/>
    <w:rsid w:val="000C4CB0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2447"/>
    <w:rsid w:val="0011527E"/>
    <w:rsid w:val="00115CDB"/>
    <w:rsid w:val="00116EB4"/>
    <w:rsid w:val="0012294E"/>
    <w:rsid w:val="00126DCE"/>
    <w:rsid w:val="00133E2E"/>
    <w:rsid w:val="001357D7"/>
    <w:rsid w:val="001400BE"/>
    <w:rsid w:val="001518C9"/>
    <w:rsid w:val="0015773C"/>
    <w:rsid w:val="00157FB5"/>
    <w:rsid w:val="001673F3"/>
    <w:rsid w:val="00171783"/>
    <w:rsid w:val="00176686"/>
    <w:rsid w:val="00181F3D"/>
    <w:rsid w:val="00187CA6"/>
    <w:rsid w:val="00190A64"/>
    <w:rsid w:val="00193C0D"/>
    <w:rsid w:val="00197F0A"/>
    <w:rsid w:val="001A1203"/>
    <w:rsid w:val="001A2A8B"/>
    <w:rsid w:val="001A626C"/>
    <w:rsid w:val="001A670A"/>
    <w:rsid w:val="001A71CF"/>
    <w:rsid w:val="001A74C7"/>
    <w:rsid w:val="001B2E18"/>
    <w:rsid w:val="001B54AA"/>
    <w:rsid w:val="001C104F"/>
    <w:rsid w:val="001C248D"/>
    <w:rsid w:val="001C3D7C"/>
    <w:rsid w:val="001C5C06"/>
    <w:rsid w:val="001D57D3"/>
    <w:rsid w:val="001D7CF5"/>
    <w:rsid w:val="001E3FC4"/>
    <w:rsid w:val="001F32FA"/>
    <w:rsid w:val="001F37C8"/>
    <w:rsid w:val="002051D3"/>
    <w:rsid w:val="00211028"/>
    <w:rsid w:val="00212294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6094B"/>
    <w:rsid w:val="00272D68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D35AD"/>
    <w:rsid w:val="002D52C7"/>
    <w:rsid w:val="002D745A"/>
    <w:rsid w:val="002E211A"/>
    <w:rsid w:val="002F2FF5"/>
    <w:rsid w:val="00301D75"/>
    <w:rsid w:val="00303E6F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1613"/>
    <w:rsid w:val="0037423E"/>
    <w:rsid w:val="00386B5E"/>
    <w:rsid w:val="00393CD9"/>
    <w:rsid w:val="003947C6"/>
    <w:rsid w:val="003959A1"/>
    <w:rsid w:val="003A555E"/>
    <w:rsid w:val="003B2C5D"/>
    <w:rsid w:val="003B5700"/>
    <w:rsid w:val="003C3A41"/>
    <w:rsid w:val="003C60CA"/>
    <w:rsid w:val="003C69B6"/>
    <w:rsid w:val="003C7833"/>
    <w:rsid w:val="003D05FA"/>
    <w:rsid w:val="003D12D3"/>
    <w:rsid w:val="003D5C89"/>
    <w:rsid w:val="003E627C"/>
    <w:rsid w:val="003E6F87"/>
    <w:rsid w:val="003F248C"/>
    <w:rsid w:val="003F778D"/>
    <w:rsid w:val="00401CB6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3795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E06CF"/>
    <w:rsid w:val="004F1F79"/>
    <w:rsid w:val="004F69BE"/>
    <w:rsid w:val="00500D95"/>
    <w:rsid w:val="005050AD"/>
    <w:rsid w:val="005144F2"/>
    <w:rsid w:val="00514D22"/>
    <w:rsid w:val="00520F0A"/>
    <w:rsid w:val="00522CC4"/>
    <w:rsid w:val="005322D8"/>
    <w:rsid w:val="00536A09"/>
    <w:rsid w:val="00540422"/>
    <w:rsid w:val="0054104D"/>
    <w:rsid w:val="00546BCF"/>
    <w:rsid w:val="005635EC"/>
    <w:rsid w:val="0056474C"/>
    <w:rsid w:val="005704F7"/>
    <w:rsid w:val="005719F7"/>
    <w:rsid w:val="0057453D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0D65"/>
    <w:rsid w:val="005E7FB7"/>
    <w:rsid w:val="005F146F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73266"/>
    <w:rsid w:val="00691C91"/>
    <w:rsid w:val="00692D99"/>
    <w:rsid w:val="00692DF4"/>
    <w:rsid w:val="0069410A"/>
    <w:rsid w:val="006A4134"/>
    <w:rsid w:val="006A5EB4"/>
    <w:rsid w:val="006A5F66"/>
    <w:rsid w:val="006A66D0"/>
    <w:rsid w:val="006B1749"/>
    <w:rsid w:val="006B7EE6"/>
    <w:rsid w:val="006C0A8B"/>
    <w:rsid w:val="006C4B69"/>
    <w:rsid w:val="006C6281"/>
    <w:rsid w:val="006D266A"/>
    <w:rsid w:val="006D3DC7"/>
    <w:rsid w:val="006D62C3"/>
    <w:rsid w:val="006F609E"/>
    <w:rsid w:val="007021C5"/>
    <w:rsid w:val="00702624"/>
    <w:rsid w:val="007039B9"/>
    <w:rsid w:val="00705E81"/>
    <w:rsid w:val="0070614F"/>
    <w:rsid w:val="00706C8B"/>
    <w:rsid w:val="00720161"/>
    <w:rsid w:val="00721FDE"/>
    <w:rsid w:val="00723C65"/>
    <w:rsid w:val="0073598F"/>
    <w:rsid w:val="007419F0"/>
    <w:rsid w:val="00741EB8"/>
    <w:rsid w:val="00743B55"/>
    <w:rsid w:val="00744FD6"/>
    <w:rsid w:val="00745660"/>
    <w:rsid w:val="00745CE8"/>
    <w:rsid w:val="0074683B"/>
    <w:rsid w:val="00751AD1"/>
    <w:rsid w:val="0075400F"/>
    <w:rsid w:val="00754A8F"/>
    <w:rsid w:val="00762755"/>
    <w:rsid w:val="0076543C"/>
    <w:rsid w:val="00766ABF"/>
    <w:rsid w:val="007727AB"/>
    <w:rsid w:val="00772AAE"/>
    <w:rsid w:val="007739E1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83C"/>
    <w:rsid w:val="008562DC"/>
    <w:rsid w:val="0086066D"/>
    <w:rsid w:val="00861DA1"/>
    <w:rsid w:val="00862B8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3AC"/>
    <w:rsid w:val="0089450C"/>
    <w:rsid w:val="008A1A6B"/>
    <w:rsid w:val="008A6AFD"/>
    <w:rsid w:val="008B15BC"/>
    <w:rsid w:val="008B3B96"/>
    <w:rsid w:val="008B541C"/>
    <w:rsid w:val="008C2FB0"/>
    <w:rsid w:val="008D03A4"/>
    <w:rsid w:val="008D365B"/>
    <w:rsid w:val="008E2F71"/>
    <w:rsid w:val="008E3763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4BB3"/>
    <w:rsid w:val="0097561E"/>
    <w:rsid w:val="0098095B"/>
    <w:rsid w:val="009A199B"/>
    <w:rsid w:val="009A264E"/>
    <w:rsid w:val="009A3C1D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9F16F2"/>
    <w:rsid w:val="00A0229D"/>
    <w:rsid w:val="00A11618"/>
    <w:rsid w:val="00A16DC4"/>
    <w:rsid w:val="00A16F36"/>
    <w:rsid w:val="00A20D1F"/>
    <w:rsid w:val="00A319C6"/>
    <w:rsid w:val="00A323CF"/>
    <w:rsid w:val="00A35663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CDE"/>
    <w:rsid w:val="00AB0D70"/>
    <w:rsid w:val="00AB2835"/>
    <w:rsid w:val="00AB7878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5B4C"/>
    <w:rsid w:val="00B36974"/>
    <w:rsid w:val="00B46566"/>
    <w:rsid w:val="00B51C9C"/>
    <w:rsid w:val="00B6468D"/>
    <w:rsid w:val="00B64D4D"/>
    <w:rsid w:val="00B70980"/>
    <w:rsid w:val="00B751E5"/>
    <w:rsid w:val="00B75E32"/>
    <w:rsid w:val="00B83BF7"/>
    <w:rsid w:val="00B91C94"/>
    <w:rsid w:val="00B922AD"/>
    <w:rsid w:val="00BA2B5F"/>
    <w:rsid w:val="00BA33EA"/>
    <w:rsid w:val="00BB0E38"/>
    <w:rsid w:val="00BB22E6"/>
    <w:rsid w:val="00BB3F39"/>
    <w:rsid w:val="00BB795F"/>
    <w:rsid w:val="00BD1DCA"/>
    <w:rsid w:val="00BD4A92"/>
    <w:rsid w:val="00BD4BEC"/>
    <w:rsid w:val="00BD7E33"/>
    <w:rsid w:val="00BE107F"/>
    <w:rsid w:val="00BE4F9C"/>
    <w:rsid w:val="00BE66BB"/>
    <w:rsid w:val="00BE79F8"/>
    <w:rsid w:val="00BF016B"/>
    <w:rsid w:val="00BF3CB5"/>
    <w:rsid w:val="00BF6B64"/>
    <w:rsid w:val="00C03F57"/>
    <w:rsid w:val="00C1061D"/>
    <w:rsid w:val="00C10CDB"/>
    <w:rsid w:val="00C16C4B"/>
    <w:rsid w:val="00C20166"/>
    <w:rsid w:val="00C2022D"/>
    <w:rsid w:val="00C20CE0"/>
    <w:rsid w:val="00C30391"/>
    <w:rsid w:val="00C31EF8"/>
    <w:rsid w:val="00C32CFE"/>
    <w:rsid w:val="00C33F10"/>
    <w:rsid w:val="00C36D3B"/>
    <w:rsid w:val="00C36D48"/>
    <w:rsid w:val="00C412C8"/>
    <w:rsid w:val="00C4558F"/>
    <w:rsid w:val="00C516D8"/>
    <w:rsid w:val="00C53237"/>
    <w:rsid w:val="00C53E39"/>
    <w:rsid w:val="00C54CAE"/>
    <w:rsid w:val="00C60C25"/>
    <w:rsid w:val="00C61B0C"/>
    <w:rsid w:val="00C6250C"/>
    <w:rsid w:val="00C63651"/>
    <w:rsid w:val="00C73DA5"/>
    <w:rsid w:val="00C75E2C"/>
    <w:rsid w:val="00C807CF"/>
    <w:rsid w:val="00C80BA9"/>
    <w:rsid w:val="00C82D37"/>
    <w:rsid w:val="00C835DB"/>
    <w:rsid w:val="00C86BBA"/>
    <w:rsid w:val="00C90765"/>
    <w:rsid w:val="00C9728B"/>
    <w:rsid w:val="00C97F50"/>
    <w:rsid w:val="00CA0990"/>
    <w:rsid w:val="00CA5458"/>
    <w:rsid w:val="00CA6F75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2613"/>
    <w:rsid w:val="00D23124"/>
    <w:rsid w:val="00D452CA"/>
    <w:rsid w:val="00D72B7F"/>
    <w:rsid w:val="00D733E4"/>
    <w:rsid w:val="00D8287D"/>
    <w:rsid w:val="00DA39F8"/>
    <w:rsid w:val="00DB214C"/>
    <w:rsid w:val="00DC5428"/>
    <w:rsid w:val="00DC6E42"/>
    <w:rsid w:val="00DD003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42834"/>
    <w:rsid w:val="00E4411C"/>
    <w:rsid w:val="00E44263"/>
    <w:rsid w:val="00E476FB"/>
    <w:rsid w:val="00E55BE5"/>
    <w:rsid w:val="00E61AB9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3C7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6C2C"/>
    <w:rsid w:val="00F50890"/>
    <w:rsid w:val="00F51906"/>
    <w:rsid w:val="00F53CE5"/>
    <w:rsid w:val="00F53E01"/>
    <w:rsid w:val="00F54ED2"/>
    <w:rsid w:val="00F6122B"/>
    <w:rsid w:val="00F65813"/>
    <w:rsid w:val="00F71658"/>
    <w:rsid w:val="00F848CF"/>
    <w:rsid w:val="00F862CA"/>
    <w:rsid w:val="00FA00F5"/>
    <w:rsid w:val="00FA383C"/>
    <w:rsid w:val="00FB6B06"/>
    <w:rsid w:val="00FB7367"/>
    <w:rsid w:val="00FC22AE"/>
    <w:rsid w:val="00FC23BD"/>
    <w:rsid w:val="00FD1071"/>
    <w:rsid w:val="00FD76F7"/>
    <w:rsid w:val="00FE15ED"/>
    <w:rsid w:val="00FE3588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5FA11A"/>
  <w15:docId w15:val="{B8CC711B-55C5-430C-8E64-8080E128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72C27-F00F-453E-B693-F9D9F15E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2022-04-28T11:26:00Z</cp:lastPrinted>
  <dcterms:created xsi:type="dcterms:W3CDTF">2022-04-27T11:35:00Z</dcterms:created>
  <dcterms:modified xsi:type="dcterms:W3CDTF">2022-04-28T11:26:00Z</dcterms:modified>
</cp:coreProperties>
</file>