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A62" w:rsidRPr="00D3771A" w:rsidRDefault="00040A62" w:rsidP="00040A62">
      <w:pPr>
        <w:pStyle w:val="Title"/>
        <w:ind w:left="4962"/>
        <w:jc w:val="both"/>
        <w:rPr>
          <w:iCs/>
          <w:sz w:val="24"/>
        </w:rPr>
      </w:pPr>
      <w:r w:rsidRPr="00D3771A">
        <w:rPr>
          <w:iCs/>
          <w:sz w:val="24"/>
        </w:rPr>
        <w:t>Pielikums</w:t>
      </w:r>
    </w:p>
    <w:p w:rsidR="00040A62" w:rsidRPr="00D3771A" w:rsidRDefault="00040A62" w:rsidP="00040A62">
      <w:pPr>
        <w:pStyle w:val="Title"/>
        <w:ind w:left="4962"/>
        <w:jc w:val="both"/>
        <w:rPr>
          <w:sz w:val="24"/>
        </w:rPr>
      </w:pPr>
      <w:r w:rsidRPr="00D3771A">
        <w:rPr>
          <w:sz w:val="24"/>
        </w:rPr>
        <w:t xml:space="preserve">Jelgavas valstspilsētas domes </w:t>
      </w:r>
    </w:p>
    <w:p w:rsidR="00040A62" w:rsidRPr="00D3771A" w:rsidRDefault="00040A62" w:rsidP="00040A62">
      <w:pPr>
        <w:pStyle w:val="Title"/>
        <w:ind w:left="4962"/>
        <w:jc w:val="both"/>
        <w:rPr>
          <w:sz w:val="24"/>
        </w:rPr>
      </w:pPr>
      <w:r w:rsidRPr="00D3771A">
        <w:rPr>
          <w:sz w:val="24"/>
        </w:rPr>
        <w:t>2022. gada 2</w:t>
      </w:r>
      <w:r w:rsidR="00C44338" w:rsidRPr="00D3771A">
        <w:rPr>
          <w:sz w:val="24"/>
        </w:rPr>
        <w:t>6</w:t>
      </w:r>
      <w:r w:rsidRPr="00D3771A">
        <w:rPr>
          <w:sz w:val="24"/>
        </w:rPr>
        <w:t xml:space="preserve">. </w:t>
      </w:r>
      <w:r w:rsidR="00C44338" w:rsidRPr="00D3771A">
        <w:rPr>
          <w:sz w:val="24"/>
        </w:rPr>
        <w:t>maija</w:t>
      </w:r>
      <w:r w:rsidRPr="00D3771A">
        <w:rPr>
          <w:sz w:val="24"/>
        </w:rPr>
        <w:t xml:space="preserve"> lēmumam Nr.</w:t>
      </w:r>
      <w:r w:rsidR="00A949AE">
        <w:rPr>
          <w:sz w:val="24"/>
        </w:rPr>
        <w:t>8/9</w:t>
      </w:r>
    </w:p>
    <w:p w:rsidR="00040A62" w:rsidRPr="00D3771A" w:rsidRDefault="00040A62" w:rsidP="00040A62">
      <w:pPr>
        <w:pStyle w:val="Title"/>
        <w:jc w:val="both"/>
        <w:rPr>
          <w:sz w:val="20"/>
        </w:rPr>
      </w:pPr>
    </w:p>
    <w:p w:rsidR="00040A62" w:rsidRPr="00D3771A" w:rsidRDefault="00040A62" w:rsidP="00040A62">
      <w:pPr>
        <w:pStyle w:val="Title"/>
        <w:jc w:val="both"/>
        <w:rPr>
          <w:b/>
          <w:bCs/>
          <w:caps/>
          <w:sz w:val="24"/>
          <w:szCs w:val="24"/>
        </w:rPr>
      </w:pPr>
    </w:p>
    <w:p w:rsidR="00C44338" w:rsidRPr="00D3771A" w:rsidRDefault="00C44338" w:rsidP="00040A62">
      <w:pPr>
        <w:pStyle w:val="Title"/>
        <w:rPr>
          <w:b/>
          <w:caps/>
          <w:sz w:val="24"/>
          <w:szCs w:val="24"/>
        </w:rPr>
      </w:pPr>
      <w:r w:rsidRPr="00D3771A">
        <w:rPr>
          <w:b/>
          <w:caps/>
          <w:sz w:val="24"/>
          <w:szCs w:val="24"/>
        </w:rPr>
        <w:t>Cieto segumu laukum</w:t>
      </w:r>
      <w:r w:rsidR="00CA064A" w:rsidRPr="00D3771A">
        <w:rPr>
          <w:b/>
          <w:caps/>
          <w:sz w:val="24"/>
          <w:szCs w:val="24"/>
        </w:rPr>
        <w:t>a, kurš atrodas uz zemes vienībām</w:t>
      </w:r>
    </w:p>
    <w:p w:rsidR="00C44338" w:rsidRPr="00D3771A" w:rsidRDefault="00C44338" w:rsidP="00040A62">
      <w:pPr>
        <w:pStyle w:val="Title"/>
        <w:rPr>
          <w:b/>
          <w:caps/>
          <w:sz w:val="24"/>
          <w:szCs w:val="24"/>
        </w:rPr>
      </w:pPr>
      <w:r w:rsidRPr="00D3771A">
        <w:rPr>
          <w:b/>
          <w:caps/>
          <w:sz w:val="24"/>
          <w:szCs w:val="24"/>
        </w:rPr>
        <w:t xml:space="preserve">Jelgavā, Neretas ielā 11A, Neretas ielā 13, Neretas ielā 15 un </w:t>
      </w:r>
    </w:p>
    <w:p w:rsidR="00040A62" w:rsidRPr="00D3771A" w:rsidRDefault="00C44338" w:rsidP="00040A62">
      <w:pPr>
        <w:pStyle w:val="Title"/>
        <w:rPr>
          <w:b/>
          <w:sz w:val="24"/>
          <w:szCs w:val="24"/>
        </w:rPr>
      </w:pPr>
      <w:r w:rsidRPr="00D3771A">
        <w:rPr>
          <w:b/>
          <w:caps/>
          <w:sz w:val="24"/>
          <w:szCs w:val="24"/>
        </w:rPr>
        <w:t>Rubeņu ceļā 2I</w:t>
      </w:r>
      <w:r w:rsidR="00672C60" w:rsidRPr="00D3771A">
        <w:rPr>
          <w:b/>
          <w:caps/>
          <w:sz w:val="24"/>
          <w:szCs w:val="24"/>
        </w:rPr>
        <w:t>,</w:t>
      </w:r>
      <w:r w:rsidRPr="00D3771A">
        <w:rPr>
          <w:b/>
          <w:caps/>
          <w:sz w:val="24"/>
          <w:szCs w:val="24"/>
        </w:rPr>
        <w:t xml:space="preserve"> </w:t>
      </w:r>
      <w:r w:rsidR="009A360A" w:rsidRPr="00D3771A">
        <w:rPr>
          <w:b/>
          <w:caps/>
          <w:sz w:val="24"/>
          <w:szCs w:val="24"/>
        </w:rPr>
        <w:t>nomas</w:t>
      </w:r>
      <w:r w:rsidR="00040A62" w:rsidRPr="00D3771A">
        <w:rPr>
          <w:b/>
          <w:caps/>
          <w:sz w:val="24"/>
          <w:szCs w:val="24"/>
        </w:rPr>
        <w:t xml:space="preserve"> TIESĪBAS </w:t>
      </w:r>
      <w:r w:rsidR="00040A62" w:rsidRPr="00D3771A">
        <w:rPr>
          <w:b/>
          <w:sz w:val="24"/>
          <w:szCs w:val="24"/>
        </w:rPr>
        <w:t>IZSOLES NOTEIKUMI</w:t>
      </w:r>
    </w:p>
    <w:p w:rsidR="00040A62" w:rsidRPr="00D3771A" w:rsidRDefault="00040A62" w:rsidP="00040A62">
      <w:pPr>
        <w:pStyle w:val="Title"/>
        <w:jc w:val="both"/>
        <w:rPr>
          <w:b/>
          <w:sz w:val="24"/>
        </w:rPr>
      </w:pPr>
    </w:p>
    <w:p w:rsidR="00040A62" w:rsidRPr="00D3771A" w:rsidRDefault="00040A62" w:rsidP="00040A62">
      <w:pPr>
        <w:pStyle w:val="Title"/>
        <w:numPr>
          <w:ilvl w:val="0"/>
          <w:numId w:val="1"/>
        </w:numPr>
        <w:ind w:left="284" w:hanging="284"/>
        <w:jc w:val="both"/>
        <w:rPr>
          <w:b/>
          <w:sz w:val="24"/>
        </w:rPr>
      </w:pPr>
      <w:r w:rsidRPr="00D3771A">
        <w:rPr>
          <w:b/>
          <w:sz w:val="24"/>
        </w:rPr>
        <w:t>Vispārīgais jautājums</w:t>
      </w:r>
    </w:p>
    <w:p w:rsidR="00040A62" w:rsidRPr="00D3771A" w:rsidRDefault="00040A62" w:rsidP="00040A62">
      <w:pPr>
        <w:pStyle w:val="Title"/>
        <w:ind w:left="567"/>
        <w:jc w:val="both"/>
        <w:rPr>
          <w:sz w:val="24"/>
          <w:szCs w:val="24"/>
        </w:rPr>
      </w:pPr>
      <w:r w:rsidRPr="00D3771A">
        <w:rPr>
          <w:sz w:val="24"/>
        </w:rPr>
        <w:t xml:space="preserve">Šie izsoles noteikumi </w:t>
      </w:r>
      <w:r w:rsidRPr="00D3771A">
        <w:rPr>
          <w:sz w:val="24"/>
          <w:szCs w:val="24"/>
        </w:rPr>
        <w:t>(turpmāk</w:t>
      </w:r>
      <w:r w:rsidR="00C44338" w:rsidRPr="00D3771A">
        <w:rPr>
          <w:sz w:val="24"/>
          <w:szCs w:val="24"/>
        </w:rPr>
        <w:t xml:space="preserve"> </w:t>
      </w:r>
      <w:r w:rsidRPr="00D3771A">
        <w:rPr>
          <w:sz w:val="24"/>
          <w:szCs w:val="24"/>
        </w:rPr>
        <w:t>-</w:t>
      </w:r>
      <w:r w:rsidR="00C44338" w:rsidRPr="00D3771A">
        <w:rPr>
          <w:sz w:val="24"/>
          <w:szCs w:val="24"/>
        </w:rPr>
        <w:t xml:space="preserve"> </w:t>
      </w:r>
      <w:r w:rsidRPr="00D3771A">
        <w:rPr>
          <w:sz w:val="24"/>
          <w:szCs w:val="24"/>
        </w:rPr>
        <w:t xml:space="preserve">Noteikumi) </w:t>
      </w:r>
      <w:r w:rsidRPr="00D3771A">
        <w:rPr>
          <w:sz w:val="24"/>
        </w:rPr>
        <w:t xml:space="preserve">nosaka kārtību, kādā tiek piešķirta </w:t>
      </w:r>
      <w:r w:rsidR="00C44338" w:rsidRPr="00D3771A">
        <w:rPr>
          <w:sz w:val="24"/>
          <w:szCs w:val="24"/>
        </w:rPr>
        <w:t>cieto segumu laukum</w:t>
      </w:r>
      <w:r w:rsidR="00CA064A" w:rsidRPr="00D3771A">
        <w:rPr>
          <w:sz w:val="24"/>
          <w:szCs w:val="24"/>
        </w:rPr>
        <w:t>a</w:t>
      </w:r>
      <w:r w:rsidR="00C44338" w:rsidRPr="00D3771A">
        <w:rPr>
          <w:sz w:val="24"/>
          <w:szCs w:val="24"/>
        </w:rPr>
        <w:t>, kur</w:t>
      </w:r>
      <w:r w:rsidR="00CA064A" w:rsidRPr="00D3771A">
        <w:rPr>
          <w:sz w:val="24"/>
          <w:szCs w:val="24"/>
        </w:rPr>
        <w:t>š</w:t>
      </w:r>
      <w:r w:rsidR="00C44338" w:rsidRPr="00D3771A">
        <w:rPr>
          <w:sz w:val="24"/>
          <w:szCs w:val="24"/>
        </w:rPr>
        <w:t xml:space="preserve"> </w:t>
      </w:r>
      <w:r w:rsidR="00CA064A" w:rsidRPr="00D3771A">
        <w:rPr>
          <w:sz w:val="24"/>
          <w:szCs w:val="24"/>
        </w:rPr>
        <w:t>atrodas uz zemes vienībām Jelgavā, Neretas ielā 11A, Neretas ielā 13, Neretas ielā 15 un Rubeņu ceļā 2I</w:t>
      </w:r>
      <w:r w:rsidR="00C44338" w:rsidRPr="00D3771A">
        <w:rPr>
          <w:sz w:val="24"/>
        </w:rPr>
        <w:t>, nom</w:t>
      </w:r>
      <w:r w:rsidRPr="00D3771A">
        <w:rPr>
          <w:bCs/>
          <w:sz w:val="24"/>
          <w:szCs w:val="24"/>
        </w:rPr>
        <w:t>a</w:t>
      </w:r>
      <w:r w:rsidR="00C44338" w:rsidRPr="00D3771A">
        <w:rPr>
          <w:bCs/>
          <w:sz w:val="24"/>
          <w:szCs w:val="24"/>
        </w:rPr>
        <w:t xml:space="preserve">s </w:t>
      </w:r>
      <w:r w:rsidRPr="00D3771A">
        <w:rPr>
          <w:bCs/>
          <w:sz w:val="24"/>
          <w:szCs w:val="24"/>
        </w:rPr>
        <w:t>tiesība</w:t>
      </w:r>
      <w:r w:rsidRPr="00D3771A">
        <w:rPr>
          <w:sz w:val="24"/>
          <w:szCs w:val="24"/>
        </w:rPr>
        <w:t>.</w:t>
      </w:r>
      <w:r w:rsidR="00C44338" w:rsidRPr="00D3771A">
        <w:rPr>
          <w:sz w:val="24"/>
        </w:rPr>
        <w:t xml:space="preserve"> </w:t>
      </w:r>
    </w:p>
    <w:p w:rsidR="00040A62" w:rsidRPr="00D3771A" w:rsidRDefault="00040A62" w:rsidP="00040A62">
      <w:pPr>
        <w:pStyle w:val="Title"/>
        <w:jc w:val="both"/>
        <w:rPr>
          <w:sz w:val="24"/>
        </w:rPr>
      </w:pPr>
      <w:r w:rsidRPr="00D3771A">
        <w:rPr>
          <w:sz w:val="24"/>
        </w:rPr>
        <w:t xml:space="preserve"> </w:t>
      </w:r>
    </w:p>
    <w:p w:rsidR="00040A62" w:rsidRPr="00D3771A" w:rsidRDefault="00C44338" w:rsidP="00040A62">
      <w:pPr>
        <w:pStyle w:val="Title"/>
        <w:numPr>
          <w:ilvl w:val="0"/>
          <w:numId w:val="1"/>
        </w:numPr>
        <w:ind w:left="284" w:hanging="284"/>
        <w:jc w:val="both"/>
        <w:rPr>
          <w:b/>
          <w:sz w:val="24"/>
        </w:rPr>
      </w:pPr>
      <w:r w:rsidRPr="00D3771A">
        <w:rPr>
          <w:b/>
          <w:sz w:val="24"/>
        </w:rPr>
        <w:t xml:space="preserve">Iznomājamā objekta </w:t>
      </w:r>
      <w:r w:rsidR="00040A62" w:rsidRPr="00D3771A">
        <w:rPr>
          <w:b/>
          <w:sz w:val="24"/>
        </w:rPr>
        <w:t xml:space="preserve">raksturojums </w:t>
      </w:r>
    </w:p>
    <w:p w:rsidR="00605931" w:rsidRPr="00D3771A" w:rsidRDefault="00CA064A" w:rsidP="00040A62">
      <w:pPr>
        <w:pStyle w:val="Title"/>
        <w:numPr>
          <w:ilvl w:val="1"/>
          <w:numId w:val="1"/>
        </w:numPr>
        <w:ind w:left="567" w:hanging="567"/>
        <w:jc w:val="both"/>
        <w:rPr>
          <w:sz w:val="24"/>
          <w:szCs w:val="24"/>
        </w:rPr>
      </w:pPr>
      <w:r w:rsidRPr="00D3771A">
        <w:rPr>
          <w:sz w:val="24"/>
          <w:szCs w:val="24"/>
        </w:rPr>
        <w:t>Jelgavas valstspilsētas pašvaldība (turpmāk - Pašvaldība)  ir īstenojusi ERAF līdzfinansēto projektu Nr. 5.6.2.0/19/I/022 “Tehniskās infrastruktūras sakārtošana uzņēmējdarbības attīstībai degradētajā teritorijā, 1. kārta” un</w:t>
      </w:r>
      <w:r w:rsidR="00605931" w:rsidRPr="00D3771A">
        <w:rPr>
          <w:sz w:val="24"/>
          <w:szCs w:val="24"/>
        </w:rPr>
        <w:t xml:space="preserve"> izbūvējusi </w:t>
      </w:r>
      <w:r w:rsidR="00C44338" w:rsidRPr="00D3771A">
        <w:rPr>
          <w:sz w:val="24"/>
          <w:szCs w:val="24"/>
        </w:rPr>
        <w:t xml:space="preserve">cieto segumu laukumu </w:t>
      </w:r>
      <w:r w:rsidRPr="00D3771A">
        <w:rPr>
          <w:sz w:val="24"/>
          <w:szCs w:val="24"/>
        </w:rPr>
        <w:t>10346 m</w:t>
      </w:r>
      <w:r w:rsidRPr="00D3771A">
        <w:rPr>
          <w:sz w:val="24"/>
          <w:szCs w:val="24"/>
          <w:vertAlign w:val="superscript"/>
        </w:rPr>
        <w:t>2</w:t>
      </w:r>
      <w:r w:rsidRPr="00D3771A">
        <w:rPr>
          <w:sz w:val="24"/>
          <w:szCs w:val="24"/>
        </w:rPr>
        <w:t xml:space="preserve"> platībā </w:t>
      </w:r>
      <w:r w:rsidR="00C44338" w:rsidRPr="00D3771A">
        <w:rPr>
          <w:sz w:val="24"/>
          <w:szCs w:val="24"/>
        </w:rPr>
        <w:t>(turpmāk –</w:t>
      </w:r>
      <w:r w:rsidR="009A360A" w:rsidRPr="00D3771A">
        <w:rPr>
          <w:sz w:val="24"/>
          <w:szCs w:val="24"/>
        </w:rPr>
        <w:t xml:space="preserve"> </w:t>
      </w:r>
      <w:r w:rsidR="00605931" w:rsidRPr="00D3771A">
        <w:rPr>
          <w:sz w:val="24"/>
          <w:szCs w:val="24"/>
        </w:rPr>
        <w:t>Objekts</w:t>
      </w:r>
      <w:r w:rsidR="00672C60" w:rsidRPr="00D3771A">
        <w:rPr>
          <w:sz w:val="24"/>
          <w:szCs w:val="24"/>
        </w:rPr>
        <w:t xml:space="preserve">, </w:t>
      </w:r>
      <w:r w:rsidR="00074A93" w:rsidRPr="00D3771A">
        <w:rPr>
          <w:sz w:val="24"/>
          <w:szCs w:val="24"/>
        </w:rPr>
        <w:t>1.</w:t>
      </w:r>
      <w:r w:rsidR="00605931" w:rsidRPr="00D3771A">
        <w:rPr>
          <w:sz w:val="24"/>
          <w:szCs w:val="24"/>
        </w:rPr>
        <w:t>pielikum</w:t>
      </w:r>
      <w:r w:rsidR="00074A93" w:rsidRPr="00D3771A">
        <w:rPr>
          <w:sz w:val="24"/>
          <w:szCs w:val="24"/>
        </w:rPr>
        <w:t>s</w:t>
      </w:r>
      <w:r w:rsidR="00605931" w:rsidRPr="00D3771A">
        <w:rPr>
          <w:sz w:val="24"/>
          <w:szCs w:val="24"/>
        </w:rPr>
        <w:t xml:space="preserve"> – Objekta atrašanā</w:t>
      </w:r>
      <w:r w:rsidR="008A2A2E" w:rsidRPr="00D3771A">
        <w:rPr>
          <w:sz w:val="24"/>
          <w:szCs w:val="24"/>
        </w:rPr>
        <w:t>s</w:t>
      </w:r>
      <w:r w:rsidR="00605931" w:rsidRPr="00D3771A">
        <w:rPr>
          <w:sz w:val="24"/>
          <w:szCs w:val="24"/>
        </w:rPr>
        <w:t xml:space="preserve"> </w:t>
      </w:r>
      <w:r w:rsidR="008A2A2E" w:rsidRPr="00D3771A">
        <w:rPr>
          <w:sz w:val="24"/>
          <w:szCs w:val="24"/>
        </w:rPr>
        <w:t>v</w:t>
      </w:r>
      <w:r w:rsidR="00605931" w:rsidRPr="00D3771A">
        <w:rPr>
          <w:sz w:val="24"/>
          <w:szCs w:val="24"/>
        </w:rPr>
        <w:t>ietas shēma).</w:t>
      </w:r>
    </w:p>
    <w:p w:rsidR="00605931" w:rsidRPr="00D3771A" w:rsidRDefault="00605931" w:rsidP="00040A62">
      <w:pPr>
        <w:pStyle w:val="Title"/>
        <w:numPr>
          <w:ilvl w:val="1"/>
          <w:numId w:val="1"/>
        </w:numPr>
        <w:ind w:left="567" w:hanging="567"/>
        <w:jc w:val="both"/>
        <w:rPr>
          <w:sz w:val="24"/>
          <w:szCs w:val="24"/>
        </w:rPr>
      </w:pPr>
      <w:r w:rsidRPr="00D3771A">
        <w:rPr>
          <w:sz w:val="24"/>
          <w:szCs w:val="24"/>
        </w:rPr>
        <w:t>Objekts</w:t>
      </w:r>
      <w:r w:rsidR="00C44338" w:rsidRPr="00D3771A">
        <w:rPr>
          <w:sz w:val="24"/>
          <w:szCs w:val="24"/>
        </w:rPr>
        <w:t xml:space="preserve"> </w:t>
      </w:r>
      <w:r w:rsidRPr="00D3771A">
        <w:rPr>
          <w:sz w:val="24"/>
          <w:szCs w:val="24"/>
        </w:rPr>
        <w:t xml:space="preserve">atrodas </w:t>
      </w:r>
      <w:r w:rsidR="00C44338" w:rsidRPr="00D3771A">
        <w:rPr>
          <w:sz w:val="24"/>
          <w:szCs w:val="24"/>
        </w:rPr>
        <w:t>uz pašvaldībai piederošiem nekustamajiem īpašumiem –</w:t>
      </w:r>
      <w:r w:rsidR="00BC4C44" w:rsidRPr="00D3771A">
        <w:rPr>
          <w:sz w:val="24"/>
          <w:szCs w:val="24"/>
        </w:rPr>
        <w:t xml:space="preserve"> </w:t>
      </w:r>
      <w:r w:rsidR="00C44338" w:rsidRPr="00D3771A">
        <w:rPr>
          <w:sz w:val="24"/>
          <w:szCs w:val="24"/>
        </w:rPr>
        <w:t>zemes vienībām</w:t>
      </w:r>
      <w:r w:rsidR="00672C60" w:rsidRPr="00D3771A">
        <w:rPr>
          <w:sz w:val="24"/>
          <w:szCs w:val="24"/>
        </w:rPr>
        <w:t xml:space="preserve"> Jelgavā,</w:t>
      </w:r>
      <w:r w:rsidR="00C44338" w:rsidRPr="00D3771A">
        <w:rPr>
          <w:sz w:val="24"/>
          <w:szCs w:val="24"/>
        </w:rPr>
        <w:t xml:space="preserve"> Neretas ielā 11A, Neretas ielā 13, Neretas ielā 15 un Rubeņu ceļā 2I  </w:t>
      </w:r>
      <w:r w:rsidRPr="00D3771A">
        <w:rPr>
          <w:sz w:val="24"/>
          <w:szCs w:val="24"/>
        </w:rPr>
        <w:t xml:space="preserve">(turpmāk - Zemesgabali). </w:t>
      </w:r>
    </w:p>
    <w:p w:rsidR="00605931" w:rsidRPr="00D3771A" w:rsidRDefault="00605931" w:rsidP="00040A62">
      <w:pPr>
        <w:pStyle w:val="Title"/>
        <w:numPr>
          <w:ilvl w:val="1"/>
          <w:numId w:val="1"/>
        </w:numPr>
        <w:ind w:left="567" w:hanging="567"/>
        <w:jc w:val="both"/>
        <w:rPr>
          <w:sz w:val="24"/>
          <w:szCs w:val="24"/>
        </w:rPr>
      </w:pPr>
      <w:r w:rsidRPr="00D3771A">
        <w:rPr>
          <w:sz w:val="24"/>
          <w:szCs w:val="24"/>
        </w:rPr>
        <w:t>Cieto segumu laukum</w:t>
      </w:r>
      <w:r w:rsidR="00672C60" w:rsidRPr="00D3771A">
        <w:rPr>
          <w:sz w:val="24"/>
          <w:szCs w:val="24"/>
        </w:rPr>
        <w:t>s</w:t>
      </w:r>
      <w:r w:rsidRPr="00D3771A">
        <w:rPr>
          <w:sz w:val="24"/>
          <w:szCs w:val="24"/>
        </w:rPr>
        <w:t xml:space="preserve"> plānot</w:t>
      </w:r>
      <w:r w:rsidR="00672C60" w:rsidRPr="00D3771A">
        <w:rPr>
          <w:sz w:val="24"/>
          <w:szCs w:val="24"/>
        </w:rPr>
        <w:t>s</w:t>
      </w:r>
      <w:r w:rsidRPr="00D3771A">
        <w:rPr>
          <w:sz w:val="24"/>
          <w:szCs w:val="24"/>
        </w:rPr>
        <w:t xml:space="preserve"> materiālu novietošanas laukum</w:t>
      </w:r>
      <w:r w:rsidR="00672C60" w:rsidRPr="00D3771A">
        <w:rPr>
          <w:sz w:val="24"/>
          <w:szCs w:val="24"/>
        </w:rPr>
        <w:t>a</w:t>
      </w:r>
      <w:r w:rsidRPr="00D3771A">
        <w:rPr>
          <w:sz w:val="24"/>
          <w:szCs w:val="24"/>
        </w:rPr>
        <w:t xml:space="preserve"> vai autostāvlaukum</w:t>
      </w:r>
      <w:r w:rsidR="00672C60" w:rsidRPr="00D3771A">
        <w:rPr>
          <w:sz w:val="24"/>
          <w:szCs w:val="24"/>
        </w:rPr>
        <w:t>a</w:t>
      </w:r>
      <w:r w:rsidRPr="00D3771A">
        <w:rPr>
          <w:sz w:val="24"/>
          <w:szCs w:val="24"/>
        </w:rPr>
        <w:t xml:space="preserve"> izmantošanai.</w:t>
      </w:r>
      <w:r w:rsidRPr="00D3771A">
        <w:rPr>
          <w:bCs/>
          <w:sz w:val="24"/>
          <w:szCs w:val="24"/>
        </w:rPr>
        <w:t xml:space="preserve"> </w:t>
      </w:r>
    </w:p>
    <w:p w:rsidR="00040A62" w:rsidRPr="00D3771A" w:rsidRDefault="00040A62" w:rsidP="00040A62">
      <w:pPr>
        <w:pStyle w:val="Title"/>
        <w:jc w:val="both"/>
        <w:rPr>
          <w:bCs/>
          <w:sz w:val="24"/>
          <w:szCs w:val="24"/>
        </w:rPr>
      </w:pPr>
    </w:p>
    <w:p w:rsidR="00040A62" w:rsidRPr="00D3771A" w:rsidRDefault="008A2A2E" w:rsidP="008A2A2E">
      <w:pPr>
        <w:pStyle w:val="Title"/>
        <w:numPr>
          <w:ilvl w:val="0"/>
          <w:numId w:val="1"/>
        </w:numPr>
        <w:ind w:left="284" w:hanging="284"/>
        <w:jc w:val="both"/>
        <w:rPr>
          <w:b/>
          <w:sz w:val="24"/>
          <w:szCs w:val="24"/>
        </w:rPr>
      </w:pPr>
      <w:r w:rsidRPr="00D3771A">
        <w:rPr>
          <w:b/>
          <w:sz w:val="24"/>
          <w:szCs w:val="24"/>
        </w:rPr>
        <w:t>Zemesgabalu ī</w:t>
      </w:r>
      <w:r w:rsidR="00040A62" w:rsidRPr="00D3771A">
        <w:rPr>
          <w:b/>
          <w:sz w:val="24"/>
          <w:szCs w:val="24"/>
        </w:rPr>
        <w:t>pašuma tiesības</w:t>
      </w:r>
    </w:p>
    <w:p w:rsidR="00B95C69" w:rsidRPr="00D3771A" w:rsidRDefault="00040A62" w:rsidP="00040A62">
      <w:pPr>
        <w:pStyle w:val="Title"/>
        <w:numPr>
          <w:ilvl w:val="1"/>
          <w:numId w:val="1"/>
        </w:numPr>
        <w:ind w:left="567" w:hanging="567"/>
        <w:jc w:val="both"/>
        <w:rPr>
          <w:sz w:val="24"/>
          <w:szCs w:val="24"/>
        </w:rPr>
      </w:pPr>
      <w:r w:rsidRPr="00D3771A">
        <w:rPr>
          <w:sz w:val="24"/>
          <w:szCs w:val="24"/>
        </w:rPr>
        <w:t>Zemesgabal</w:t>
      </w:r>
      <w:r w:rsidR="00B95C69" w:rsidRPr="00D3771A">
        <w:rPr>
          <w:sz w:val="24"/>
          <w:szCs w:val="24"/>
        </w:rPr>
        <w:t>i</w:t>
      </w:r>
      <w:r w:rsidRPr="00D3771A">
        <w:rPr>
          <w:sz w:val="24"/>
          <w:szCs w:val="24"/>
        </w:rPr>
        <w:t xml:space="preserve"> ierakstīt</w:t>
      </w:r>
      <w:r w:rsidR="00B95C69" w:rsidRPr="00D3771A">
        <w:rPr>
          <w:sz w:val="24"/>
          <w:szCs w:val="24"/>
        </w:rPr>
        <w:t>i</w:t>
      </w:r>
      <w:r w:rsidRPr="00D3771A">
        <w:rPr>
          <w:sz w:val="24"/>
          <w:szCs w:val="24"/>
        </w:rPr>
        <w:t xml:space="preserve"> Zemgales rajona tiesas Jelgavas pilsētas zemesgrāmatas nodalījum</w:t>
      </w:r>
      <w:r w:rsidR="00B95C69" w:rsidRPr="00D3771A">
        <w:rPr>
          <w:sz w:val="24"/>
          <w:szCs w:val="24"/>
        </w:rPr>
        <w:t xml:space="preserve">os </w:t>
      </w:r>
      <w:r w:rsidR="00B95C69" w:rsidRPr="00D3771A">
        <w:rPr>
          <w:bCs/>
          <w:sz w:val="24"/>
          <w:szCs w:val="24"/>
        </w:rPr>
        <w:t>uz Pašvaldības vārda</w:t>
      </w:r>
      <w:r w:rsidR="00B95C69" w:rsidRPr="00D3771A">
        <w:rPr>
          <w:sz w:val="24"/>
          <w:szCs w:val="24"/>
        </w:rPr>
        <w:t>:</w:t>
      </w:r>
    </w:p>
    <w:p w:rsidR="00040A62" w:rsidRPr="00D3771A" w:rsidRDefault="00672C60" w:rsidP="00B95C69">
      <w:pPr>
        <w:pStyle w:val="Title"/>
        <w:numPr>
          <w:ilvl w:val="2"/>
          <w:numId w:val="1"/>
        </w:numPr>
        <w:ind w:left="851" w:hanging="851"/>
        <w:jc w:val="both"/>
        <w:rPr>
          <w:sz w:val="24"/>
          <w:szCs w:val="24"/>
        </w:rPr>
      </w:pPr>
      <w:r w:rsidRPr="00D3771A">
        <w:rPr>
          <w:sz w:val="24"/>
          <w:szCs w:val="24"/>
        </w:rPr>
        <w:t>n</w:t>
      </w:r>
      <w:r w:rsidR="00A21428" w:rsidRPr="00D3771A">
        <w:rPr>
          <w:sz w:val="24"/>
          <w:szCs w:val="24"/>
        </w:rPr>
        <w:t xml:space="preserve">odalījuma </w:t>
      </w:r>
      <w:r w:rsidR="00B95C69" w:rsidRPr="00D3771A">
        <w:rPr>
          <w:sz w:val="24"/>
          <w:szCs w:val="24"/>
        </w:rPr>
        <w:t>Nr. </w:t>
      </w:r>
      <w:r w:rsidR="00A21428" w:rsidRPr="00D3771A">
        <w:rPr>
          <w:bCs/>
          <w:sz w:val="24"/>
          <w:szCs w:val="24"/>
        </w:rPr>
        <w:t>100000276568</w:t>
      </w:r>
      <w:r w:rsidR="00B95C69" w:rsidRPr="00D3771A">
        <w:rPr>
          <w:bCs/>
          <w:sz w:val="24"/>
          <w:szCs w:val="24"/>
        </w:rPr>
        <w:t xml:space="preserve"> </w:t>
      </w:r>
      <w:r w:rsidR="00A21428" w:rsidRPr="00D3771A">
        <w:rPr>
          <w:bCs/>
          <w:sz w:val="24"/>
          <w:szCs w:val="24"/>
        </w:rPr>
        <w:t xml:space="preserve">- </w:t>
      </w:r>
      <w:r w:rsidR="00B95C69" w:rsidRPr="00D3771A">
        <w:rPr>
          <w:sz w:val="24"/>
          <w:szCs w:val="24"/>
        </w:rPr>
        <w:t>Neretas iela 11A, Jelgava (kadastra</w:t>
      </w:r>
      <w:r w:rsidR="00A21428" w:rsidRPr="00D3771A">
        <w:rPr>
          <w:sz w:val="24"/>
          <w:szCs w:val="24"/>
        </w:rPr>
        <w:t xml:space="preserve"> numurs 09000150226,</w:t>
      </w:r>
      <w:r w:rsidR="00B95C69" w:rsidRPr="00D3771A">
        <w:rPr>
          <w:sz w:val="24"/>
          <w:szCs w:val="24"/>
        </w:rPr>
        <w:t xml:space="preserve"> </w:t>
      </w:r>
      <w:r w:rsidR="00A21428" w:rsidRPr="00D3771A">
        <w:rPr>
          <w:sz w:val="24"/>
          <w:szCs w:val="24"/>
        </w:rPr>
        <w:t xml:space="preserve">kadastra </w:t>
      </w:r>
      <w:r w:rsidR="00B95C69" w:rsidRPr="00D3771A">
        <w:rPr>
          <w:sz w:val="24"/>
          <w:szCs w:val="24"/>
        </w:rPr>
        <w:t>apzīmējums 09000150226</w:t>
      </w:r>
      <w:r w:rsidR="00AB5486" w:rsidRPr="00D3771A">
        <w:rPr>
          <w:sz w:val="24"/>
          <w:szCs w:val="24"/>
        </w:rPr>
        <w:t>, platība 3481 m</w:t>
      </w:r>
      <w:r w:rsidR="00AB5486" w:rsidRPr="00D3771A">
        <w:rPr>
          <w:sz w:val="24"/>
          <w:szCs w:val="24"/>
          <w:vertAlign w:val="superscript"/>
        </w:rPr>
        <w:t>2</w:t>
      </w:r>
      <w:r w:rsidR="00B95C69" w:rsidRPr="00D3771A">
        <w:rPr>
          <w:sz w:val="24"/>
          <w:szCs w:val="24"/>
        </w:rPr>
        <w:t>)</w:t>
      </w:r>
      <w:r w:rsidR="00A21428" w:rsidRPr="00D3771A">
        <w:rPr>
          <w:bCs/>
          <w:sz w:val="24"/>
          <w:szCs w:val="24"/>
        </w:rPr>
        <w:t>;</w:t>
      </w:r>
    </w:p>
    <w:p w:rsidR="00A21428" w:rsidRPr="00D3771A" w:rsidRDefault="00672C60" w:rsidP="00B95C69">
      <w:pPr>
        <w:pStyle w:val="Title"/>
        <w:numPr>
          <w:ilvl w:val="2"/>
          <w:numId w:val="1"/>
        </w:numPr>
        <w:ind w:left="851" w:hanging="851"/>
        <w:jc w:val="both"/>
        <w:rPr>
          <w:sz w:val="24"/>
          <w:szCs w:val="24"/>
        </w:rPr>
      </w:pPr>
      <w:r w:rsidRPr="00D3771A">
        <w:rPr>
          <w:sz w:val="24"/>
          <w:szCs w:val="24"/>
        </w:rPr>
        <w:t>n</w:t>
      </w:r>
      <w:r w:rsidR="00A21428" w:rsidRPr="00D3771A">
        <w:rPr>
          <w:sz w:val="24"/>
          <w:szCs w:val="24"/>
        </w:rPr>
        <w:t>odalījuma Nr. </w:t>
      </w:r>
      <w:r w:rsidR="00A21428" w:rsidRPr="00D3771A">
        <w:rPr>
          <w:bCs/>
          <w:sz w:val="24"/>
          <w:szCs w:val="24"/>
        </w:rPr>
        <w:t xml:space="preserve">6259 - </w:t>
      </w:r>
      <w:r w:rsidR="00A21428" w:rsidRPr="00D3771A">
        <w:rPr>
          <w:sz w:val="24"/>
          <w:szCs w:val="24"/>
        </w:rPr>
        <w:t>Neretas iela 13, Jelgava (kadastra numurs 09000150210, kadastra apzīmējums 09000150210</w:t>
      </w:r>
      <w:r w:rsidR="00AB5486" w:rsidRPr="00D3771A">
        <w:rPr>
          <w:sz w:val="24"/>
          <w:szCs w:val="24"/>
        </w:rPr>
        <w:t>, platība 1551 m</w:t>
      </w:r>
      <w:r w:rsidR="00AB5486" w:rsidRPr="00D3771A">
        <w:rPr>
          <w:sz w:val="24"/>
          <w:szCs w:val="24"/>
          <w:vertAlign w:val="superscript"/>
        </w:rPr>
        <w:t>2</w:t>
      </w:r>
      <w:r w:rsidR="00A21428" w:rsidRPr="00D3771A">
        <w:rPr>
          <w:sz w:val="24"/>
          <w:szCs w:val="24"/>
        </w:rPr>
        <w:t>)</w:t>
      </w:r>
      <w:r w:rsidR="00A21428" w:rsidRPr="00D3771A">
        <w:rPr>
          <w:bCs/>
          <w:sz w:val="24"/>
          <w:szCs w:val="24"/>
        </w:rPr>
        <w:t>;</w:t>
      </w:r>
    </w:p>
    <w:p w:rsidR="00A21428" w:rsidRPr="00D3771A" w:rsidRDefault="00672C60" w:rsidP="00B95C69">
      <w:pPr>
        <w:pStyle w:val="Title"/>
        <w:numPr>
          <w:ilvl w:val="2"/>
          <w:numId w:val="1"/>
        </w:numPr>
        <w:ind w:left="851" w:hanging="851"/>
        <w:jc w:val="both"/>
        <w:rPr>
          <w:sz w:val="24"/>
          <w:szCs w:val="24"/>
        </w:rPr>
      </w:pPr>
      <w:r w:rsidRPr="00D3771A">
        <w:rPr>
          <w:sz w:val="24"/>
          <w:szCs w:val="24"/>
        </w:rPr>
        <w:t>n</w:t>
      </w:r>
      <w:r w:rsidR="00A21428" w:rsidRPr="00D3771A">
        <w:rPr>
          <w:sz w:val="24"/>
          <w:szCs w:val="24"/>
        </w:rPr>
        <w:t>odalījuma Nr. </w:t>
      </w:r>
      <w:r w:rsidR="00A21428" w:rsidRPr="00D3771A">
        <w:rPr>
          <w:bCs/>
          <w:sz w:val="24"/>
          <w:szCs w:val="24"/>
        </w:rPr>
        <w:t xml:space="preserve">100000553807 - </w:t>
      </w:r>
      <w:r w:rsidR="00A21428" w:rsidRPr="00D3771A">
        <w:rPr>
          <w:sz w:val="24"/>
          <w:szCs w:val="24"/>
        </w:rPr>
        <w:t>Neretas iela 15, Jelgava (kadastra numurs 09000150302, kadastra apzīmējums 09000150296, platība 3440 m</w:t>
      </w:r>
      <w:r w:rsidR="00A21428" w:rsidRPr="00D3771A">
        <w:rPr>
          <w:sz w:val="24"/>
          <w:szCs w:val="24"/>
          <w:vertAlign w:val="superscript"/>
        </w:rPr>
        <w:t>2</w:t>
      </w:r>
      <w:r w:rsidR="00A21428" w:rsidRPr="00D3771A">
        <w:rPr>
          <w:sz w:val="24"/>
          <w:szCs w:val="24"/>
        </w:rPr>
        <w:t>);</w:t>
      </w:r>
    </w:p>
    <w:p w:rsidR="00A21428" w:rsidRPr="00D3771A" w:rsidRDefault="00672C60" w:rsidP="00A21428">
      <w:pPr>
        <w:pStyle w:val="Title"/>
        <w:numPr>
          <w:ilvl w:val="2"/>
          <w:numId w:val="1"/>
        </w:numPr>
        <w:ind w:left="851" w:hanging="851"/>
        <w:jc w:val="both"/>
        <w:rPr>
          <w:sz w:val="24"/>
          <w:szCs w:val="24"/>
        </w:rPr>
      </w:pPr>
      <w:r w:rsidRPr="00D3771A">
        <w:rPr>
          <w:sz w:val="24"/>
          <w:szCs w:val="24"/>
        </w:rPr>
        <w:t>n</w:t>
      </w:r>
      <w:r w:rsidR="00A21428" w:rsidRPr="00D3771A">
        <w:rPr>
          <w:sz w:val="24"/>
          <w:szCs w:val="24"/>
        </w:rPr>
        <w:t>odalījuma Nr. </w:t>
      </w:r>
      <w:r w:rsidR="00A21428" w:rsidRPr="00D3771A">
        <w:rPr>
          <w:bCs/>
          <w:sz w:val="24"/>
          <w:szCs w:val="24"/>
        </w:rPr>
        <w:t xml:space="preserve">3025 – </w:t>
      </w:r>
      <w:r w:rsidR="00A21428" w:rsidRPr="00D3771A">
        <w:rPr>
          <w:sz w:val="24"/>
          <w:szCs w:val="24"/>
        </w:rPr>
        <w:t>Rubeņu ceļš 2I, Jelgava (kadastra numurs 09000150169, kadastra apzīmējums 09000150304, platība 3662 m</w:t>
      </w:r>
      <w:r w:rsidR="00A21428" w:rsidRPr="00D3771A">
        <w:rPr>
          <w:sz w:val="24"/>
          <w:szCs w:val="24"/>
          <w:vertAlign w:val="superscript"/>
        </w:rPr>
        <w:t>2</w:t>
      </w:r>
      <w:r w:rsidR="00A21428" w:rsidRPr="00D3771A">
        <w:rPr>
          <w:sz w:val="24"/>
          <w:szCs w:val="24"/>
        </w:rPr>
        <w:t>).</w:t>
      </w:r>
    </w:p>
    <w:p w:rsidR="00040A62" w:rsidRPr="00D3771A" w:rsidRDefault="00040A62" w:rsidP="00040A62">
      <w:pPr>
        <w:pStyle w:val="Title"/>
        <w:ind w:left="426"/>
        <w:jc w:val="both"/>
        <w:rPr>
          <w:sz w:val="24"/>
          <w:szCs w:val="24"/>
        </w:rPr>
      </w:pPr>
    </w:p>
    <w:p w:rsidR="00040A62" w:rsidRPr="00D3771A" w:rsidRDefault="00040A62" w:rsidP="00040A62">
      <w:pPr>
        <w:pStyle w:val="Title"/>
        <w:numPr>
          <w:ilvl w:val="0"/>
          <w:numId w:val="1"/>
        </w:numPr>
        <w:ind w:left="284" w:hanging="284"/>
        <w:jc w:val="both"/>
        <w:rPr>
          <w:b/>
          <w:sz w:val="24"/>
          <w:szCs w:val="24"/>
        </w:rPr>
      </w:pPr>
      <w:r w:rsidRPr="00D3771A">
        <w:rPr>
          <w:b/>
          <w:bCs/>
          <w:sz w:val="24"/>
          <w:szCs w:val="24"/>
          <w:lang w:eastAsia="lv-LV"/>
        </w:rPr>
        <w:t>Izsoles rīkotājs un mērķis</w:t>
      </w:r>
    </w:p>
    <w:p w:rsidR="00040A62" w:rsidRPr="00D3771A" w:rsidRDefault="00040A62" w:rsidP="00040A62">
      <w:pPr>
        <w:pStyle w:val="NormalWeb"/>
        <w:numPr>
          <w:ilvl w:val="1"/>
          <w:numId w:val="1"/>
        </w:numPr>
        <w:spacing w:before="0" w:beforeAutospacing="0" w:after="0" w:afterAutospacing="0"/>
        <w:ind w:left="567" w:hanging="567"/>
        <w:jc w:val="both"/>
        <w:rPr>
          <w:lang w:val="lv-LV"/>
        </w:rPr>
      </w:pPr>
      <w:r w:rsidRPr="00D3771A">
        <w:rPr>
          <w:lang w:val="lv-LV"/>
        </w:rPr>
        <w:t>Izsoli rīko Jelgavas valstspilsētas pašvaldības Izsoles komisija (turpmāk - Komisija) atbilstoši Noteikumiem, izsoles gaitu protokolē Komisijas sekretārs, izsoli vada Komisijas priekšsēdētājs.</w:t>
      </w:r>
    </w:p>
    <w:p w:rsidR="00040A62" w:rsidRPr="00D3771A" w:rsidRDefault="00040A62" w:rsidP="00040A62">
      <w:pPr>
        <w:numPr>
          <w:ilvl w:val="1"/>
          <w:numId w:val="1"/>
        </w:numPr>
        <w:autoSpaceDE w:val="0"/>
        <w:autoSpaceDN w:val="0"/>
        <w:adjustRightInd w:val="0"/>
        <w:ind w:left="567" w:hanging="567"/>
        <w:jc w:val="both"/>
        <w:rPr>
          <w:sz w:val="24"/>
          <w:szCs w:val="24"/>
          <w:lang w:val="lv-LV" w:eastAsia="lv-LV"/>
        </w:rPr>
      </w:pPr>
      <w:r w:rsidRPr="00D3771A">
        <w:rPr>
          <w:sz w:val="24"/>
          <w:szCs w:val="24"/>
          <w:lang w:val="lv-LV"/>
        </w:rPr>
        <w:t>Izsoles mērķis ir noteikt</w:t>
      </w:r>
      <w:r w:rsidR="008A2A2E" w:rsidRPr="00D3771A">
        <w:rPr>
          <w:sz w:val="24"/>
          <w:szCs w:val="24"/>
          <w:lang w:val="lv-LV"/>
        </w:rPr>
        <w:t xml:space="preserve"> izsoles uzvarētāju, </w:t>
      </w:r>
      <w:r w:rsidRPr="00D3771A">
        <w:rPr>
          <w:sz w:val="24"/>
          <w:szCs w:val="24"/>
          <w:lang w:val="lv-LV"/>
        </w:rPr>
        <w:t xml:space="preserve">kurš piedāvā augstāko </w:t>
      </w:r>
      <w:r w:rsidR="008A2A2E" w:rsidRPr="00D3771A">
        <w:rPr>
          <w:sz w:val="24"/>
          <w:szCs w:val="24"/>
          <w:lang w:val="lv-LV"/>
        </w:rPr>
        <w:t>nomas</w:t>
      </w:r>
      <w:r w:rsidRPr="00D3771A">
        <w:rPr>
          <w:sz w:val="24"/>
          <w:szCs w:val="24"/>
          <w:lang w:val="lv-LV"/>
        </w:rPr>
        <w:t xml:space="preserve"> tiesības maksu </w:t>
      </w:r>
      <w:r w:rsidR="0056415C" w:rsidRPr="00D3771A">
        <w:rPr>
          <w:sz w:val="24"/>
          <w:szCs w:val="24"/>
          <w:lang w:val="lv-LV"/>
        </w:rPr>
        <w:t xml:space="preserve">par Objektu </w:t>
      </w:r>
      <w:r w:rsidR="009A360A" w:rsidRPr="00D3771A">
        <w:rPr>
          <w:sz w:val="24"/>
          <w:szCs w:val="24"/>
          <w:lang w:val="lv-LV"/>
        </w:rPr>
        <w:t>mēnesī</w:t>
      </w:r>
      <w:r w:rsidRPr="00D3771A">
        <w:rPr>
          <w:sz w:val="24"/>
          <w:szCs w:val="24"/>
          <w:lang w:val="lv-LV"/>
        </w:rPr>
        <w:t>.</w:t>
      </w:r>
      <w:r w:rsidRPr="00D3771A">
        <w:rPr>
          <w:sz w:val="24"/>
          <w:szCs w:val="24"/>
          <w:lang w:val="lv-LV" w:eastAsia="lv-LV"/>
        </w:rPr>
        <w:t xml:space="preserve">  </w:t>
      </w:r>
    </w:p>
    <w:p w:rsidR="00040A62" w:rsidRPr="00D3771A" w:rsidRDefault="00040A62" w:rsidP="00040A62">
      <w:pPr>
        <w:jc w:val="both"/>
        <w:rPr>
          <w:b/>
          <w:bCs/>
          <w:sz w:val="24"/>
          <w:szCs w:val="24"/>
          <w:lang w:val="lv-LV" w:eastAsia="lv-LV"/>
        </w:rPr>
      </w:pPr>
    </w:p>
    <w:p w:rsidR="00040A62" w:rsidRPr="00D3771A" w:rsidRDefault="009A360A" w:rsidP="00040A62">
      <w:pPr>
        <w:numPr>
          <w:ilvl w:val="0"/>
          <w:numId w:val="1"/>
        </w:numPr>
        <w:autoSpaceDE w:val="0"/>
        <w:autoSpaceDN w:val="0"/>
        <w:adjustRightInd w:val="0"/>
        <w:ind w:left="284" w:hanging="284"/>
        <w:jc w:val="both"/>
        <w:rPr>
          <w:b/>
          <w:bCs/>
          <w:sz w:val="24"/>
          <w:szCs w:val="24"/>
          <w:lang w:val="lv-LV" w:eastAsia="lv-LV"/>
        </w:rPr>
      </w:pPr>
      <w:r w:rsidRPr="00D3771A">
        <w:rPr>
          <w:b/>
          <w:bCs/>
          <w:sz w:val="24"/>
          <w:szCs w:val="24"/>
          <w:lang w:val="lv-LV" w:eastAsia="lv-LV"/>
        </w:rPr>
        <w:t>Objekta</w:t>
      </w:r>
      <w:r w:rsidR="00040A62" w:rsidRPr="00D3771A">
        <w:rPr>
          <w:b/>
          <w:sz w:val="24"/>
          <w:szCs w:val="24"/>
          <w:lang w:val="lv-LV" w:eastAsia="lv-LV"/>
        </w:rPr>
        <w:t xml:space="preserve"> </w:t>
      </w:r>
      <w:r w:rsidRPr="00D3771A">
        <w:rPr>
          <w:b/>
          <w:sz w:val="24"/>
          <w:szCs w:val="24"/>
          <w:lang w:val="lv-LV" w:eastAsia="lv-LV"/>
        </w:rPr>
        <w:t>nomas</w:t>
      </w:r>
      <w:r w:rsidR="00040A62" w:rsidRPr="00D3771A">
        <w:rPr>
          <w:b/>
          <w:sz w:val="24"/>
          <w:szCs w:val="24"/>
          <w:lang w:val="lv-LV" w:eastAsia="lv-LV"/>
        </w:rPr>
        <w:t xml:space="preserve"> tiesības un izsoles nosacījumi</w:t>
      </w:r>
      <w:r w:rsidR="00040A62" w:rsidRPr="00D3771A">
        <w:rPr>
          <w:b/>
          <w:bCs/>
          <w:sz w:val="24"/>
          <w:szCs w:val="24"/>
          <w:lang w:val="lv-LV" w:eastAsia="lv-LV"/>
        </w:rPr>
        <w:t xml:space="preserve"> </w:t>
      </w:r>
    </w:p>
    <w:p w:rsidR="009A360A" w:rsidRPr="00D3771A" w:rsidRDefault="009A360A" w:rsidP="009A360A">
      <w:pPr>
        <w:numPr>
          <w:ilvl w:val="1"/>
          <w:numId w:val="1"/>
        </w:numPr>
        <w:ind w:left="567" w:hanging="567"/>
        <w:jc w:val="both"/>
        <w:rPr>
          <w:sz w:val="24"/>
          <w:szCs w:val="24"/>
          <w:lang w:val="lv-LV" w:eastAsia="lv-LV"/>
        </w:rPr>
      </w:pPr>
      <w:r w:rsidRPr="00D3771A">
        <w:rPr>
          <w:sz w:val="24"/>
          <w:szCs w:val="24"/>
          <w:lang w:val="lv-LV" w:eastAsia="lv-LV"/>
        </w:rPr>
        <w:t>Tiek izsolīta Objekta nomas tiesība.</w:t>
      </w:r>
      <w:r w:rsidRPr="00D3771A">
        <w:rPr>
          <w:bCs/>
          <w:sz w:val="24"/>
          <w:szCs w:val="24"/>
          <w:lang w:val="lv-LV" w:eastAsia="lv-LV"/>
        </w:rPr>
        <w:t xml:space="preserve"> </w:t>
      </w:r>
    </w:p>
    <w:p w:rsidR="00040A62" w:rsidRPr="00D3771A" w:rsidRDefault="008A2A2E" w:rsidP="00040A62">
      <w:pPr>
        <w:pStyle w:val="Title"/>
        <w:numPr>
          <w:ilvl w:val="1"/>
          <w:numId w:val="1"/>
        </w:numPr>
        <w:ind w:left="567" w:hanging="567"/>
        <w:jc w:val="both"/>
        <w:rPr>
          <w:sz w:val="24"/>
          <w:szCs w:val="24"/>
        </w:rPr>
      </w:pPr>
      <w:r w:rsidRPr="00D3771A">
        <w:rPr>
          <w:sz w:val="24"/>
          <w:szCs w:val="24"/>
        </w:rPr>
        <w:t>Objekta nomas</w:t>
      </w:r>
      <w:r w:rsidR="00040A62" w:rsidRPr="00D3771A">
        <w:rPr>
          <w:sz w:val="24"/>
          <w:szCs w:val="24"/>
        </w:rPr>
        <w:t xml:space="preserve"> tiesības piešķiršanas veids – mutiskā izsolē ar augšupejošu soli.</w:t>
      </w:r>
    </w:p>
    <w:p w:rsidR="009A360A" w:rsidRPr="00D3771A" w:rsidRDefault="00040A62" w:rsidP="00040A62">
      <w:pPr>
        <w:numPr>
          <w:ilvl w:val="1"/>
          <w:numId w:val="1"/>
        </w:numPr>
        <w:ind w:left="567" w:hanging="567"/>
        <w:jc w:val="both"/>
        <w:rPr>
          <w:sz w:val="24"/>
          <w:szCs w:val="24"/>
          <w:lang w:val="lv-LV"/>
        </w:rPr>
      </w:pPr>
      <w:r w:rsidRPr="00D3771A">
        <w:rPr>
          <w:sz w:val="24"/>
          <w:szCs w:val="24"/>
          <w:lang w:val="lv-LV"/>
        </w:rPr>
        <w:t xml:space="preserve">Izsoles sākumcena (turpmāk - Sākumcena) - </w:t>
      </w:r>
      <w:r w:rsidR="009A360A" w:rsidRPr="00D3771A">
        <w:rPr>
          <w:bCs/>
          <w:sz w:val="24"/>
          <w:szCs w:val="24"/>
          <w:lang w:val="lv-LV"/>
        </w:rPr>
        <w:t xml:space="preserve">6200,00 </w:t>
      </w:r>
      <w:r w:rsidR="009A360A" w:rsidRPr="00D3771A">
        <w:rPr>
          <w:i/>
          <w:sz w:val="24"/>
          <w:szCs w:val="24"/>
          <w:lang w:val="lv-LV"/>
        </w:rPr>
        <w:t xml:space="preserve">euro </w:t>
      </w:r>
      <w:r w:rsidR="009A360A" w:rsidRPr="00D3771A">
        <w:rPr>
          <w:bCs/>
          <w:sz w:val="24"/>
          <w:szCs w:val="24"/>
          <w:lang w:val="lv-LV"/>
        </w:rPr>
        <w:t xml:space="preserve">(seši tūkstoši divi simti </w:t>
      </w:r>
      <w:r w:rsidR="009A360A" w:rsidRPr="00D3771A">
        <w:rPr>
          <w:bCs/>
          <w:i/>
          <w:sz w:val="24"/>
          <w:szCs w:val="24"/>
          <w:lang w:val="lv-LV"/>
        </w:rPr>
        <w:t xml:space="preserve">euro, </w:t>
      </w:r>
      <w:r w:rsidR="009A360A" w:rsidRPr="00D3771A">
        <w:rPr>
          <w:bCs/>
          <w:sz w:val="24"/>
          <w:szCs w:val="24"/>
          <w:lang w:val="lv-LV"/>
        </w:rPr>
        <w:t xml:space="preserve">00 centi) mēnesī. </w:t>
      </w:r>
    </w:p>
    <w:p w:rsidR="009A360A" w:rsidRPr="00D3771A" w:rsidRDefault="009A360A" w:rsidP="00040A62">
      <w:pPr>
        <w:numPr>
          <w:ilvl w:val="1"/>
          <w:numId w:val="1"/>
        </w:numPr>
        <w:ind w:left="567" w:hanging="567"/>
        <w:jc w:val="both"/>
        <w:rPr>
          <w:sz w:val="24"/>
          <w:szCs w:val="24"/>
          <w:lang w:val="lv-LV"/>
        </w:rPr>
      </w:pPr>
      <w:r w:rsidRPr="00D3771A">
        <w:rPr>
          <w:bCs/>
          <w:sz w:val="24"/>
          <w:szCs w:val="24"/>
          <w:lang w:val="lv-LV"/>
        </w:rPr>
        <w:t xml:space="preserve">Izsoles solis 100,00 </w:t>
      </w:r>
      <w:r w:rsidRPr="00D3771A">
        <w:rPr>
          <w:i/>
          <w:sz w:val="24"/>
          <w:szCs w:val="24"/>
          <w:lang w:val="lv-LV"/>
        </w:rPr>
        <w:t xml:space="preserve">euro </w:t>
      </w:r>
      <w:r w:rsidRPr="00D3771A">
        <w:rPr>
          <w:bCs/>
          <w:sz w:val="24"/>
          <w:szCs w:val="24"/>
          <w:lang w:val="lv-LV"/>
        </w:rPr>
        <w:t xml:space="preserve">(viens simts </w:t>
      </w:r>
      <w:r w:rsidRPr="00D3771A">
        <w:rPr>
          <w:bCs/>
          <w:i/>
          <w:sz w:val="24"/>
          <w:szCs w:val="24"/>
          <w:lang w:val="lv-LV"/>
        </w:rPr>
        <w:t xml:space="preserve">euro, </w:t>
      </w:r>
      <w:r w:rsidRPr="00D3771A">
        <w:rPr>
          <w:bCs/>
          <w:sz w:val="24"/>
          <w:szCs w:val="24"/>
          <w:lang w:val="lv-LV"/>
        </w:rPr>
        <w:t>00 centi).</w:t>
      </w:r>
    </w:p>
    <w:p w:rsidR="009A360A" w:rsidRPr="00D3771A" w:rsidRDefault="009A360A" w:rsidP="00040A62">
      <w:pPr>
        <w:numPr>
          <w:ilvl w:val="1"/>
          <w:numId w:val="1"/>
        </w:numPr>
        <w:ind w:left="567" w:hanging="567"/>
        <w:jc w:val="both"/>
        <w:rPr>
          <w:sz w:val="24"/>
          <w:szCs w:val="24"/>
          <w:lang w:val="lv-LV"/>
        </w:rPr>
      </w:pPr>
      <w:r w:rsidRPr="00D3771A">
        <w:rPr>
          <w:bCs/>
          <w:sz w:val="24"/>
          <w:szCs w:val="24"/>
          <w:lang w:val="lv-LV"/>
        </w:rPr>
        <w:t xml:space="preserve">Izsoles reģistrācijas maksa 100,00 </w:t>
      </w:r>
      <w:r w:rsidRPr="00D3771A">
        <w:rPr>
          <w:i/>
          <w:sz w:val="24"/>
          <w:szCs w:val="24"/>
          <w:lang w:val="lv-LV"/>
        </w:rPr>
        <w:t xml:space="preserve">euro </w:t>
      </w:r>
      <w:r w:rsidRPr="00D3771A">
        <w:rPr>
          <w:bCs/>
          <w:sz w:val="24"/>
          <w:szCs w:val="24"/>
          <w:lang w:val="lv-LV"/>
        </w:rPr>
        <w:t xml:space="preserve">(viens simts </w:t>
      </w:r>
      <w:r w:rsidRPr="00D3771A">
        <w:rPr>
          <w:bCs/>
          <w:i/>
          <w:sz w:val="24"/>
          <w:szCs w:val="24"/>
          <w:lang w:val="lv-LV"/>
        </w:rPr>
        <w:t xml:space="preserve">euro, </w:t>
      </w:r>
      <w:r w:rsidRPr="00D3771A">
        <w:rPr>
          <w:bCs/>
          <w:sz w:val="24"/>
          <w:szCs w:val="24"/>
          <w:lang w:val="lv-LV"/>
        </w:rPr>
        <w:t>00 centi).</w:t>
      </w:r>
    </w:p>
    <w:p w:rsidR="00040A62" w:rsidRPr="00D3771A" w:rsidRDefault="009A360A" w:rsidP="00040A62">
      <w:pPr>
        <w:numPr>
          <w:ilvl w:val="1"/>
          <w:numId w:val="1"/>
        </w:numPr>
        <w:ind w:left="567" w:hanging="567"/>
        <w:jc w:val="both"/>
        <w:rPr>
          <w:sz w:val="24"/>
          <w:szCs w:val="24"/>
          <w:lang w:val="lv-LV"/>
        </w:rPr>
      </w:pPr>
      <w:r w:rsidRPr="00D3771A">
        <w:rPr>
          <w:sz w:val="24"/>
          <w:szCs w:val="24"/>
          <w:lang w:val="lv-LV"/>
        </w:rPr>
        <w:lastRenderedPageBreak/>
        <w:t>Objekta nomas termiņš – 30 (trīsdesmit) gadi</w:t>
      </w:r>
      <w:r w:rsidR="00040A62" w:rsidRPr="00D3771A">
        <w:rPr>
          <w:sz w:val="24"/>
          <w:szCs w:val="24"/>
          <w:lang w:val="lv-LV"/>
        </w:rPr>
        <w:t xml:space="preserve">. </w:t>
      </w:r>
    </w:p>
    <w:p w:rsidR="00074A93" w:rsidRPr="00D3771A" w:rsidRDefault="00074A93" w:rsidP="00074A93">
      <w:pPr>
        <w:numPr>
          <w:ilvl w:val="1"/>
          <w:numId w:val="1"/>
        </w:numPr>
        <w:ind w:left="567" w:hanging="567"/>
        <w:jc w:val="both"/>
        <w:rPr>
          <w:sz w:val="24"/>
          <w:szCs w:val="24"/>
          <w:lang w:val="lv-LV"/>
        </w:rPr>
      </w:pPr>
      <w:r w:rsidRPr="00D3771A">
        <w:rPr>
          <w:sz w:val="24"/>
          <w:szCs w:val="24"/>
          <w:lang w:val="lv-LV"/>
        </w:rPr>
        <w:t>Papildus Objekta nomas tiesības maksai, nomas tiesīgajam jāmaksā Zemesgabalu</w:t>
      </w:r>
      <w:r w:rsidR="009D5815" w:rsidRPr="00D3771A">
        <w:rPr>
          <w:sz w:val="24"/>
          <w:szCs w:val="24"/>
          <w:lang w:val="lv-LV"/>
        </w:rPr>
        <w:t xml:space="preserve"> (par platību 10346 m</w:t>
      </w:r>
      <w:r w:rsidR="009D5815" w:rsidRPr="00D3771A">
        <w:rPr>
          <w:sz w:val="24"/>
          <w:szCs w:val="24"/>
          <w:vertAlign w:val="superscript"/>
          <w:lang w:val="lv-LV"/>
        </w:rPr>
        <w:t>2</w:t>
      </w:r>
      <w:r w:rsidR="009D5815" w:rsidRPr="00D3771A">
        <w:rPr>
          <w:sz w:val="24"/>
          <w:szCs w:val="24"/>
          <w:lang w:val="lv-LV"/>
        </w:rPr>
        <w:t>)</w:t>
      </w:r>
      <w:r w:rsidRPr="00D3771A">
        <w:rPr>
          <w:sz w:val="24"/>
          <w:szCs w:val="24"/>
          <w:lang w:val="lv-LV"/>
        </w:rPr>
        <w:t xml:space="preserve"> nomas maksa 1,5 % apmērā no Zemesgabalu kadastrālās vērtības, kā arī ar Zemesgabaliem</w:t>
      </w:r>
      <w:r w:rsidR="009D5815" w:rsidRPr="00D3771A">
        <w:rPr>
          <w:sz w:val="24"/>
          <w:szCs w:val="24"/>
          <w:lang w:val="lv-LV"/>
        </w:rPr>
        <w:t xml:space="preserve"> un Objektu</w:t>
      </w:r>
      <w:r w:rsidRPr="00D3771A">
        <w:rPr>
          <w:sz w:val="24"/>
          <w:szCs w:val="24"/>
          <w:lang w:val="lv-LV"/>
        </w:rPr>
        <w:t xml:space="preserve"> tieši saistītos </w:t>
      </w:r>
      <w:r w:rsidR="009D5815" w:rsidRPr="00D3771A">
        <w:rPr>
          <w:sz w:val="24"/>
          <w:szCs w:val="24"/>
          <w:lang w:val="lv-LV"/>
        </w:rPr>
        <w:t>normatīvajos aktos</w:t>
      </w:r>
      <w:r w:rsidRPr="00D3771A">
        <w:rPr>
          <w:sz w:val="24"/>
          <w:szCs w:val="24"/>
          <w:lang w:val="lv-LV"/>
        </w:rPr>
        <w:t xml:space="preserve"> noteiktos nodokļus un nodevas.</w:t>
      </w:r>
    </w:p>
    <w:p w:rsidR="00074A93" w:rsidRPr="00D3771A" w:rsidRDefault="00074A93" w:rsidP="00074A93">
      <w:pPr>
        <w:ind w:left="567"/>
        <w:jc w:val="both"/>
        <w:rPr>
          <w:sz w:val="24"/>
          <w:szCs w:val="24"/>
          <w:lang w:val="lv-LV"/>
        </w:rPr>
      </w:pPr>
    </w:p>
    <w:p w:rsidR="00040A62" w:rsidRPr="00D3771A" w:rsidRDefault="00040A62" w:rsidP="00040A62">
      <w:pPr>
        <w:pStyle w:val="ListParagraph"/>
        <w:numPr>
          <w:ilvl w:val="0"/>
          <w:numId w:val="1"/>
        </w:numPr>
        <w:ind w:left="284" w:hanging="284"/>
        <w:jc w:val="both"/>
        <w:outlineLvl w:val="4"/>
        <w:rPr>
          <w:b/>
          <w:sz w:val="24"/>
          <w:szCs w:val="24"/>
          <w:lang w:val="lv-LV"/>
        </w:rPr>
      </w:pPr>
      <w:r w:rsidRPr="00D3771A">
        <w:rPr>
          <w:b/>
          <w:sz w:val="24"/>
          <w:szCs w:val="24"/>
          <w:lang w:val="lv-LV"/>
        </w:rPr>
        <w:t>Informācijas publicēšanas kārtība un Zemesgabala apskate</w:t>
      </w:r>
    </w:p>
    <w:p w:rsidR="00040A62" w:rsidRPr="00D3771A" w:rsidRDefault="00040A62" w:rsidP="00040A62">
      <w:pPr>
        <w:pStyle w:val="Title"/>
        <w:numPr>
          <w:ilvl w:val="1"/>
          <w:numId w:val="1"/>
        </w:numPr>
        <w:ind w:hanging="644"/>
        <w:jc w:val="both"/>
        <w:rPr>
          <w:sz w:val="24"/>
          <w:szCs w:val="24"/>
        </w:rPr>
      </w:pPr>
      <w:r w:rsidRPr="00D3771A">
        <w:rPr>
          <w:sz w:val="24"/>
          <w:szCs w:val="24"/>
        </w:rPr>
        <w:t xml:space="preserve">Pēc Noteikumu apstiprināšanas Pašvaldība ne vēlāk kā četras nedēļas pirms izsoles publicē sludinājumu par </w:t>
      </w:r>
      <w:r w:rsidR="009A360A" w:rsidRPr="00D3771A">
        <w:rPr>
          <w:sz w:val="24"/>
          <w:szCs w:val="24"/>
        </w:rPr>
        <w:t>Objekta nomas</w:t>
      </w:r>
      <w:r w:rsidRPr="00D3771A">
        <w:rPr>
          <w:sz w:val="24"/>
          <w:szCs w:val="24"/>
        </w:rPr>
        <w:t xml:space="preserve"> tiesības izsoli oficiālajā izdevumā “Latvijas Vēstnesis”, kā arī ievieto sludinājumu Pašvaldības tīmekļa vietnē </w:t>
      </w:r>
      <w:hyperlink r:id="rId8" w:history="1">
        <w:r w:rsidRPr="00D3771A">
          <w:rPr>
            <w:bCs/>
            <w:color w:val="0000FF"/>
            <w:sz w:val="24"/>
            <w:szCs w:val="24"/>
            <w:u w:val="single"/>
          </w:rPr>
          <w:t>www.jelgava.lv</w:t>
        </w:r>
      </w:hyperlink>
      <w:r w:rsidRPr="00D3771A">
        <w:rPr>
          <w:bCs/>
          <w:sz w:val="24"/>
          <w:szCs w:val="24"/>
        </w:rPr>
        <w:t>.</w:t>
      </w:r>
    </w:p>
    <w:p w:rsidR="00040A62" w:rsidRPr="00D3771A" w:rsidRDefault="00040A62" w:rsidP="00040A62">
      <w:pPr>
        <w:numPr>
          <w:ilvl w:val="1"/>
          <w:numId w:val="1"/>
        </w:numPr>
        <w:ind w:hanging="644"/>
        <w:jc w:val="both"/>
        <w:outlineLvl w:val="4"/>
        <w:rPr>
          <w:sz w:val="24"/>
          <w:szCs w:val="24"/>
          <w:lang w:val="lv-LV"/>
        </w:rPr>
      </w:pPr>
      <w:r w:rsidRPr="00D3771A">
        <w:rPr>
          <w:sz w:val="24"/>
          <w:szCs w:val="24"/>
          <w:lang w:val="lv-LV"/>
        </w:rPr>
        <w:t>P</w:t>
      </w:r>
      <w:r w:rsidRPr="00D3771A">
        <w:rPr>
          <w:bCs/>
          <w:sz w:val="24"/>
          <w:szCs w:val="24"/>
          <w:lang w:val="lv-LV"/>
        </w:rPr>
        <w:t xml:space="preserve">retendentam Noteikumi un visi saistītie dokumenti ir pieejami </w:t>
      </w:r>
      <w:r w:rsidRPr="00D3771A">
        <w:rPr>
          <w:sz w:val="24"/>
          <w:szCs w:val="24"/>
          <w:lang w:val="lv-LV"/>
        </w:rPr>
        <w:t xml:space="preserve">tīmekļa vietnē </w:t>
      </w:r>
      <w:hyperlink r:id="rId9" w:history="1">
        <w:r w:rsidRPr="00D3771A">
          <w:rPr>
            <w:bCs/>
            <w:color w:val="0000FF"/>
            <w:sz w:val="24"/>
            <w:szCs w:val="24"/>
            <w:u w:val="single"/>
            <w:lang w:val="lv-LV"/>
          </w:rPr>
          <w:t>www.jelgava.lv</w:t>
        </w:r>
      </w:hyperlink>
      <w:r w:rsidRPr="00D3771A">
        <w:rPr>
          <w:bCs/>
          <w:sz w:val="24"/>
          <w:szCs w:val="24"/>
          <w:lang w:val="lv-LV"/>
        </w:rPr>
        <w:t xml:space="preserve"> sadaļā “pašvaldība/sludinājumi”.</w:t>
      </w:r>
    </w:p>
    <w:p w:rsidR="00040A62" w:rsidRPr="00D3771A" w:rsidRDefault="00040A62" w:rsidP="00040A62">
      <w:pPr>
        <w:numPr>
          <w:ilvl w:val="1"/>
          <w:numId w:val="1"/>
        </w:numPr>
        <w:ind w:hanging="644"/>
        <w:jc w:val="both"/>
        <w:outlineLvl w:val="4"/>
        <w:rPr>
          <w:sz w:val="24"/>
          <w:szCs w:val="24"/>
          <w:lang w:val="lv-LV"/>
        </w:rPr>
      </w:pPr>
      <w:r w:rsidRPr="00D3771A">
        <w:rPr>
          <w:iCs/>
          <w:sz w:val="24"/>
          <w:szCs w:val="24"/>
          <w:lang w:val="lv-LV"/>
        </w:rPr>
        <w:t>K</w:t>
      </w:r>
      <w:r w:rsidRPr="00D3771A">
        <w:rPr>
          <w:sz w:val="24"/>
          <w:szCs w:val="24"/>
          <w:lang w:val="lv-LV"/>
        </w:rPr>
        <w:t xml:space="preserve">ontaktpersona, kura tiesīga sniegt organizatorisku informāciju par izsoli – Jelgavas valstspilsētas pašvaldības administrācijas Pašvaldības īpašumu pārvaldes galvenais speciālists īpašumu jautājumos Ainārs Buse, tālrunis: 63005559, e-pasts: </w:t>
      </w:r>
      <w:hyperlink r:id="rId10" w:history="1">
        <w:r w:rsidRPr="00D3771A">
          <w:rPr>
            <w:rStyle w:val="Hyperlink"/>
            <w:sz w:val="24"/>
            <w:szCs w:val="24"/>
            <w:lang w:val="lv-LV"/>
          </w:rPr>
          <w:t>ainars.buse@jelgava.lv</w:t>
        </w:r>
      </w:hyperlink>
      <w:r w:rsidRPr="00D3771A">
        <w:rPr>
          <w:sz w:val="24"/>
          <w:szCs w:val="24"/>
          <w:lang w:val="lv-LV"/>
        </w:rPr>
        <w:t xml:space="preserve"> .</w:t>
      </w:r>
    </w:p>
    <w:p w:rsidR="00040A62" w:rsidRPr="00D3771A" w:rsidRDefault="00040A62" w:rsidP="00040A62">
      <w:pPr>
        <w:numPr>
          <w:ilvl w:val="1"/>
          <w:numId w:val="1"/>
        </w:numPr>
        <w:ind w:hanging="644"/>
        <w:jc w:val="both"/>
        <w:outlineLvl w:val="4"/>
        <w:rPr>
          <w:sz w:val="24"/>
          <w:szCs w:val="24"/>
          <w:lang w:val="lv-LV"/>
        </w:rPr>
      </w:pPr>
      <w:r w:rsidRPr="00D3771A">
        <w:rPr>
          <w:sz w:val="24"/>
          <w:szCs w:val="24"/>
          <w:lang w:val="lv-LV"/>
        </w:rPr>
        <w:t>Zemesgabal</w:t>
      </w:r>
      <w:r w:rsidR="007405F9" w:rsidRPr="00D3771A">
        <w:rPr>
          <w:sz w:val="24"/>
          <w:szCs w:val="24"/>
          <w:lang w:val="lv-LV"/>
        </w:rPr>
        <w:t>i</w:t>
      </w:r>
      <w:r w:rsidRPr="00D3771A">
        <w:rPr>
          <w:sz w:val="24"/>
          <w:szCs w:val="24"/>
          <w:lang w:val="lv-LV"/>
        </w:rPr>
        <w:t xml:space="preserve"> ir brīvi pieejams apskatei.</w:t>
      </w:r>
    </w:p>
    <w:p w:rsidR="00040A62" w:rsidRPr="00D3771A" w:rsidRDefault="00040A62" w:rsidP="00040A62">
      <w:pPr>
        <w:jc w:val="both"/>
        <w:outlineLvl w:val="4"/>
        <w:rPr>
          <w:sz w:val="24"/>
          <w:szCs w:val="24"/>
          <w:lang w:val="lv-LV"/>
        </w:rPr>
      </w:pPr>
    </w:p>
    <w:p w:rsidR="00040A62" w:rsidRPr="00D3771A" w:rsidRDefault="00040A62" w:rsidP="00040A62">
      <w:pPr>
        <w:pStyle w:val="Title"/>
        <w:numPr>
          <w:ilvl w:val="0"/>
          <w:numId w:val="1"/>
        </w:numPr>
        <w:ind w:left="284" w:hanging="284"/>
        <w:jc w:val="both"/>
        <w:rPr>
          <w:b/>
          <w:sz w:val="24"/>
        </w:rPr>
      </w:pPr>
      <w:r w:rsidRPr="00D3771A">
        <w:rPr>
          <w:b/>
          <w:sz w:val="24"/>
        </w:rPr>
        <w:t>Pieteikšanās termiņš un Pretendentu reģistrācijas kārtība</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Pēc sludinājuma publicēšanas oficiālajā izdevumā “Latvijas Vēstnesis” pretendents vai viņa pilnvarotā persona (turpmāk - Pretendents) Noteikumu 8. punktā noteiktos dokumentus </w:t>
      </w:r>
      <w:r w:rsidRPr="00D3771A">
        <w:rPr>
          <w:b/>
          <w:sz w:val="24"/>
          <w:szCs w:val="24"/>
        </w:rPr>
        <w:t xml:space="preserve">līdz 2022. gada </w:t>
      </w:r>
      <w:r w:rsidR="009A360A" w:rsidRPr="00D3771A">
        <w:rPr>
          <w:b/>
          <w:sz w:val="24"/>
          <w:szCs w:val="24"/>
        </w:rPr>
        <w:t>19</w:t>
      </w:r>
      <w:r w:rsidRPr="00D3771A">
        <w:rPr>
          <w:b/>
          <w:sz w:val="24"/>
          <w:szCs w:val="24"/>
        </w:rPr>
        <w:t>. jū</w:t>
      </w:r>
      <w:r w:rsidR="009A360A" w:rsidRPr="00D3771A">
        <w:rPr>
          <w:b/>
          <w:sz w:val="24"/>
          <w:szCs w:val="24"/>
        </w:rPr>
        <w:t>l</w:t>
      </w:r>
      <w:r w:rsidRPr="00D3771A">
        <w:rPr>
          <w:b/>
          <w:sz w:val="24"/>
          <w:szCs w:val="24"/>
        </w:rPr>
        <w:t xml:space="preserve">ijam plkst.16.00 </w:t>
      </w:r>
      <w:r w:rsidRPr="00D3771A">
        <w:rPr>
          <w:sz w:val="24"/>
          <w:szCs w:val="24"/>
        </w:rPr>
        <w:t xml:space="preserve">var iesūtīt pa pastu, iesniegt Pašvaldībā (Lielā iela 11, Jelgava, pēc iepriekšēja pieraksta pa tālruni 63005522, 63005537) vai </w:t>
      </w:r>
      <w:r w:rsidRPr="00D3771A">
        <w:rPr>
          <w:sz w:val="24"/>
          <w:szCs w:val="24"/>
          <w:shd w:val="clear" w:color="auto" w:fill="FFFFFF"/>
        </w:rPr>
        <w:t xml:space="preserve">elektroniski (elektroniskais dokuments jāsagatavo atbilstoši normatīvajiem aktiem par elektronisko dokumentu izstrādāšanu un noformēšanu) nosūtot to uz e-pasta adresi </w:t>
      </w:r>
      <w:hyperlink r:id="rId11" w:history="1">
        <w:r w:rsidRPr="00D3771A">
          <w:rPr>
            <w:rStyle w:val="Hyperlink"/>
            <w:sz w:val="24"/>
            <w:szCs w:val="24"/>
            <w:shd w:val="clear" w:color="auto" w:fill="FFFFFF"/>
          </w:rPr>
          <w:t>pasts@jelgava.lv</w:t>
        </w:r>
      </w:hyperlink>
      <w:r w:rsidRPr="00D3771A">
        <w:rPr>
          <w:b/>
          <w:sz w:val="24"/>
          <w:szCs w:val="24"/>
        </w:rPr>
        <w:t>.</w:t>
      </w:r>
    </w:p>
    <w:p w:rsidR="00040A62" w:rsidRPr="00D3771A" w:rsidRDefault="00040A62" w:rsidP="00040A62">
      <w:pPr>
        <w:pStyle w:val="Title"/>
        <w:numPr>
          <w:ilvl w:val="1"/>
          <w:numId w:val="1"/>
        </w:numPr>
        <w:ind w:left="567" w:hanging="567"/>
        <w:jc w:val="both"/>
        <w:rPr>
          <w:sz w:val="24"/>
          <w:szCs w:val="24"/>
        </w:rPr>
      </w:pPr>
      <w:r w:rsidRPr="00D3771A">
        <w:rPr>
          <w:sz w:val="24"/>
          <w:szCs w:val="24"/>
        </w:rPr>
        <w:t>Par Pretendentu var būt fiziska vai juridiska persona, kurai ir tiesības saskaņā ar normatīvajiem aktiem iegūt nekustamo īpašumu Latvijas Republikā.</w:t>
      </w:r>
    </w:p>
    <w:p w:rsidR="00040A62" w:rsidRPr="00D3771A" w:rsidRDefault="00040A62" w:rsidP="00040A62">
      <w:pPr>
        <w:pStyle w:val="Title"/>
        <w:numPr>
          <w:ilvl w:val="1"/>
          <w:numId w:val="1"/>
        </w:numPr>
        <w:ind w:left="567" w:hanging="567"/>
        <w:jc w:val="both"/>
        <w:rPr>
          <w:sz w:val="24"/>
          <w:szCs w:val="24"/>
        </w:rPr>
      </w:pPr>
      <w:r w:rsidRPr="00D3771A">
        <w:rPr>
          <w:sz w:val="24"/>
          <w:szCs w:val="24"/>
        </w:rPr>
        <w:t>Pirms Noteikumu 8. punktā noteikto dokumentu iesūtīšanas vai iesniegšanas Pretendentam jāsamaksā reģistrācijas maksa 100,00</w:t>
      </w:r>
      <w:r w:rsidRPr="00D3771A">
        <w:rPr>
          <w:b/>
          <w:sz w:val="24"/>
          <w:szCs w:val="24"/>
        </w:rPr>
        <w:t xml:space="preserve"> </w:t>
      </w:r>
      <w:r w:rsidRPr="00D3771A">
        <w:rPr>
          <w:i/>
          <w:sz w:val="24"/>
          <w:szCs w:val="24"/>
        </w:rPr>
        <w:t xml:space="preserve">euro </w:t>
      </w:r>
      <w:r w:rsidRPr="00D3771A">
        <w:rPr>
          <w:sz w:val="24"/>
          <w:szCs w:val="24"/>
        </w:rPr>
        <w:t>(</w:t>
      </w:r>
      <w:r w:rsidR="009A360A" w:rsidRPr="00D3771A">
        <w:rPr>
          <w:sz w:val="24"/>
          <w:szCs w:val="24"/>
        </w:rPr>
        <w:t>viens simts</w:t>
      </w:r>
      <w:r w:rsidRPr="00D3771A">
        <w:rPr>
          <w:sz w:val="24"/>
          <w:szCs w:val="24"/>
        </w:rPr>
        <w:t xml:space="preserve"> </w:t>
      </w:r>
      <w:r w:rsidRPr="00D3771A">
        <w:rPr>
          <w:i/>
          <w:sz w:val="24"/>
          <w:szCs w:val="24"/>
        </w:rPr>
        <w:t>euro</w:t>
      </w:r>
      <w:r w:rsidRPr="00D3771A">
        <w:rPr>
          <w:sz w:val="24"/>
          <w:szCs w:val="24"/>
        </w:rPr>
        <w:t xml:space="preserve">, 00 centi), kuru ieskaita AS “SEB banka” Jelgavas filiāles kontā Nr.LV96UNLA0008001130601 Jelgavas valstspilsētas domes administrācijas Finanšu nodaļai, kā iemaksas mērķi norādot “Izsoles reģistrācijas maksa par </w:t>
      </w:r>
      <w:r w:rsidR="009A360A" w:rsidRPr="00D3771A">
        <w:rPr>
          <w:sz w:val="24"/>
          <w:szCs w:val="24"/>
        </w:rPr>
        <w:t>nomas</w:t>
      </w:r>
      <w:r w:rsidRPr="00D3771A">
        <w:rPr>
          <w:sz w:val="24"/>
          <w:szCs w:val="24"/>
        </w:rPr>
        <w:t xml:space="preserve"> tiesības izsoli”. Par maksājumu veikšanas dienu tiek uzskatīts datums, kurā izsoles dalībnieks ir iesniedzis kredītiestādē attiecīgu maksājuma uzdevumu (kredītiestādes atzīme). </w:t>
      </w:r>
    </w:p>
    <w:p w:rsidR="00040A62" w:rsidRPr="00D3771A" w:rsidRDefault="00040A62" w:rsidP="00040A62">
      <w:pPr>
        <w:pStyle w:val="Title"/>
        <w:jc w:val="both"/>
        <w:rPr>
          <w:b/>
          <w:sz w:val="24"/>
          <w:szCs w:val="24"/>
        </w:rPr>
      </w:pPr>
    </w:p>
    <w:p w:rsidR="00040A62" w:rsidRPr="00D3771A" w:rsidRDefault="00040A62" w:rsidP="00040A62">
      <w:pPr>
        <w:pStyle w:val="Title"/>
        <w:numPr>
          <w:ilvl w:val="0"/>
          <w:numId w:val="1"/>
        </w:numPr>
        <w:ind w:left="426" w:hanging="426"/>
        <w:jc w:val="both"/>
        <w:rPr>
          <w:b/>
          <w:sz w:val="24"/>
          <w:szCs w:val="24"/>
        </w:rPr>
      </w:pPr>
      <w:r w:rsidRPr="00D3771A">
        <w:rPr>
          <w:b/>
          <w:sz w:val="24"/>
          <w:szCs w:val="24"/>
        </w:rPr>
        <w:t xml:space="preserve">Iesniedzamie dokumenti dalībai izsolē </w:t>
      </w:r>
    </w:p>
    <w:p w:rsidR="00040A62" w:rsidRPr="00D3771A" w:rsidRDefault="00040A62" w:rsidP="00040A62">
      <w:pPr>
        <w:pStyle w:val="Title"/>
        <w:numPr>
          <w:ilvl w:val="1"/>
          <w:numId w:val="1"/>
        </w:numPr>
        <w:ind w:left="567" w:hanging="567"/>
        <w:jc w:val="both"/>
        <w:rPr>
          <w:sz w:val="24"/>
          <w:szCs w:val="24"/>
        </w:rPr>
      </w:pPr>
      <w:r w:rsidRPr="00D3771A">
        <w:rPr>
          <w:sz w:val="24"/>
          <w:szCs w:val="24"/>
        </w:rPr>
        <w:t>Pretendentam jāiesniedz šādus dokumentus:</w:t>
      </w:r>
    </w:p>
    <w:p w:rsidR="00040A62" w:rsidRPr="00D3771A" w:rsidRDefault="00040A62" w:rsidP="00040A62">
      <w:pPr>
        <w:pStyle w:val="Title"/>
        <w:numPr>
          <w:ilvl w:val="2"/>
          <w:numId w:val="1"/>
        </w:numPr>
        <w:ind w:left="709" w:hanging="709"/>
        <w:jc w:val="both"/>
        <w:rPr>
          <w:sz w:val="24"/>
          <w:szCs w:val="24"/>
        </w:rPr>
      </w:pPr>
      <w:r w:rsidRPr="00D3771A">
        <w:rPr>
          <w:sz w:val="24"/>
          <w:szCs w:val="24"/>
        </w:rPr>
        <w:t>pieteikumu izsolei (2.pielikums);</w:t>
      </w:r>
    </w:p>
    <w:p w:rsidR="00040A62" w:rsidRPr="00D3771A" w:rsidRDefault="00040A62" w:rsidP="00040A62">
      <w:pPr>
        <w:pStyle w:val="Title"/>
        <w:numPr>
          <w:ilvl w:val="2"/>
          <w:numId w:val="1"/>
        </w:numPr>
        <w:ind w:left="709" w:hanging="709"/>
        <w:jc w:val="both"/>
        <w:rPr>
          <w:sz w:val="24"/>
          <w:szCs w:val="24"/>
        </w:rPr>
      </w:pPr>
      <w:r w:rsidRPr="00D3771A">
        <w:rPr>
          <w:sz w:val="24"/>
          <w:szCs w:val="24"/>
        </w:rPr>
        <w:t xml:space="preserve">ja piedāvājumu paraksta persona, kurai Uzņēmumu reģistrā nav norādītas </w:t>
      </w:r>
      <w:r w:rsidR="007405F9" w:rsidRPr="00D3771A">
        <w:rPr>
          <w:sz w:val="24"/>
          <w:szCs w:val="24"/>
        </w:rPr>
        <w:t>P</w:t>
      </w:r>
      <w:r w:rsidRPr="00D3771A">
        <w:rPr>
          <w:sz w:val="24"/>
          <w:szCs w:val="24"/>
        </w:rPr>
        <w:t>retendenta pārstāvības tiesības, jāpievieno attiecīgs pilnvarojums;</w:t>
      </w:r>
    </w:p>
    <w:p w:rsidR="00040A62" w:rsidRPr="00D3771A" w:rsidRDefault="00040A62" w:rsidP="00040A62">
      <w:pPr>
        <w:pStyle w:val="Title"/>
        <w:numPr>
          <w:ilvl w:val="2"/>
          <w:numId w:val="1"/>
        </w:numPr>
        <w:ind w:left="709" w:hanging="709"/>
        <w:jc w:val="both"/>
        <w:rPr>
          <w:sz w:val="24"/>
          <w:szCs w:val="24"/>
        </w:rPr>
      </w:pPr>
      <w:r w:rsidRPr="00D3771A">
        <w:rPr>
          <w:sz w:val="24"/>
          <w:szCs w:val="24"/>
        </w:rPr>
        <w:t>dokumenta kopiju, kas apliecina izsoles reģistrācijas maksas samaksu.</w:t>
      </w:r>
    </w:p>
    <w:p w:rsidR="00040A62" w:rsidRPr="00D3771A" w:rsidRDefault="00040A62" w:rsidP="00040A62">
      <w:pPr>
        <w:pStyle w:val="Title"/>
        <w:numPr>
          <w:ilvl w:val="1"/>
          <w:numId w:val="1"/>
        </w:numPr>
        <w:ind w:left="567" w:hanging="567"/>
        <w:jc w:val="both"/>
        <w:rPr>
          <w:sz w:val="24"/>
          <w:szCs w:val="24"/>
        </w:rPr>
      </w:pPr>
      <w:r w:rsidRPr="00D3771A">
        <w:rPr>
          <w:sz w:val="24"/>
          <w:szCs w:val="24"/>
        </w:rPr>
        <w:t>Iesniedzamajiem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rsidR="00040A62" w:rsidRPr="00D3771A" w:rsidRDefault="00040A62" w:rsidP="00040A62">
      <w:pPr>
        <w:pStyle w:val="Title"/>
        <w:numPr>
          <w:ilvl w:val="1"/>
          <w:numId w:val="1"/>
        </w:numPr>
        <w:ind w:left="567" w:hanging="567"/>
        <w:jc w:val="both"/>
        <w:rPr>
          <w:sz w:val="24"/>
          <w:szCs w:val="24"/>
        </w:rPr>
      </w:pPr>
      <w:r w:rsidRPr="00D3771A">
        <w:rPr>
          <w:sz w:val="24"/>
          <w:szCs w:val="24"/>
        </w:rPr>
        <w:t>Dokumenti jāiesniedz ar sanumurētām lapām, cauraukloti, ar uzlīmi, kas nostiprina auklu. Uz uzlīmes jābūt rakstītam lapu skaitam, pretendenta zīmoga nospiedumam (ja tādu lieto) un tās personas parakstam, kura paraksta pieteikumu.</w:t>
      </w:r>
    </w:p>
    <w:p w:rsidR="00040A62" w:rsidRPr="00D3771A" w:rsidRDefault="00040A62" w:rsidP="00040A62">
      <w:pPr>
        <w:pStyle w:val="Title"/>
        <w:numPr>
          <w:ilvl w:val="1"/>
          <w:numId w:val="1"/>
        </w:numPr>
        <w:ind w:left="567" w:hanging="567"/>
        <w:jc w:val="both"/>
        <w:rPr>
          <w:sz w:val="24"/>
          <w:szCs w:val="24"/>
        </w:rPr>
      </w:pPr>
      <w:r w:rsidRPr="00D3771A">
        <w:rPr>
          <w:sz w:val="24"/>
          <w:szCs w:val="24"/>
        </w:rPr>
        <w:t>Dokumenti jāparaksta personai, kura likumiski pārstāv pretendentu, vai ir pilnvarota pārstāvēt pretendentu šajā izsolē.</w:t>
      </w:r>
    </w:p>
    <w:p w:rsidR="00040A62" w:rsidRPr="00D3771A" w:rsidRDefault="00040A62" w:rsidP="00040A62">
      <w:pPr>
        <w:pStyle w:val="Title"/>
        <w:numPr>
          <w:ilvl w:val="1"/>
          <w:numId w:val="1"/>
        </w:numPr>
        <w:ind w:left="567" w:hanging="567"/>
        <w:jc w:val="both"/>
        <w:rPr>
          <w:sz w:val="24"/>
          <w:szCs w:val="24"/>
        </w:rPr>
      </w:pPr>
      <w:r w:rsidRPr="00D3771A">
        <w:rPr>
          <w:sz w:val="24"/>
          <w:szCs w:val="24"/>
        </w:rPr>
        <w:lastRenderedPageBreak/>
        <w:t xml:space="preserve">Pēc pieteikuma saņemšanas, Komisija pārbauda tā atbilstību Noteikumu nosacījumiem. Pretendentu, kurš ir izpildījis Noteikumu prasības, reģistrē kā izsoles dalībnieku (turpmāk - Dalībnieks) un </w:t>
      </w:r>
      <w:r w:rsidRPr="00D3771A">
        <w:rPr>
          <w:b/>
          <w:sz w:val="24"/>
          <w:szCs w:val="24"/>
        </w:rPr>
        <w:t>līdz 2022. gada 22. jū</w:t>
      </w:r>
      <w:r w:rsidR="00CB6D64" w:rsidRPr="00D3771A">
        <w:rPr>
          <w:b/>
          <w:sz w:val="24"/>
          <w:szCs w:val="24"/>
        </w:rPr>
        <w:t>l</w:t>
      </w:r>
      <w:r w:rsidRPr="00D3771A">
        <w:rPr>
          <w:b/>
          <w:sz w:val="24"/>
          <w:szCs w:val="24"/>
        </w:rPr>
        <w:t>ijam</w:t>
      </w:r>
      <w:r w:rsidRPr="00D3771A">
        <w:rPr>
          <w:sz w:val="24"/>
          <w:szCs w:val="24"/>
        </w:rPr>
        <w:t xml:space="preserve"> uz viņa norādīto pasta adresi un/vai e-pastu nosūta reģistrācijas apliecību.</w:t>
      </w:r>
    </w:p>
    <w:p w:rsidR="00040A62" w:rsidRPr="00D3771A" w:rsidRDefault="00040A62" w:rsidP="00040A62">
      <w:pPr>
        <w:pStyle w:val="Title"/>
        <w:numPr>
          <w:ilvl w:val="1"/>
          <w:numId w:val="1"/>
        </w:numPr>
        <w:ind w:left="567" w:hanging="567"/>
        <w:jc w:val="both"/>
        <w:rPr>
          <w:sz w:val="24"/>
          <w:szCs w:val="24"/>
        </w:rPr>
      </w:pPr>
      <w:r w:rsidRPr="00D3771A">
        <w:rPr>
          <w:sz w:val="24"/>
          <w:szCs w:val="24"/>
        </w:rPr>
        <w:t>Izvērtētais piedāvājums pretendentam atpakaļ netiek atdots.</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Ziņas par pretendentu un to skaitu netiek izpaustas līdz izsoles sākumam. </w:t>
      </w:r>
    </w:p>
    <w:p w:rsidR="00040A62" w:rsidRPr="00D3771A" w:rsidRDefault="00040A62" w:rsidP="00040A62">
      <w:pPr>
        <w:pStyle w:val="Title"/>
        <w:ind w:left="851"/>
        <w:jc w:val="both"/>
        <w:rPr>
          <w:b/>
          <w:sz w:val="24"/>
          <w:szCs w:val="24"/>
        </w:rPr>
      </w:pPr>
    </w:p>
    <w:p w:rsidR="00040A62" w:rsidRPr="00D3771A" w:rsidRDefault="00040A62" w:rsidP="00040A62">
      <w:pPr>
        <w:pStyle w:val="Title"/>
        <w:numPr>
          <w:ilvl w:val="0"/>
          <w:numId w:val="1"/>
        </w:numPr>
        <w:ind w:left="284" w:hanging="284"/>
        <w:jc w:val="both"/>
        <w:rPr>
          <w:b/>
          <w:sz w:val="24"/>
          <w:szCs w:val="24"/>
        </w:rPr>
      </w:pPr>
      <w:r w:rsidRPr="00D3771A">
        <w:rPr>
          <w:b/>
          <w:sz w:val="24"/>
          <w:szCs w:val="24"/>
        </w:rPr>
        <w:t>Prasības pretendentam</w:t>
      </w:r>
    </w:p>
    <w:p w:rsidR="00040A62" w:rsidRPr="00D3771A" w:rsidRDefault="00040A62" w:rsidP="00040A62">
      <w:pPr>
        <w:pStyle w:val="Title"/>
        <w:numPr>
          <w:ilvl w:val="1"/>
          <w:numId w:val="1"/>
        </w:numPr>
        <w:ind w:left="567" w:hanging="567"/>
        <w:jc w:val="both"/>
        <w:rPr>
          <w:sz w:val="24"/>
          <w:szCs w:val="24"/>
        </w:rPr>
      </w:pPr>
      <w:r w:rsidRPr="00D3771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rsidR="00040A62" w:rsidRPr="00D3771A" w:rsidRDefault="00040A62" w:rsidP="00040A62">
      <w:pPr>
        <w:pStyle w:val="Title"/>
        <w:numPr>
          <w:ilvl w:val="1"/>
          <w:numId w:val="1"/>
        </w:numPr>
        <w:ind w:left="567" w:hanging="567"/>
        <w:jc w:val="both"/>
        <w:rPr>
          <w:sz w:val="24"/>
          <w:szCs w:val="24"/>
        </w:rPr>
      </w:pPr>
      <w:r w:rsidRPr="00D3771A">
        <w:rPr>
          <w:sz w:val="24"/>
          <w:szCs w:val="24"/>
        </w:rPr>
        <w:t>Pretendentam Latvijā vai valstī, kurā tas reģistrēts (ja tas nav reģistrēts Latvijā vai Latvijā neatrodas tā patstāvīgā dzīvesvieta) nav nodokļu parādi, tajā skaitā valsts sociālās apdrošināšanas iemaksu parādi, kas kopsummā katrā valstī pārsniedz 150,00 </w:t>
      </w:r>
      <w:r w:rsidRPr="00D3771A">
        <w:rPr>
          <w:i/>
          <w:sz w:val="24"/>
          <w:szCs w:val="24"/>
        </w:rPr>
        <w:t>euro</w:t>
      </w:r>
      <w:r w:rsidRPr="00D3771A">
        <w:rPr>
          <w:sz w:val="24"/>
          <w:szCs w:val="24"/>
        </w:rPr>
        <w:t>.</w:t>
      </w:r>
    </w:p>
    <w:p w:rsidR="00040A62" w:rsidRPr="00D3771A" w:rsidRDefault="00040A62" w:rsidP="00040A62">
      <w:pPr>
        <w:pStyle w:val="Title"/>
        <w:numPr>
          <w:ilvl w:val="1"/>
          <w:numId w:val="1"/>
        </w:numPr>
        <w:ind w:left="567" w:hanging="567"/>
        <w:jc w:val="both"/>
        <w:rPr>
          <w:sz w:val="24"/>
          <w:szCs w:val="24"/>
        </w:rPr>
      </w:pPr>
      <w:r w:rsidRPr="00D3771A">
        <w:rPr>
          <w:sz w:val="24"/>
          <w:szCs w:val="24"/>
        </w:rPr>
        <w:t>Pretendentu, kurš neatbilst Noteikumu 9.1. un 9.2. punktu prasībām, neiekļauj Dalībnieku sarakstā un tas nepiedalās izsolē.</w:t>
      </w:r>
    </w:p>
    <w:p w:rsidR="00040A62" w:rsidRPr="00D3771A" w:rsidRDefault="00040A62" w:rsidP="00040A62">
      <w:pPr>
        <w:pStyle w:val="Title"/>
        <w:numPr>
          <w:ilvl w:val="1"/>
          <w:numId w:val="1"/>
        </w:numPr>
        <w:ind w:left="567" w:hanging="567"/>
        <w:jc w:val="both"/>
        <w:rPr>
          <w:sz w:val="24"/>
          <w:szCs w:val="24"/>
        </w:rPr>
      </w:pPr>
      <w:r w:rsidRPr="00D3771A">
        <w:rPr>
          <w:sz w:val="24"/>
          <w:szCs w:val="24"/>
        </w:rPr>
        <w:t>Komisija ir tiesīga pārbaudīt Pretendenta dokumentos sniegto ziņu patiesumu un, ja tiek atklāts, ka Pretendents ir sniedzis nepatiesas ziņas, viņu svītro no Dalībnieku saraksta un nepieļauj viņa dalību izsolē.</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Pretendentam, kā arī Dalībniekam, kurš būtu atzīstams par uzvarētāju, pārbauda vai attiecībā uz Pretendentu un Dalībnieku, tā valdes vai padomes locekli, patieso labuma guvēju, pārstāvēttiesīgo personu vai prokūristu, vai personu, kura ir pilnvarota pārstāvēt Pretendentu un Dalībnieku darbībās, kas saistītas ar filiāli, ir noteiktas starptautiskās vai nacionālās sankcijas vai būtiskas finanšu un kapitāla tirgus intereses ietekmējošas Eiropas Savienības vai Ziemeļatlantijas līguma organizācijas dalībvalsts sankcijas, ievērojot Starptautisko un Latvijas Republikas nacionālo sankciju likumu. Ja attiecībā uz Pretendentu un Dalībnieku vai kādu no minētajām personām noteiktās starptautiskās vai nacionālās sankcijas vai būtiskas finanšu un kapitāla tirgus intereses ietekmējošas Eiropas Savienības vai Ziemeļatlantijas līguma organizācijas dalībvalsts sankcijas kavēs līguma izpildi, Pretendents un Dalībnieks tiks izslēgts no turpmākās dalības izsolē un netiks atzīts par uzvarētāju. </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Noteikumu 9.5. apakšpunktā minēto sankciju pārbaudi izsoles komisija veic publiski pieejamās interneta vietnēs: </w:t>
      </w:r>
      <w:hyperlink r:id="rId12" w:history="1">
        <w:r w:rsidRPr="00D3771A">
          <w:rPr>
            <w:rStyle w:val="Hyperlink"/>
            <w:sz w:val="24"/>
            <w:szCs w:val="24"/>
          </w:rPr>
          <w:t>http://sankcijas.fid.gov.lv/</w:t>
        </w:r>
      </w:hyperlink>
      <w:r w:rsidRPr="00D3771A">
        <w:rPr>
          <w:sz w:val="24"/>
          <w:szCs w:val="24"/>
        </w:rPr>
        <w:t xml:space="preserve">; </w:t>
      </w:r>
      <w:hyperlink r:id="rId13" w:history="1">
        <w:r w:rsidRPr="00D3771A">
          <w:rPr>
            <w:sz w:val="24"/>
            <w:szCs w:val="24"/>
          </w:rPr>
          <w:t>https://sanctionssearch.ofac.treas.gov/</w:t>
        </w:r>
      </w:hyperlink>
      <w:r w:rsidRPr="00D3771A">
        <w:rPr>
          <w:sz w:val="24"/>
          <w:szCs w:val="24"/>
        </w:rPr>
        <w:t xml:space="preserve">; </w:t>
      </w:r>
      <w:hyperlink r:id="rId14" w:anchor="/main" w:history="1">
        <w:r w:rsidRPr="00D3771A">
          <w:rPr>
            <w:sz w:val="24"/>
            <w:szCs w:val="24"/>
          </w:rPr>
          <w:t>https://www.sanctionsmap.eu/#/main</w:t>
        </w:r>
      </w:hyperlink>
      <w:r w:rsidRPr="00D3771A">
        <w:rPr>
          <w:sz w:val="24"/>
          <w:szCs w:val="24"/>
        </w:rPr>
        <w:t>.</w:t>
      </w:r>
    </w:p>
    <w:p w:rsidR="00040A62" w:rsidRPr="00D3771A" w:rsidRDefault="00040A62" w:rsidP="00040A62">
      <w:pPr>
        <w:pStyle w:val="Title"/>
        <w:ind w:left="851"/>
        <w:jc w:val="both"/>
        <w:rPr>
          <w:sz w:val="24"/>
          <w:szCs w:val="24"/>
        </w:rPr>
      </w:pPr>
    </w:p>
    <w:p w:rsidR="00040A62" w:rsidRPr="00D3771A" w:rsidRDefault="00040A62" w:rsidP="00040A62">
      <w:pPr>
        <w:pStyle w:val="Title"/>
        <w:numPr>
          <w:ilvl w:val="0"/>
          <w:numId w:val="1"/>
        </w:numPr>
        <w:ind w:left="426" w:hanging="426"/>
        <w:jc w:val="both"/>
        <w:rPr>
          <w:b/>
          <w:sz w:val="24"/>
          <w:szCs w:val="24"/>
        </w:rPr>
      </w:pPr>
      <w:r w:rsidRPr="00D3771A">
        <w:rPr>
          <w:b/>
          <w:sz w:val="24"/>
          <w:szCs w:val="24"/>
        </w:rPr>
        <w:t>Izsoles norise</w:t>
      </w:r>
    </w:p>
    <w:p w:rsidR="00040A62" w:rsidRPr="00D3771A" w:rsidRDefault="00040A62" w:rsidP="00040A62">
      <w:pPr>
        <w:pStyle w:val="ListParagraph"/>
        <w:numPr>
          <w:ilvl w:val="1"/>
          <w:numId w:val="1"/>
        </w:numPr>
        <w:ind w:left="567" w:hanging="567"/>
        <w:jc w:val="both"/>
        <w:rPr>
          <w:sz w:val="24"/>
          <w:szCs w:val="24"/>
          <w:lang w:val="lv-LV"/>
        </w:rPr>
      </w:pPr>
      <w:r w:rsidRPr="00D3771A">
        <w:rPr>
          <w:sz w:val="24"/>
          <w:szCs w:val="24"/>
          <w:lang w:val="lv-LV"/>
        </w:rPr>
        <w:t>Izsole notiek, ievērojot epidemioloģiskos drošības pasākumus.</w:t>
      </w:r>
    </w:p>
    <w:p w:rsidR="00040A62" w:rsidRPr="00D3771A" w:rsidRDefault="00CB6D64" w:rsidP="00040A62">
      <w:pPr>
        <w:pStyle w:val="Title"/>
        <w:numPr>
          <w:ilvl w:val="1"/>
          <w:numId w:val="1"/>
        </w:numPr>
        <w:ind w:left="567" w:hanging="567"/>
        <w:jc w:val="both"/>
        <w:rPr>
          <w:sz w:val="24"/>
          <w:szCs w:val="24"/>
        </w:rPr>
      </w:pPr>
      <w:r w:rsidRPr="00D3771A">
        <w:rPr>
          <w:sz w:val="24"/>
          <w:szCs w:val="24"/>
        </w:rPr>
        <w:t>Objekta</w:t>
      </w:r>
      <w:r w:rsidR="00040A62" w:rsidRPr="00D3771A">
        <w:rPr>
          <w:sz w:val="24"/>
          <w:szCs w:val="24"/>
        </w:rPr>
        <w:t xml:space="preserve"> izsole notiks </w:t>
      </w:r>
      <w:r w:rsidR="00040A62" w:rsidRPr="00D3771A">
        <w:rPr>
          <w:b/>
          <w:sz w:val="24"/>
          <w:szCs w:val="24"/>
        </w:rPr>
        <w:t>2022. gada 2</w:t>
      </w:r>
      <w:r w:rsidRPr="00D3771A">
        <w:rPr>
          <w:b/>
          <w:sz w:val="24"/>
          <w:szCs w:val="24"/>
        </w:rPr>
        <w:t>5</w:t>
      </w:r>
      <w:r w:rsidR="00040A62" w:rsidRPr="00D3771A">
        <w:rPr>
          <w:b/>
          <w:sz w:val="24"/>
          <w:szCs w:val="24"/>
        </w:rPr>
        <w:t>. jū</w:t>
      </w:r>
      <w:r w:rsidRPr="00D3771A">
        <w:rPr>
          <w:b/>
          <w:sz w:val="24"/>
          <w:szCs w:val="24"/>
        </w:rPr>
        <w:t>l</w:t>
      </w:r>
      <w:r w:rsidR="00040A62" w:rsidRPr="00D3771A">
        <w:rPr>
          <w:b/>
          <w:sz w:val="24"/>
          <w:szCs w:val="24"/>
        </w:rPr>
        <w:t>ijā plkst.16.</w:t>
      </w:r>
      <w:r w:rsidRPr="00D3771A">
        <w:rPr>
          <w:b/>
          <w:sz w:val="24"/>
          <w:szCs w:val="24"/>
        </w:rPr>
        <w:t>0</w:t>
      </w:r>
      <w:r w:rsidR="00040A62" w:rsidRPr="00D3771A">
        <w:rPr>
          <w:b/>
          <w:sz w:val="24"/>
          <w:szCs w:val="24"/>
        </w:rPr>
        <w:t xml:space="preserve">0 </w:t>
      </w:r>
      <w:r w:rsidR="00040A62" w:rsidRPr="00D3771A">
        <w:rPr>
          <w:sz w:val="24"/>
          <w:szCs w:val="24"/>
        </w:rPr>
        <w:t xml:space="preserve"> Jelgavā, Lielajā ielā 11, 207.telpā.</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Izsole notiek, ja uz izsoli ieradušies ne mazāk par diviem izsoles Dalībniekiem. </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Ja uz izsoli reģistrējies tikai viens Dalībnieks, kurš ir izpildījis Noteikumu nosacījumus, izsoli Noteikumu 10.2. punktā minētajā datumā nerīko un </w:t>
      </w:r>
      <w:r w:rsidR="00CB6D64" w:rsidRPr="00D3771A">
        <w:rPr>
          <w:sz w:val="24"/>
          <w:szCs w:val="24"/>
        </w:rPr>
        <w:t>Objekta</w:t>
      </w:r>
      <w:r w:rsidRPr="00D3771A">
        <w:rPr>
          <w:sz w:val="24"/>
          <w:szCs w:val="24"/>
        </w:rPr>
        <w:t xml:space="preserve"> </w:t>
      </w:r>
      <w:r w:rsidR="00A74228" w:rsidRPr="00D3771A">
        <w:rPr>
          <w:sz w:val="24"/>
          <w:szCs w:val="24"/>
        </w:rPr>
        <w:t>nomas</w:t>
      </w:r>
      <w:r w:rsidRPr="00D3771A">
        <w:rPr>
          <w:sz w:val="24"/>
          <w:szCs w:val="24"/>
        </w:rPr>
        <w:t xml:space="preserve"> tiesību iegūst vienīgais Dalībnieks par izsoles </w:t>
      </w:r>
      <w:r w:rsidR="009F4721" w:rsidRPr="00D3771A">
        <w:rPr>
          <w:sz w:val="24"/>
          <w:szCs w:val="24"/>
        </w:rPr>
        <w:t>S</w:t>
      </w:r>
      <w:r w:rsidRPr="00D3771A">
        <w:rPr>
          <w:sz w:val="24"/>
          <w:szCs w:val="24"/>
        </w:rPr>
        <w:t xml:space="preserve">ākumcenu, kas ir paaugstināta par vienu izsoles soli. </w:t>
      </w:r>
    </w:p>
    <w:p w:rsidR="00040A62" w:rsidRPr="00D3771A" w:rsidRDefault="00040A62" w:rsidP="00040A62">
      <w:pPr>
        <w:pStyle w:val="Title"/>
        <w:numPr>
          <w:ilvl w:val="1"/>
          <w:numId w:val="1"/>
        </w:numPr>
        <w:ind w:left="567" w:hanging="567"/>
        <w:jc w:val="both"/>
        <w:rPr>
          <w:sz w:val="24"/>
          <w:szCs w:val="24"/>
        </w:rPr>
      </w:pPr>
      <w:r w:rsidRPr="00D3771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rsidR="00040A62" w:rsidRPr="00D3771A" w:rsidRDefault="00040A62" w:rsidP="00040A62">
      <w:pPr>
        <w:pStyle w:val="Title"/>
        <w:numPr>
          <w:ilvl w:val="1"/>
          <w:numId w:val="1"/>
        </w:numPr>
        <w:ind w:left="567" w:hanging="567"/>
        <w:jc w:val="both"/>
        <w:rPr>
          <w:sz w:val="24"/>
          <w:szCs w:val="24"/>
        </w:rPr>
      </w:pPr>
      <w:r w:rsidRPr="00D3771A">
        <w:rPr>
          <w:sz w:val="24"/>
          <w:szCs w:val="24"/>
        </w:rPr>
        <w:lastRenderedPageBreak/>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rsidR="00040A62" w:rsidRPr="00D3771A" w:rsidRDefault="00040A62" w:rsidP="00040A62">
      <w:pPr>
        <w:pStyle w:val="Title"/>
        <w:numPr>
          <w:ilvl w:val="1"/>
          <w:numId w:val="1"/>
        </w:numPr>
        <w:ind w:left="567" w:hanging="567"/>
        <w:jc w:val="both"/>
        <w:rPr>
          <w:sz w:val="24"/>
          <w:szCs w:val="24"/>
        </w:rPr>
      </w:pPr>
      <w:r w:rsidRPr="00D3771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rsidR="00040A62" w:rsidRPr="00D3771A" w:rsidRDefault="00040A62" w:rsidP="00040A62">
      <w:pPr>
        <w:pStyle w:val="Title"/>
        <w:numPr>
          <w:ilvl w:val="1"/>
          <w:numId w:val="1"/>
        </w:numPr>
        <w:ind w:left="567" w:hanging="567"/>
        <w:jc w:val="both"/>
        <w:rPr>
          <w:sz w:val="24"/>
          <w:szCs w:val="24"/>
        </w:rPr>
      </w:pPr>
      <w:r w:rsidRPr="00D3771A">
        <w:rPr>
          <w:sz w:val="24"/>
          <w:szCs w:val="24"/>
        </w:rPr>
        <w:t>Pēc vienas stundas izsoles vadītājs izsoles norisi atjauno neatkarīgi no tā, vai ieradušies visi reģistrētie Dalībnieki. Uzskatāms, ka Dalībnieks, kurš nav ieradies uz izsoli, atteicies no dalības izsolē.</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Ja uz izsoli ieradies tikai viens Dalībnieks, Komisija piedāvā vienīgajam reģistrētajam izsoles Dalībniekam iegūt </w:t>
      </w:r>
      <w:r w:rsidR="00CB6D64" w:rsidRPr="00D3771A">
        <w:rPr>
          <w:sz w:val="24"/>
          <w:szCs w:val="24"/>
        </w:rPr>
        <w:t>Objekta nomas</w:t>
      </w:r>
      <w:r w:rsidRPr="00D3771A">
        <w:rPr>
          <w:sz w:val="24"/>
          <w:szCs w:val="24"/>
        </w:rPr>
        <w:t xml:space="preserve"> tiesību par Sākumcenu, kas ir paaugstināta par vienu izsoles soli, par ko izdara attiecīgu ierakstu izsoles protokolā un Dalībnieks parakstās.</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Izsoles vadītājs, atklājot izsoli, raksturo izsolāmo </w:t>
      </w:r>
      <w:r w:rsidR="00A74228" w:rsidRPr="00D3771A">
        <w:rPr>
          <w:sz w:val="24"/>
          <w:szCs w:val="24"/>
        </w:rPr>
        <w:t xml:space="preserve">Objekta nomas </w:t>
      </w:r>
      <w:r w:rsidRPr="00D3771A">
        <w:rPr>
          <w:sz w:val="24"/>
          <w:szCs w:val="24"/>
        </w:rPr>
        <w:t xml:space="preserve">tiesību, paziņo Sākumcenu, kā arī izsoles soli, par kādu cena tiks paaugstināta –100,00 </w:t>
      </w:r>
      <w:r w:rsidRPr="00D3771A">
        <w:rPr>
          <w:i/>
          <w:sz w:val="24"/>
          <w:szCs w:val="24"/>
        </w:rPr>
        <w:t xml:space="preserve">euro </w:t>
      </w:r>
      <w:r w:rsidRPr="00D3771A">
        <w:rPr>
          <w:sz w:val="24"/>
          <w:szCs w:val="24"/>
        </w:rPr>
        <w:t xml:space="preserve">(viens </w:t>
      </w:r>
      <w:r w:rsidR="00CB6D64" w:rsidRPr="00D3771A">
        <w:rPr>
          <w:sz w:val="24"/>
          <w:szCs w:val="24"/>
        </w:rPr>
        <w:t>simts</w:t>
      </w:r>
      <w:r w:rsidRPr="00D3771A">
        <w:rPr>
          <w:i/>
          <w:sz w:val="24"/>
          <w:szCs w:val="24"/>
        </w:rPr>
        <w:t xml:space="preserve"> euro</w:t>
      </w:r>
      <w:r w:rsidR="00CB6D64" w:rsidRPr="00D3771A">
        <w:rPr>
          <w:i/>
          <w:sz w:val="24"/>
          <w:szCs w:val="24"/>
        </w:rPr>
        <w:t xml:space="preserve">, </w:t>
      </w:r>
      <w:r w:rsidR="00CB6D64" w:rsidRPr="00D3771A">
        <w:rPr>
          <w:sz w:val="24"/>
          <w:szCs w:val="24"/>
        </w:rPr>
        <w:t>00 centi</w:t>
      </w:r>
      <w:r w:rsidRPr="00D3771A">
        <w:rPr>
          <w:sz w:val="24"/>
          <w:szCs w:val="24"/>
        </w:rPr>
        <w:t xml:space="preserve">). </w:t>
      </w:r>
    </w:p>
    <w:p w:rsidR="00040A62" w:rsidRPr="00D3771A" w:rsidRDefault="00040A62" w:rsidP="00040A62">
      <w:pPr>
        <w:pStyle w:val="Title"/>
        <w:numPr>
          <w:ilvl w:val="1"/>
          <w:numId w:val="1"/>
        </w:numPr>
        <w:ind w:left="567" w:hanging="567"/>
        <w:jc w:val="both"/>
        <w:rPr>
          <w:sz w:val="24"/>
          <w:szCs w:val="24"/>
        </w:rPr>
      </w:pPr>
      <w:r w:rsidRPr="00D3771A">
        <w:rPr>
          <w:sz w:val="24"/>
          <w:szCs w:val="24"/>
        </w:rPr>
        <w:t>Ja neviens Dalībnieks nav pārsolījis Sākumcenu, izsole ir atzīstama par nenotikušu.</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Dalībnieks solīšanas procesā paceļ savu solīšanas karti ar numuru, tā apstiprinot, ka viņš palielina solīto cenu par vienu izsoles soli. Katrs šāds solījums Dalībniekam ir saistošs apliecinājums iegūt </w:t>
      </w:r>
      <w:r w:rsidR="00A74228" w:rsidRPr="00D3771A">
        <w:rPr>
          <w:sz w:val="24"/>
          <w:szCs w:val="24"/>
        </w:rPr>
        <w:t>Objekta nomas</w:t>
      </w:r>
      <w:r w:rsidRPr="00D3771A">
        <w:rPr>
          <w:sz w:val="24"/>
          <w:szCs w:val="24"/>
        </w:rPr>
        <w:t xml:space="preserve"> tiesību par nosolīto cenu.</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Kad neviens no Dalībniekiem vairs nepiedāvā augstāku cenu, izsoles vadītājs trīs reizes atkārto pēdējo solīto cenu, to fiksējot ar āmura piesitienu. Pēc āmura piesitiena </w:t>
      </w:r>
      <w:r w:rsidR="00A74228" w:rsidRPr="00D3771A">
        <w:rPr>
          <w:sz w:val="24"/>
          <w:szCs w:val="24"/>
        </w:rPr>
        <w:t>Objekta nomas</w:t>
      </w:r>
      <w:r w:rsidRPr="00D3771A">
        <w:rPr>
          <w:sz w:val="24"/>
          <w:szCs w:val="24"/>
        </w:rPr>
        <w:t xml:space="preserve"> tiesību ieguvis Dalībnieks, kas nosolījis augstāko cenu (turpmāk - Izsoles uzvarētājs).</w:t>
      </w:r>
    </w:p>
    <w:p w:rsidR="00040A62" w:rsidRPr="00D3771A" w:rsidRDefault="00040A62" w:rsidP="00040A62">
      <w:pPr>
        <w:pStyle w:val="Title"/>
        <w:numPr>
          <w:ilvl w:val="1"/>
          <w:numId w:val="1"/>
        </w:numPr>
        <w:ind w:left="567" w:hanging="567"/>
        <w:jc w:val="both"/>
        <w:rPr>
          <w:sz w:val="24"/>
          <w:szCs w:val="24"/>
        </w:rPr>
      </w:pPr>
      <w:r w:rsidRPr="00D3771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iegūt </w:t>
      </w:r>
      <w:r w:rsidR="00A74228" w:rsidRPr="00D3771A">
        <w:rPr>
          <w:sz w:val="24"/>
          <w:szCs w:val="24"/>
        </w:rPr>
        <w:t>Objekta nomas</w:t>
      </w:r>
      <w:r w:rsidRPr="00D3771A">
        <w:rPr>
          <w:sz w:val="24"/>
          <w:szCs w:val="24"/>
        </w:rPr>
        <w:t xml:space="preserve"> tiesību par nosolīto cenu. Šajā gadījumā iemaksāto nodrošinājuma summu viņam neatmaksā.</w:t>
      </w:r>
    </w:p>
    <w:p w:rsidR="00040A62" w:rsidRPr="00D3771A" w:rsidRDefault="00040A62" w:rsidP="00040A62">
      <w:pPr>
        <w:pStyle w:val="Title"/>
        <w:numPr>
          <w:ilvl w:val="1"/>
          <w:numId w:val="1"/>
        </w:numPr>
        <w:ind w:left="567" w:hanging="567"/>
        <w:jc w:val="both"/>
        <w:rPr>
          <w:sz w:val="24"/>
          <w:szCs w:val="24"/>
        </w:rPr>
      </w:pPr>
      <w:r w:rsidRPr="00D3771A">
        <w:rPr>
          <w:sz w:val="24"/>
          <w:szCs w:val="24"/>
        </w:rPr>
        <w:t>Ja iestājas Noteikumu 10.16. apakšpunktā minētie apstākļi, izsoles vadītājs par Izsoles uzvarētāju pasludina to Dalībnieku, kurš nosolījis iepriekšējo augstāko cenu.</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Izsoles protokolu paraksta Komisijas locekļi un visi izsoles Dalībnieki. Pēc izsoles protokola parakstīšanas izsoles vadītājs pasludina izsoli par slēgtu. </w:t>
      </w:r>
    </w:p>
    <w:p w:rsidR="00040A62" w:rsidRPr="00D3771A" w:rsidRDefault="00040A62" w:rsidP="00040A62">
      <w:pPr>
        <w:pStyle w:val="Title"/>
        <w:ind w:left="567"/>
        <w:jc w:val="both"/>
        <w:rPr>
          <w:sz w:val="24"/>
          <w:szCs w:val="24"/>
        </w:rPr>
      </w:pPr>
    </w:p>
    <w:p w:rsidR="00040A62" w:rsidRPr="00D3771A" w:rsidRDefault="005D234D" w:rsidP="00040A62">
      <w:pPr>
        <w:pStyle w:val="Title"/>
        <w:numPr>
          <w:ilvl w:val="0"/>
          <w:numId w:val="1"/>
        </w:numPr>
        <w:ind w:left="426" w:hanging="426"/>
        <w:jc w:val="both"/>
        <w:rPr>
          <w:b/>
          <w:sz w:val="24"/>
          <w:szCs w:val="24"/>
        </w:rPr>
      </w:pPr>
      <w:r w:rsidRPr="00D3771A">
        <w:rPr>
          <w:b/>
          <w:sz w:val="24"/>
          <w:szCs w:val="24"/>
        </w:rPr>
        <w:t>Objekta n</w:t>
      </w:r>
      <w:r w:rsidR="00074A93" w:rsidRPr="00D3771A">
        <w:rPr>
          <w:b/>
          <w:sz w:val="24"/>
          <w:szCs w:val="24"/>
        </w:rPr>
        <w:t>omas</w:t>
      </w:r>
      <w:r w:rsidR="00040A62" w:rsidRPr="00D3771A">
        <w:rPr>
          <w:b/>
          <w:sz w:val="24"/>
          <w:szCs w:val="24"/>
        </w:rPr>
        <w:t xml:space="preserve"> līguma noslēgšana un citi noteikumi</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Komisija apstiprina izsoles protokolu 7 (septiņu) darba dienu laikā pēc izsoles. </w:t>
      </w:r>
    </w:p>
    <w:p w:rsidR="00040A62" w:rsidRPr="00D3771A" w:rsidRDefault="00040A62" w:rsidP="00040A62">
      <w:pPr>
        <w:pStyle w:val="Title"/>
        <w:numPr>
          <w:ilvl w:val="1"/>
          <w:numId w:val="1"/>
        </w:numPr>
        <w:ind w:left="567" w:hanging="567"/>
        <w:jc w:val="both"/>
        <w:rPr>
          <w:sz w:val="24"/>
          <w:szCs w:val="24"/>
        </w:rPr>
      </w:pPr>
      <w:r w:rsidRPr="00D3771A">
        <w:rPr>
          <w:sz w:val="24"/>
          <w:szCs w:val="24"/>
        </w:rPr>
        <w:t>Jelgavas valstspilsētas dome ne vēlāk kā 30 (trīsdesmit) dienu laikā pēc izsoles apstiprina izsoles rezultātus.</w:t>
      </w:r>
    </w:p>
    <w:p w:rsidR="00040A62" w:rsidRPr="00D3771A" w:rsidRDefault="00040A62" w:rsidP="00040A62">
      <w:pPr>
        <w:pStyle w:val="Title"/>
        <w:numPr>
          <w:ilvl w:val="1"/>
          <w:numId w:val="1"/>
        </w:numPr>
        <w:ind w:left="567" w:hanging="567"/>
        <w:jc w:val="both"/>
        <w:rPr>
          <w:sz w:val="24"/>
          <w:szCs w:val="24"/>
        </w:rPr>
      </w:pPr>
      <w:r w:rsidRPr="00D3771A">
        <w:rPr>
          <w:sz w:val="24"/>
          <w:szCs w:val="24"/>
        </w:rPr>
        <w:lastRenderedPageBreak/>
        <w:t xml:space="preserve">Viena mēneša laikā pēc izsoles rezultātu apstiprināšanas izsoles uzvarētājam ar Pašvaldību ir jānoslēdz </w:t>
      </w:r>
      <w:r w:rsidR="00A74228" w:rsidRPr="00D3771A">
        <w:rPr>
          <w:sz w:val="24"/>
          <w:szCs w:val="24"/>
        </w:rPr>
        <w:t>Objekta nomas</w:t>
      </w:r>
      <w:r w:rsidRPr="00D3771A">
        <w:rPr>
          <w:sz w:val="24"/>
          <w:szCs w:val="24"/>
        </w:rPr>
        <w:t xml:space="preserve"> līgums un </w:t>
      </w:r>
      <w:r w:rsidRPr="00D3771A">
        <w:rPr>
          <w:rStyle w:val="FontStyle15"/>
          <w:sz w:val="24"/>
          <w:szCs w:val="24"/>
        </w:rPr>
        <w:t xml:space="preserve">jāstājas nekustamā īpašuma nodokļa maksātāju uzskaitē. </w:t>
      </w:r>
      <w:r w:rsidRPr="00D3771A">
        <w:rPr>
          <w:sz w:val="24"/>
          <w:szCs w:val="24"/>
        </w:rPr>
        <w:t xml:space="preserve"> </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Gadījumā, ja </w:t>
      </w:r>
      <w:r w:rsidR="00A74228" w:rsidRPr="00D3771A">
        <w:rPr>
          <w:sz w:val="24"/>
          <w:szCs w:val="24"/>
        </w:rPr>
        <w:t xml:space="preserve">Objekta nomas </w:t>
      </w:r>
      <w:r w:rsidRPr="00D3771A">
        <w:rPr>
          <w:sz w:val="24"/>
          <w:szCs w:val="24"/>
        </w:rPr>
        <w:t xml:space="preserve">līgums netiek noslēgts, </w:t>
      </w:r>
      <w:r w:rsidR="00CB6D64" w:rsidRPr="00D3771A">
        <w:rPr>
          <w:sz w:val="24"/>
          <w:szCs w:val="24"/>
        </w:rPr>
        <w:t>nomas</w:t>
      </w:r>
      <w:r w:rsidRPr="00D3771A">
        <w:rPr>
          <w:sz w:val="24"/>
          <w:szCs w:val="24"/>
        </w:rPr>
        <w:t xml:space="preserve"> tiesību tiks piedāvāts iegūt Dalībniekam, kurš ir piedāvājis nākošo augstāko </w:t>
      </w:r>
      <w:r w:rsidR="00A74228" w:rsidRPr="00D3771A">
        <w:rPr>
          <w:sz w:val="24"/>
          <w:szCs w:val="24"/>
        </w:rPr>
        <w:t>nomas</w:t>
      </w:r>
      <w:r w:rsidRPr="00D3771A">
        <w:rPr>
          <w:sz w:val="24"/>
          <w:szCs w:val="24"/>
        </w:rPr>
        <w:t xml:space="preserve"> tiesības maksu un kura piedāvājums atbilst visām Noteikumu prasībām.</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Nākamais Dalībnieks savu piekrišanu par </w:t>
      </w:r>
      <w:r w:rsidR="00A74228" w:rsidRPr="00D3771A">
        <w:rPr>
          <w:sz w:val="24"/>
          <w:szCs w:val="24"/>
        </w:rPr>
        <w:t xml:space="preserve">Objekta </w:t>
      </w:r>
      <w:r w:rsidR="00CB6D64" w:rsidRPr="00D3771A">
        <w:rPr>
          <w:sz w:val="24"/>
          <w:szCs w:val="24"/>
        </w:rPr>
        <w:t>nomas</w:t>
      </w:r>
      <w:r w:rsidRPr="00D3771A">
        <w:rPr>
          <w:sz w:val="24"/>
          <w:szCs w:val="24"/>
        </w:rPr>
        <w:t xml:space="preserve"> </w:t>
      </w:r>
      <w:r w:rsidR="00A74228" w:rsidRPr="00D3771A">
        <w:rPr>
          <w:sz w:val="24"/>
          <w:szCs w:val="24"/>
        </w:rPr>
        <w:t xml:space="preserve">līguma </w:t>
      </w:r>
      <w:r w:rsidRPr="00D3771A">
        <w:rPr>
          <w:sz w:val="24"/>
          <w:szCs w:val="24"/>
        </w:rPr>
        <w:t>slēgšanai dod 5</w:t>
      </w:r>
      <w:r w:rsidR="005D234D" w:rsidRPr="00D3771A">
        <w:rPr>
          <w:sz w:val="24"/>
          <w:szCs w:val="24"/>
        </w:rPr>
        <w:t> </w:t>
      </w:r>
      <w:r w:rsidRPr="00D3771A">
        <w:rPr>
          <w:sz w:val="24"/>
          <w:szCs w:val="24"/>
        </w:rPr>
        <w:t xml:space="preserve">(piecu) darba dienu laikā. Ja Dalībnieks piekrīt slēgt </w:t>
      </w:r>
      <w:r w:rsidR="005D234D" w:rsidRPr="00D3771A">
        <w:rPr>
          <w:sz w:val="24"/>
          <w:szCs w:val="24"/>
        </w:rPr>
        <w:t xml:space="preserve">Objekta nomas </w:t>
      </w:r>
      <w:r w:rsidRPr="00D3771A">
        <w:rPr>
          <w:sz w:val="24"/>
          <w:szCs w:val="24"/>
        </w:rPr>
        <w:t xml:space="preserve">līgumu par paša nosolīto augstāko </w:t>
      </w:r>
      <w:r w:rsidR="00A74228" w:rsidRPr="00D3771A">
        <w:rPr>
          <w:sz w:val="24"/>
          <w:szCs w:val="24"/>
        </w:rPr>
        <w:t>nomas</w:t>
      </w:r>
      <w:r w:rsidRPr="00D3771A">
        <w:rPr>
          <w:sz w:val="24"/>
          <w:szCs w:val="24"/>
        </w:rPr>
        <w:t xml:space="preserve"> tiesības maksu, tas jānoslēdz 5 (piecu) darba dienu laikā pēc Jelgavas valstspilsētas domes lēmuma par izsoles rezultātu apstiprināšanu pieņemšanas.</w:t>
      </w:r>
    </w:p>
    <w:p w:rsidR="00040A62" w:rsidRPr="00D3771A" w:rsidRDefault="00040A62" w:rsidP="00040A62">
      <w:pPr>
        <w:pStyle w:val="Title"/>
        <w:numPr>
          <w:ilvl w:val="1"/>
          <w:numId w:val="1"/>
        </w:numPr>
        <w:ind w:left="567" w:hanging="567"/>
        <w:jc w:val="both"/>
        <w:rPr>
          <w:sz w:val="24"/>
          <w:szCs w:val="24"/>
        </w:rPr>
      </w:pPr>
      <w:r w:rsidRPr="00D3771A">
        <w:rPr>
          <w:sz w:val="24"/>
          <w:szCs w:val="24"/>
        </w:rPr>
        <w:t>Gadījumā, ja</w:t>
      </w:r>
      <w:r w:rsidR="005D234D" w:rsidRPr="00D3771A">
        <w:rPr>
          <w:sz w:val="24"/>
          <w:szCs w:val="24"/>
        </w:rPr>
        <w:t xml:space="preserve"> Objekta nomas</w:t>
      </w:r>
      <w:r w:rsidRPr="00D3771A">
        <w:rPr>
          <w:sz w:val="24"/>
          <w:szCs w:val="24"/>
        </w:rPr>
        <w:t xml:space="preserve"> līgums netiek noslēgts, izsole tiek atzīta par nenotikušu.</w:t>
      </w:r>
    </w:p>
    <w:p w:rsidR="00040A62" w:rsidRPr="00D3771A" w:rsidRDefault="00040A62" w:rsidP="00040A62">
      <w:pPr>
        <w:pStyle w:val="Title"/>
        <w:numPr>
          <w:ilvl w:val="1"/>
          <w:numId w:val="1"/>
        </w:numPr>
        <w:ind w:left="567" w:hanging="567"/>
        <w:jc w:val="both"/>
        <w:rPr>
          <w:sz w:val="24"/>
          <w:szCs w:val="24"/>
        </w:rPr>
      </w:pPr>
      <w:r w:rsidRPr="00D3771A">
        <w:rPr>
          <w:sz w:val="24"/>
          <w:szCs w:val="24"/>
        </w:rPr>
        <w:t>Pašvaldība ar saviem finanšu līdzekļiem nepiedalās Objektam nepieciešamās infrastruktūras (komunikāciju) izbūvē.</w:t>
      </w:r>
    </w:p>
    <w:p w:rsidR="00040A62" w:rsidRPr="00D3771A" w:rsidRDefault="00040A62" w:rsidP="00040A62">
      <w:pPr>
        <w:pStyle w:val="Title"/>
        <w:ind w:left="851"/>
        <w:jc w:val="both"/>
        <w:rPr>
          <w:sz w:val="24"/>
          <w:szCs w:val="24"/>
        </w:rPr>
      </w:pPr>
    </w:p>
    <w:p w:rsidR="00040A62" w:rsidRPr="00D3771A" w:rsidRDefault="00040A62" w:rsidP="00040A62">
      <w:pPr>
        <w:pStyle w:val="Title"/>
        <w:numPr>
          <w:ilvl w:val="0"/>
          <w:numId w:val="1"/>
        </w:numPr>
        <w:ind w:left="426" w:hanging="426"/>
        <w:jc w:val="both"/>
        <w:rPr>
          <w:b/>
          <w:sz w:val="24"/>
          <w:szCs w:val="24"/>
        </w:rPr>
      </w:pPr>
      <w:r w:rsidRPr="00D3771A">
        <w:rPr>
          <w:b/>
          <w:sz w:val="24"/>
          <w:szCs w:val="24"/>
        </w:rPr>
        <w:t>Komisijas tiesības un pienākumi</w:t>
      </w:r>
    </w:p>
    <w:p w:rsidR="00040A62" w:rsidRPr="00D3771A" w:rsidRDefault="00040A62" w:rsidP="00040A62">
      <w:pPr>
        <w:pStyle w:val="Title"/>
        <w:numPr>
          <w:ilvl w:val="1"/>
          <w:numId w:val="1"/>
        </w:numPr>
        <w:ind w:left="567" w:hanging="567"/>
        <w:jc w:val="both"/>
        <w:rPr>
          <w:sz w:val="24"/>
          <w:szCs w:val="24"/>
        </w:rPr>
      </w:pPr>
      <w:r w:rsidRPr="00D3771A">
        <w:rPr>
          <w:sz w:val="24"/>
          <w:szCs w:val="24"/>
        </w:rPr>
        <w:t>Komisija, pildot savus pienākumus, ir tiesīga pieaicināt ekspertus un pieprasīt izsoles dalībniekam iesniegt precizējošu informāciju.</w:t>
      </w:r>
    </w:p>
    <w:p w:rsidR="00040A62" w:rsidRPr="00D3771A" w:rsidRDefault="00040A62" w:rsidP="00040A62">
      <w:pPr>
        <w:pStyle w:val="Title"/>
        <w:numPr>
          <w:ilvl w:val="1"/>
          <w:numId w:val="1"/>
        </w:numPr>
        <w:ind w:left="567" w:hanging="567"/>
        <w:jc w:val="both"/>
        <w:rPr>
          <w:sz w:val="24"/>
          <w:szCs w:val="24"/>
        </w:rPr>
      </w:pPr>
      <w:r w:rsidRPr="00D3771A">
        <w:rPr>
          <w:sz w:val="24"/>
          <w:szCs w:val="24"/>
        </w:rPr>
        <w:t>Komisija ir tiesīga pārtraukt izsoli jebkurā brīdī, ja tam ir objektīvs pamatojums.</w:t>
      </w:r>
    </w:p>
    <w:p w:rsidR="00040A62" w:rsidRPr="00D3771A" w:rsidRDefault="00040A62" w:rsidP="00040A62">
      <w:pPr>
        <w:pStyle w:val="Title"/>
        <w:numPr>
          <w:ilvl w:val="1"/>
          <w:numId w:val="1"/>
        </w:numPr>
        <w:ind w:left="567" w:hanging="567"/>
        <w:jc w:val="both"/>
        <w:rPr>
          <w:sz w:val="24"/>
          <w:szCs w:val="24"/>
        </w:rPr>
      </w:pPr>
      <w:r w:rsidRPr="00D3771A">
        <w:rPr>
          <w:sz w:val="24"/>
          <w:szCs w:val="24"/>
        </w:rPr>
        <w:t>Komisija ir tiesīga pārbaudīt nepieciešamo informāciju kompetentā institūcijā, publiski pieejamās datubāzēs vai citos publiski pieejamos avotos.</w:t>
      </w:r>
    </w:p>
    <w:p w:rsidR="00040A62" w:rsidRPr="00D3771A" w:rsidRDefault="00040A62" w:rsidP="00040A62">
      <w:pPr>
        <w:pStyle w:val="Title"/>
        <w:numPr>
          <w:ilvl w:val="1"/>
          <w:numId w:val="1"/>
        </w:numPr>
        <w:ind w:left="567" w:hanging="567"/>
        <w:jc w:val="both"/>
        <w:rPr>
          <w:sz w:val="24"/>
          <w:szCs w:val="24"/>
        </w:rPr>
      </w:pPr>
      <w:r w:rsidRPr="00D3771A">
        <w:rPr>
          <w:sz w:val="24"/>
          <w:szCs w:val="24"/>
        </w:rPr>
        <w:t xml:space="preserve">Strīdus, kas radušies sakarā ar Noteikumu piemērošanu, izšķir Jelgavas </w:t>
      </w:r>
      <w:r w:rsidR="00074A93" w:rsidRPr="00D3771A">
        <w:rPr>
          <w:sz w:val="24"/>
          <w:szCs w:val="24"/>
        </w:rPr>
        <w:t>valsts</w:t>
      </w:r>
      <w:r w:rsidRPr="00D3771A">
        <w:rPr>
          <w:sz w:val="24"/>
          <w:szCs w:val="24"/>
        </w:rPr>
        <w:t>pilsētas dome.</w:t>
      </w:r>
    </w:p>
    <w:p w:rsidR="00040A62" w:rsidRPr="00D3771A" w:rsidRDefault="00040A62" w:rsidP="00040A62">
      <w:pPr>
        <w:pStyle w:val="Title"/>
        <w:numPr>
          <w:ilvl w:val="1"/>
          <w:numId w:val="1"/>
        </w:numPr>
        <w:ind w:left="567" w:hanging="567"/>
        <w:jc w:val="both"/>
        <w:rPr>
          <w:sz w:val="24"/>
          <w:szCs w:val="24"/>
        </w:rPr>
      </w:pPr>
      <w:r w:rsidRPr="00D3771A">
        <w:rPr>
          <w:sz w:val="24"/>
          <w:szCs w:val="24"/>
        </w:rPr>
        <w:t>Jelgavas valstspilsētas domes lēmumu par izsoles rezultātu apstiprināšanu viena mēneša laikā var pārsūdzēt tiesā normatīvajos aktos noteiktajā kārtībā.</w:t>
      </w:r>
    </w:p>
    <w:p w:rsidR="00040A62" w:rsidRPr="00D3771A" w:rsidRDefault="00040A62" w:rsidP="00040A62">
      <w:pPr>
        <w:pStyle w:val="Title"/>
        <w:jc w:val="both"/>
        <w:rPr>
          <w:sz w:val="24"/>
          <w:szCs w:val="24"/>
        </w:rPr>
      </w:pPr>
    </w:p>
    <w:p w:rsidR="00040A62" w:rsidRPr="00D3771A" w:rsidRDefault="00040A62" w:rsidP="00040A62">
      <w:pPr>
        <w:pStyle w:val="Title"/>
        <w:jc w:val="both"/>
        <w:rPr>
          <w:sz w:val="24"/>
          <w:szCs w:val="24"/>
        </w:rPr>
      </w:pPr>
    </w:p>
    <w:p w:rsidR="00040A62" w:rsidRPr="00D3771A" w:rsidRDefault="00040A62" w:rsidP="00040A62">
      <w:pPr>
        <w:tabs>
          <w:tab w:val="right" w:pos="8931"/>
        </w:tabs>
        <w:jc w:val="both"/>
        <w:rPr>
          <w:sz w:val="24"/>
          <w:szCs w:val="24"/>
          <w:lang w:val="lv-LV"/>
        </w:rPr>
      </w:pPr>
      <w:r w:rsidRPr="00D3771A">
        <w:rPr>
          <w:sz w:val="24"/>
          <w:szCs w:val="24"/>
          <w:lang w:val="lv-LV"/>
        </w:rPr>
        <w:t xml:space="preserve">Jelgavas valstspilsētas pašvaldības </w:t>
      </w:r>
    </w:p>
    <w:p w:rsidR="00040A62" w:rsidRPr="00D3771A" w:rsidRDefault="00040A62" w:rsidP="00040A62">
      <w:pPr>
        <w:tabs>
          <w:tab w:val="right" w:pos="8931"/>
        </w:tabs>
        <w:jc w:val="both"/>
        <w:rPr>
          <w:sz w:val="24"/>
          <w:szCs w:val="24"/>
          <w:lang w:val="lv-LV"/>
        </w:rPr>
      </w:pPr>
      <w:r w:rsidRPr="00D3771A">
        <w:rPr>
          <w:sz w:val="24"/>
          <w:szCs w:val="24"/>
          <w:lang w:val="lv-LV"/>
        </w:rPr>
        <w:t>Izsoles komisijas priekšsēdētāja</w:t>
      </w:r>
      <w:r w:rsidRPr="00D3771A">
        <w:rPr>
          <w:sz w:val="24"/>
          <w:szCs w:val="24"/>
          <w:lang w:val="lv-LV"/>
        </w:rPr>
        <w:tab/>
        <w:t>S.Beļaka</w:t>
      </w:r>
    </w:p>
    <w:p w:rsidR="00040A62" w:rsidRPr="00D3771A" w:rsidRDefault="00040A62" w:rsidP="00040A62">
      <w:pPr>
        <w:jc w:val="both"/>
        <w:rPr>
          <w:sz w:val="22"/>
          <w:szCs w:val="24"/>
          <w:lang w:val="lv-LV"/>
        </w:rPr>
      </w:pPr>
    </w:p>
    <w:p w:rsidR="00040A62" w:rsidRPr="00D3771A" w:rsidRDefault="00040A62" w:rsidP="00074A93">
      <w:pPr>
        <w:keepNext/>
        <w:ind w:left="5387" w:hanging="142"/>
        <w:jc w:val="right"/>
        <w:outlineLvl w:val="2"/>
        <w:rPr>
          <w:sz w:val="22"/>
          <w:szCs w:val="24"/>
          <w:u w:val="single"/>
          <w:lang w:val="lv-LV"/>
        </w:rPr>
      </w:pPr>
      <w:r w:rsidRPr="00D3771A">
        <w:rPr>
          <w:sz w:val="22"/>
          <w:szCs w:val="24"/>
          <w:u w:val="single"/>
          <w:lang w:val="lv-LV"/>
        </w:rPr>
        <w:lastRenderedPageBreak/>
        <w:t>1.pielikums</w:t>
      </w:r>
    </w:p>
    <w:p w:rsidR="00672C60" w:rsidRPr="00D3771A" w:rsidRDefault="00672C60" w:rsidP="00672C60">
      <w:pPr>
        <w:keepNext/>
        <w:jc w:val="right"/>
        <w:outlineLvl w:val="2"/>
        <w:rPr>
          <w:lang w:val="lv-LV"/>
        </w:rPr>
      </w:pPr>
      <w:r w:rsidRPr="00D3771A">
        <w:rPr>
          <w:lang w:val="lv-LV"/>
        </w:rPr>
        <w:t>Cieto segumu laukuma, kurš atrodas uz zemes vienībām</w:t>
      </w:r>
    </w:p>
    <w:p w:rsidR="00672C60" w:rsidRPr="00D3771A" w:rsidRDefault="00672C60" w:rsidP="00672C60">
      <w:pPr>
        <w:keepNext/>
        <w:jc w:val="right"/>
        <w:outlineLvl w:val="2"/>
        <w:rPr>
          <w:lang w:val="lv-LV"/>
        </w:rPr>
      </w:pPr>
      <w:r w:rsidRPr="00D3771A">
        <w:rPr>
          <w:lang w:val="lv-LV"/>
        </w:rPr>
        <w:t xml:space="preserve"> Jelgavā, Neretas ielā 11A, Neretas ielā 13, Neretas ielā 15 </w:t>
      </w:r>
    </w:p>
    <w:p w:rsidR="00040A62" w:rsidRPr="00D3771A" w:rsidRDefault="00672C60" w:rsidP="00672C60">
      <w:pPr>
        <w:keepNext/>
        <w:jc w:val="right"/>
        <w:outlineLvl w:val="2"/>
        <w:rPr>
          <w:lang w:val="lv-LV"/>
        </w:rPr>
      </w:pPr>
      <w:r w:rsidRPr="00D3771A">
        <w:rPr>
          <w:lang w:val="lv-LV"/>
        </w:rPr>
        <w:t>un Rubeņu ceļā 2I, nomas tiesības izsoles noteikumiem</w:t>
      </w:r>
    </w:p>
    <w:p w:rsidR="00040A62" w:rsidRPr="00D3771A" w:rsidRDefault="000E5271" w:rsidP="00040A62">
      <w:pPr>
        <w:jc w:val="both"/>
        <w:rPr>
          <w:b/>
          <w:sz w:val="24"/>
          <w:szCs w:val="24"/>
          <w:lang w:val="lv-LV"/>
        </w:rPr>
      </w:pPr>
      <w:r w:rsidRPr="00D3771A">
        <w:rPr>
          <w:b/>
          <w:noProof/>
          <w:sz w:val="24"/>
          <w:szCs w:val="24"/>
          <w:lang w:val="lv-LV" w:eastAsia="lv-LV"/>
        </w:rPr>
        <w:drawing>
          <wp:inline distT="0" distB="0" distL="0" distR="0" wp14:anchorId="3A3CDABC" wp14:editId="4BA01F56">
            <wp:extent cx="5670550" cy="8014970"/>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etas-Rubeņu_2022.jpg"/>
                    <pic:cNvPicPr/>
                  </pic:nvPicPr>
                  <pic:blipFill>
                    <a:blip r:embed="rId15">
                      <a:extLst>
                        <a:ext uri="{28A0092B-C50C-407E-A947-70E740481C1C}">
                          <a14:useLocalDpi xmlns:a14="http://schemas.microsoft.com/office/drawing/2010/main" val="0"/>
                        </a:ext>
                      </a:extLst>
                    </a:blip>
                    <a:stretch>
                      <a:fillRect/>
                    </a:stretch>
                  </pic:blipFill>
                  <pic:spPr>
                    <a:xfrm>
                      <a:off x="0" y="0"/>
                      <a:ext cx="5670550" cy="8014970"/>
                    </a:xfrm>
                    <a:prstGeom prst="rect">
                      <a:avLst/>
                    </a:prstGeom>
                  </pic:spPr>
                </pic:pic>
              </a:graphicData>
            </a:graphic>
          </wp:inline>
        </w:drawing>
      </w:r>
    </w:p>
    <w:p w:rsidR="00040A62" w:rsidRPr="00D3771A" w:rsidRDefault="00040A62" w:rsidP="00963BAB">
      <w:pPr>
        <w:keepNext/>
        <w:ind w:left="5387" w:hanging="142"/>
        <w:jc w:val="right"/>
        <w:outlineLvl w:val="2"/>
        <w:rPr>
          <w:u w:val="single"/>
          <w:lang w:val="lv-LV"/>
        </w:rPr>
      </w:pPr>
      <w:r w:rsidRPr="00D3771A">
        <w:rPr>
          <w:u w:val="single"/>
          <w:lang w:val="lv-LV"/>
        </w:rPr>
        <w:lastRenderedPageBreak/>
        <w:t>2.pielikums</w:t>
      </w:r>
    </w:p>
    <w:p w:rsidR="00672C60" w:rsidRPr="00D3771A" w:rsidRDefault="00672C60" w:rsidP="00672C60">
      <w:pPr>
        <w:keepNext/>
        <w:jc w:val="right"/>
        <w:outlineLvl w:val="2"/>
        <w:rPr>
          <w:lang w:val="lv-LV"/>
        </w:rPr>
      </w:pPr>
      <w:r w:rsidRPr="00D3771A">
        <w:rPr>
          <w:lang w:val="lv-LV"/>
        </w:rPr>
        <w:t>Cieto segumu laukuma, kurš atrodas uz zemes vienībām</w:t>
      </w:r>
    </w:p>
    <w:p w:rsidR="00672C60" w:rsidRPr="00D3771A" w:rsidRDefault="00672C60" w:rsidP="00672C60">
      <w:pPr>
        <w:keepNext/>
        <w:jc w:val="right"/>
        <w:outlineLvl w:val="2"/>
        <w:rPr>
          <w:lang w:val="lv-LV"/>
        </w:rPr>
      </w:pPr>
      <w:r w:rsidRPr="00D3771A">
        <w:rPr>
          <w:lang w:val="lv-LV"/>
        </w:rPr>
        <w:t xml:space="preserve"> Jelgavā, Neretas ielā 11A, Neretas ielā 13, Neretas ielā 15 </w:t>
      </w:r>
    </w:p>
    <w:p w:rsidR="00040A62" w:rsidRPr="00D3771A" w:rsidRDefault="00672C60" w:rsidP="00672C60">
      <w:pPr>
        <w:keepNext/>
        <w:ind w:right="27"/>
        <w:jc w:val="right"/>
        <w:outlineLvl w:val="2"/>
        <w:rPr>
          <w:b/>
          <w:sz w:val="24"/>
          <w:szCs w:val="24"/>
          <w:lang w:val="lv-LV"/>
        </w:rPr>
      </w:pPr>
      <w:r w:rsidRPr="00D3771A">
        <w:rPr>
          <w:lang w:val="lv-LV"/>
        </w:rPr>
        <w:t>un Rubeņu ceļā 2I, nomas tiesības izsoles noteikumiem</w:t>
      </w:r>
    </w:p>
    <w:p w:rsidR="00963BAB" w:rsidRPr="00D3771A" w:rsidRDefault="00963BAB" w:rsidP="00040A62">
      <w:pPr>
        <w:keepNext/>
        <w:ind w:right="27"/>
        <w:jc w:val="center"/>
        <w:outlineLvl w:val="2"/>
        <w:rPr>
          <w:b/>
          <w:sz w:val="24"/>
          <w:szCs w:val="24"/>
          <w:lang w:val="lv-LV"/>
        </w:rPr>
      </w:pPr>
    </w:p>
    <w:p w:rsidR="00040A62" w:rsidRPr="00D3771A" w:rsidRDefault="00040A62" w:rsidP="00040A62">
      <w:pPr>
        <w:keepNext/>
        <w:ind w:right="27"/>
        <w:jc w:val="center"/>
        <w:outlineLvl w:val="2"/>
        <w:rPr>
          <w:b/>
          <w:sz w:val="24"/>
          <w:szCs w:val="24"/>
          <w:lang w:val="lv-LV"/>
        </w:rPr>
      </w:pPr>
      <w:r w:rsidRPr="00D3771A">
        <w:rPr>
          <w:b/>
          <w:sz w:val="24"/>
          <w:szCs w:val="24"/>
          <w:lang w:val="lv-LV"/>
        </w:rPr>
        <w:t>PIETEIKUMS</w:t>
      </w:r>
    </w:p>
    <w:p w:rsidR="00963BAB" w:rsidRPr="00D3771A" w:rsidRDefault="00672C60" w:rsidP="00963BAB">
      <w:pPr>
        <w:keepNext/>
        <w:jc w:val="center"/>
        <w:outlineLvl w:val="2"/>
        <w:rPr>
          <w:b/>
          <w:sz w:val="24"/>
          <w:szCs w:val="24"/>
          <w:lang w:val="lv-LV"/>
        </w:rPr>
      </w:pPr>
      <w:r w:rsidRPr="00D3771A">
        <w:rPr>
          <w:b/>
          <w:sz w:val="24"/>
          <w:szCs w:val="24"/>
          <w:lang w:val="lv-LV"/>
        </w:rPr>
        <w:t>C</w:t>
      </w:r>
      <w:r w:rsidR="00963BAB" w:rsidRPr="00D3771A">
        <w:rPr>
          <w:b/>
          <w:sz w:val="24"/>
          <w:szCs w:val="24"/>
          <w:lang w:val="lv-LV"/>
        </w:rPr>
        <w:t>ieto segumu laukum</w:t>
      </w:r>
      <w:r w:rsidRPr="00D3771A">
        <w:rPr>
          <w:b/>
          <w:sz w:val="24"/>
          <w:szCs w:val="24"/>
          <w:lang w:val="lv-LV"/>
        </w:rPr>
        <w:t>a, kurš atrodas uz zemes vienībām</w:t>
      </w:r>
    </w:p>
    <w:p w:rsidR="00963BAB" w:rsidRPr="00D3771A" w:rsidRDefault="00963BAB" w:rsidP="00963BAB">
      <w:pPr>
        <w:keepNext/>
        <w:jc w:val="center"/>
        <w:outlineLvl w:val="2"/>
        <w:rPr>
          <w:b/>
          <w:sz w:val="24"/>
          <w:szCs w:val="24"/>
          <w:lang w:val="lv-LV"/>
        </w:rPr>
      </w:pPr>
      <w:r w:rsidRPr="00D3771A">
        <w:rPr>
          <w:b/>
          <w:sz w:val="24"/>
          <w:szCs w:val="24"/>
          <w:lang w:val="lv-LV"/>
        </w:rPr>
        <w:t>Jelgavā, Neretas ielā 11A, Neretas ielā 13, Neretas ielā 15 un Rubeņu ceļā 2I</w:t>
      </w:r>
      <w:r w:rsidR="00672C60" w:rsidRPr="00D3771A">
        <w:rPr>
          <w:b/>
          <w:sz w:val="24"/>
          <w:szCs w:val="24"/>
          <w:lang w:val="lv-LV"/>
        </w:rPr>
        <w:t>,</w:t>
      </w:r>
    </w:p>
    <w:p w:rsidR="00040A62" w:rsidRPr="00D3771A" w:rsidRDefault="00963BAB" w:rsidP="00963BAB">
      <w:pPr>
        <w:jc w:val="center"/>
        <w:rPr>
          <w:b/>
          <w:sz w:val="24"/>
          <w:szCs w:val="24"/>
          <w:lang w:val="lv-LV"/>
        </w:rPr>
      </w:pPr>
      <w:r w:rsidRPr="00D3771A">
        <w:rPr>
          <w:b/>
          <w:sz w:val="24"/>
          <w:szCs w:val="24"/>
          <w:lang w:val="lv-LV"/>
        </w:rPr>
        <w:t>nomas tiesības izsolei</w:t>
      </w:r>
    </w:p>
    <w:p w:rsidR="00040A62" w:rsidRPr="00D3771A" w:rsidRDefault="00040A62" w:rsidP="00040A62">
      <w:pPr>
        <w:pBdr>
          <w:bottom w:val="single" w:sz="12" w:space="0" w:color="auto"/>
        </w:pBdr>
        <w:jc w:val="both"/>
        <w:rPr>
          <w:sz w:val="24"/>
          <w:szCs w:val="24"/>
          <w:lang w:val="lv-LV"/>
        </w:rPr>
      </w:pPr>
    </w:p>
    <w:p w:rsidR="00040A62" w:rsidRPr="00D3771A" w:rsidRDefault="00040A62" w:rsidP="00040A62">
      <w:pPr>
        <w:pBdr>
          <w:bottom w:val="single" w:sz="12" w:space="0" w:color="auto"/>
        </w:pBdr>
        <w:jc w:val="both"/>
        <w:rPr>
          <w:sz w:val="24"/>
          <w:szCs w:val="24"/>
          <w:lang w:val="lv-LV"/>
        </w:rPr>
      </w:pPr>
    </w:p>
    <w:p w:rsidR="00040A62" w:rsidRPr="00D3771A" w:rsidRDefault="00040A62" w:rsidP="00040A62">
      <w:pPr>
        <w:jc w:val="center"/>
        <w:rPr>
          <w:sz w:val="24"/>
          <w:szCs w:val="24"/>
          <w:lang w:val="lv-LV"/>
        </w:rPr>
      </w:pPr>
      <w:r w:rsidRPr="00D3771A">
        <w:rPr>
          <w:sz w:val="24"/>
          <w:szCs w:val="24"/>
          <w:lang w:val="lv-LV"/>
        </w:rPr>
        <w:t>(</w:t>
      </w:r>
      <w:r w:rsidRPr="00D3771A">
        <w:rPr>
          <w:i/>
          <w:iCs/>
          <w:sz w:val="24"/>
          <w:szCs w:val="24"/>
          <w:lang w:val="lv-LV"/>
        </w:rPr>
        <w:t>pretendenta nosaukums/vārds uzvārds</w:t>
      </w:r>
      <w:r w:rsidRPr="00D3771A">
        <w:rPr>
          <w:sz w:val="24"/>
          <w:szCs w:val="24"/>
          <w:lang w:val="lv-LV"/>
        </w:rPr>
        <w:t>)</w:t>
      </w:r>
    </w:p>
    <w:p w:rsidR="00040A62" w:rsidRPr="00D3771A" w:rsidRDefault="00040A62" w:rsidP="00963BAB">
      <w:pPr>
        <w:keepNext/>
        <w:jc w:val="both"/>
        <w:outlineLvl w:val="2"/>
        <w:rPr>
          <w:sz w:val="24"/>
          <w:szCs w:val="24"/>
          <w:lang w:val="lv-LV"/>
        </w:rPr>
      </w:pPr>
      <w:r w:rsidRPr="00D3771A">
        <w:rPr>
          <w:sz w:val="24"/>
          <w:szCs w:val="24"/>
          <w:lang w:val="lv-LV"/>
        </w:rPr>
        <w:t xml:space="preserve">piesakās </w:t>
      </w:r>
      <w:r w:rsidR="004A3D66" w:rsidRPr="00D3771A">
        <w:rPr>
          <w:sz w:val="24"/>
          <w:szCs w:val="24"/>
          <w:lang w:val="lv-LV"/>
        </w:rPr>
        <w:t>c</w:t>
      </w:r>
      <w:r w:rsidR="00963BAB" w:rsidRPr="00D3771A">
        <w:rPr>
          <w:sz w:val="24"/>
          <w:szCs w:val="24"/>
          <w:lang w:val="lv-LV"/>
        </w:rPr>
        <w:t>ieto segumu laukum</w:t>
      </w:r>
      <w:r w:rsidR="00672C60" w:rsidRPr="00D3771A">
        <w:rPr>
          <w:sz w:val="24"/>
          <w:szCs w:val="24"/>
          <w:lang w:val="lv-LV"/>
        </w:rPr>
        <w:t>a, kurš atrodas uz zemes vienībām</w:t>
      </w:r>
      <w:r w:rsidR="00963BAB" w:rsidRPr="00D3771A">
        <w:rPr>
          <w:sz w:val="24"/>
          <w:szCs w:val="24"/>
          <w:lang w:val="lv-LV"/>
        </w:rPr>
        <w:t xml:space="preserve"> Jelgavā, Neretas ielā 11A, Neretas ielā 13, Neretas ielā 15 un Rubeņu ceļā 2I</w:t>
      </w:r>
      <w:r w:rsidR="00672C60" w:rsidRPr="00D3771A">
        <w:rPr>
          <w:sz w:val="24"/>
          <w:szCs w:val="24"/>
          <w:lang w:val="lv-LV"/>
        </w:rPr>
        <w:t>,</w:t>
      </w:r>
      <w:r w:rsidR="00963BAB" w:rsidRPr="00D3771A">
        <w:rPr>
          <w:sz w:val="24"/>
          <w:szCs w:val="24"/>
          <w:lang w:val="lv-LV"/>
        </w:rPr>
        <w:t xml:space="preserve"> nomas tiesības </w:t>
      </w:r>
      <w:r w:rsidRPr="00D3771A">
        <w:rPr>
          <w:sz w:val="24"/>
          <w:szCs w:val="24"/>
          <w:lang w:val="lv-LV"/>
        </w:rPr>
        <w:t>izsolei un apliecina, ka:</w:t>
      </w:r>
    </w:p>
    <w:p w:rsidR="00040A62" w:rsidRPr="00D3771A" w:rsidRDefault="00040A62" w:rsidP="00040A62">
      <w:pPr>
        <w:jc w:val="both"/>
        <w:rPr>
          <w:sz w:val="24"/>
          <w:szCs w:val="24"/>
          <w:lang w:val="lv-LV"/>
        </w:rPr>
      </w:pPr>
    </w:p>
    <w:p w:rsidR="00040A62" w:rsidRPr="00D3771A" w:rsidRDefault="00040A62" w:rsidP="00040A62">
      <w:pPr>
        <w:numPr>
          <w:ilvl w:val="0"/>
          <w:numId w:val="2"/>
        </w:numPr>
        <w:jc w:val="both"/>
        <w:rPr>
          <w:sz w:val="24"/>
          <w:szCs w:val="24"/>
          <w:lang w:val="lv-LV"/>
        </w:rPr>
      </w:pPr>
      <w:r w:rsidRPr="00D3771A">
        <w:rPr>
          <w:sz w:val="24"/>
          <w:szCs w:val="24"/>
          <w:lang w:val="lv-LV"/>
        </w:rPr>
        <w:t>Piekrīt izsoles noteikumiem un garantē to prasību izpildi. Izsoles noteikumi ir skaidri un saprotami.</w:t>
      </w:r>
    </w:p>
    <w:p w:rsidR="00040A62" w:rsidRPr="00D3771A" w:rsidRDefault="00040A62" w:rsidP="00040A62">
      <w:pPr>
        <w:numPr>
          <w:ilvl w:val="0"/>
          <w:numId w:val="2"/>
        </w:numPr>
        <w:jc w:val="both"/>
        <w:rPr>
          <w:sz w:val="24"/>
          <w:szCs w:val="24"/>
          <w:lang w:val="lv-LV"/>
        </w:rPr>
      </w:pPr>
      <w:r w:rsidRPr="00D3771A">
        <w:rPr>
          <w:sz w:val="24"/>
          <w:szCs w:val="24"/>
          <w:lang w:val="lv-LV"/>
        </w:rPr>
        <w:t>Pretendentam 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uzsākts Pretendenta likvidācijas process.</w:t>
      </w:r>
    </w:p>
    <w:p w:rsidR="00040A62" w:rsidRPr="00D3771A" w:rsidRDefault="00040A62" w:rsidP="00040A62">
      <w:pPr>
        <w:numPr>
          <w:ilvl w:val="0"/>
          <w:numId w:val="2"/>
        </w:numPr>
        <w:jc w:val="both"/>
        <w:rPr>
          <w:sz w:val="24"/>
          <w:szCs w:val="24"/>
          <w:lang w:val="lv-LV"/>
        </w:rPr>
      </w:pPr>
      <w:r w:rsidRPr="00D3771A">
        <w:rPr>
          <w:sz w:val="24"/>
          <w:szCs w:val="24"/>
          <w:lang w:val="lv-LV"/>
        </w:rPr>
        <w:t>Piekrīt, ka zemesgabala īpašnieks kā kredītinformācijas lietotājs ir tiesīgs pieprasīt un saņemt kredītinformāciju, tai skaitā ziņas par pretendenta kavētajiem maksājumiem un kredītreitingu, no zemesgabala īpašniekam pieejamām datu bāzēm.</w:t>
      </w:r>
    </w:p>
    <w:p w:rsidR="00040A62" w:rsidRPr="00D3771A" w:rsidRDefault="00040A62" w:rsidP="00040A62">
      <w:pPr>
        <w:numPr>
          <w:ilvl w:val="0"/>
          <w:numId w:val="2"/>
        </w:numPr>
        <w:jc w:val="both"/>
        <w:rPr>
          <w:sz w:val="24"/>
          <w:szCs w:val="24"/>
          <w:lang w:val="lv-LV"/>
        </w:rPr>
      </w:pPr>
      <w:r w:rsidRPr="00D3771A">
        <w:rPr>
          <w:sz w:val="24"/>
          <w:szCs w:val="24"/>
          <w:lang w:val="lv-LV"/>
        </w:rPr>
        <w:t xml:space="preserve">Nav nodokļu parādu, tajā skaitā valsts sociālās apdrošināšanas iemaksu parādu, kas kopsummā katrā valstī pārsniedz 150,00 </w:t>
      </w:r>
      <w:r w:rsidRPr="00D3771A">
        <w:rPr>
          <w:i/>
          <w:sz w:val="24"/>
          <w:szCs w:val="24"/>
          <w:lang w:val="lv-LV"/>
        </w:rPr>
        <w:t>euro.</w:t>
      </w:r>
    </w:p>
    <w:p w:rsidR="00040A62" w:rsidRPr="00D3771A" w:rsidRDefault="00040A62" w:rsidP="00040A62">
      <w:pPr>
        <w:numPr>
          <w:ilvl w:val="0"/>
          <w:numId w:val="2"/>
        </w:numPr>
        <w:jc w:val="both"/>
        <w:rPr>
          <w:sz w:val="24"/>
          <w:szCs w:val="24"/>
          <w:lang w:val="lv-LV"/>
        </w:rPr>
      </w:pPr>
      <w:r w:rsidRPr="00D3771A">
        <w:rPr>
          <w:sz w:val="24"/>
          <w:szCs w:val="24"/>
          <w:lang w:val="lv-LV"/>
        </w:rPr>
        <w:t xml:space="preserve">Visas pieteikumā sniegtās ziņas ir patiesas. </w:t>
      </w:r>
    </w:p>
    <w:p w:rsidR="00040A62" w:rsidRPr="00D3771A" w:rsidRDefault="00040A62" w:rsidP="00040A62">
      <w:pPr>
        <w:numPr>
          <w:ilvl w:val="0"/>
          <w:numId w:val="2"/>
        </w:numPr>
        <w:jc w:val="both"/>
        <w:rPr>
          <w:sz w:val="24"/>
          <w:szCs w:val="24"/>
          <w:lang w:val="lv-LV"/>
        </w:rPr>
      </w:pPr>
      <w:r w:rsidRPr="00D3771A">
        <w:rPr>
          <w:sz w:val="24"/>
          <w:szCs w:val="24"/>
          <w:lang w:val="lv-LV"/>
        </w:rPr>
        <w:t>Pretendentam nav noteiktas starptautiskās vai nacionālās sankcijas vai būtiskas finanšu un kapitāla tirgus intereses ietekmējošas Eiropas Savienības vai Ziemeļatlantijas līguma organizācijas dalībvalsts sankcijas (Noteikumu 9.5. un 9.6. punkti)</w:t>
      </w:r>
    </w:p>
    <w:p w:rsidR="00040A62" w:rsidRPr="00D3771A" w:rsidRDefault="00040A62" w:rsidP="00040A62">
      <w:pPr>
        <w:ind w:left="360"/>
        <w:jc w:val="both"/>
        <w:rPr>
          <w:sz w:val="24"/>
          <w:szCs w:val="24"/>
          <w:lang w:val="lv-LV"/>
        </w:rPr>
      </w:pPr>
    </w:p>
    <w:p w:rsidR="00040A62" w:rsidRPr="00D3771A" w:rsidRDefault="00040A62" w:rsidP="00040A62">
      <w:pPr>
        <w:jc w:val="both"/>
        <w:rPr>
          <w:sz w:val="24"/>
          <w:szCs w:val="24"/>
          <w:lang w:val="lv-LV"/>
        </w:rPr>
      </w:pPr>
    </w:p>
    <w:p w:rsidR="00040A62" w:rsidRPr="00D3771A" w:rsidRDefault="00040A62" w:rsidP="00040A62">
      <w:pPr>
        <w:jc w:val="both"/>
        <w:rPr>
          <w:sz w:val="24"/>
          <w:szCs w:val="24"/>
          <w:lang w:val="lv-LV"/>
        </w:rPr>
      </w:pPr>
      <w:r w:rsidRPr="00D3771A">
        <w:rPr>
          <w:sz w:val="24"/>
          <w:szCs w:val="24"/>
          <w:lang w:val="lv-LV"/>
        </w:rPr>
        <w:t>Pretendenta nosaukums / vārds uzvārds: _______________</w:t>
      </w:r>
    </w:p>
    <w:p w:rsidR="00040A62" w:rsidRPr="00D3771A" w:rsidRDefault="00040A62" w:rsidP="00040A62">
      <w:pPr>
        <w:jc w:val="both"/>
        <w:rPr>
          <w:sz w:val="24"/>
          <w:szCs w:val="24"/>
          <w:lang w:val="lv-LV"/>
        </w:rPr>
      </w:pPr>
    </w:p>
    <w:p w:rsidR="00040A62" w:rsidRPr="00D3771A" w:rsidRDefault="00040A62" w:rsidP="00040A62">
      <w:pPr>
        <w:jc w:val="both"/>
        <w:rPr>
          <w:sz w:val="24"/>
          <w:szCs w:val="24"/>
          <w:lang w:val="lv-LV"/>
        </w:rPr>
      </w:pPr>
      <w:r w:rsidRPr="00D3771A">
        <w:rPr>
          <w:sz w:val="24"/>
          <w:szCs w:val="24"/>
          <w:lang w:val="lv-LV"/>
        </w:rPr>
        <w:t>Nodokļu maksātāja reģistrācijas Nr. / personas kods: _____________________ .</w:t>
      </w:r>
    </w:p>
    <w:p w:rsidR="00040A62" w:rsidRPr="00D3771A" w:rsidRDefault="00040A62" w:rsidP="00040A62">
      <w:pPr>
        <w:jc w:val="both"/>
        <w:rPr>
          <w:sz w:val="24"/>
          <w:szCs w:val="24"/>
          <w:lang w:val="lv-LV"/>
        </w:rPr>
      </w:pPr>
    </w:p>
    <w:p w:rsidR="00040A62" w:rsidRPr="00D3771A" w:rsidRDefault="00040A62" w:rsidP="00040A62">
      <w:pPr>
        <w:jc w:val="both"/>
        <w:rPr>
          <w:sz w:val="24"/>
          <w:szCs w:val="24"/>
          <w:lang w:val="lv-LV"/>
        </w:rPr>
      </w:pPr>
      <w:r w:rsidRPr="00D3771A">
        <w:rPr>
          <w:sz w:val="24"/>
          <w:szCs w:val="24"/>
          <w:lang w:val="lv-LV"/>
        </w:rPr>
        <w:t>Juridiskā adrese / deklarētā dzīvesvieta: ___________________</w:t>
      </w:r>
    </w:p>
    <w:p w:rsidR="00040A62" w:rsidRPr="00D3771A" w:rsidRDefault="00040A62" w:rsidP="00040A62">
      <w:pPr>
        <w:jc w:val="both"/>
        <w:rPr>
          <w:sz w:val="24"/>
          <w:szCs w:val="24"/>
          <w:lang w:val="lv-LV"/>
        </w:rPr>
      </w:pPr>
    </w:p>
    <w:p w:rsidR="00040A62" w:rsidRPr="00D3771A" w:rsidRDefault="00040A62" w:rsidP="00040A62">
      <w:pPr>
        <w:jc w:val="both"/>
        <w:rPr>
          <w:sz w:val="24"/>
          <w:szCs w:val="24"/>
          <w:lang w:val="lv-LV"/>
        </w:rPr>
      </w:pPr>
      <w:r w:rsidRPr="00D3771A">
        <w:rPr>
          <w:sz w:val="24"/>
          <w:szCs w:val="24"/>
          <w:lang w:val="lv-LV"/>
        </w:rPr>
        <w:t xml:space="preserve">Oficiālā elektroniskā adrese (ja ir aktivizēts tās konts) / elektroniskā pasta adrese (ja ir): </w:t>
      </w:r>
    </w:p>
    <w:p w:rsidR="00040A62" w:rsidRPr="00D3771A" w:rsidRDefault="00040A62" w:rsidP="00040A62">
      <w:pPr>
        <w:jc w:val="both"/>
        <w:rPr>
          <w:sz w:val="24"/>
          <w:szCs w:val="24"/>
          <w:lang w:val="lv-LV"/>
        </w:rPr>
      </w:pPr>
    </w:p>
    <w:p w:rsidR="00040A62" w:rsidRPr="00D3771A" w:rsidRDefault="00040A62" w:rsidP="00040A62">
      <w:pPr>
        <w:jc w:val="both"/>
        <w:rPr>
          <w:sz w:val="24"/>
          <w:szCs w:val="24"/>
          <w:lang w:val="lv-LV"/>
        </w:rPr>
      </w:pPr>
    </w:p>
    <w:p w:rsidR="00040A62" w:rsidRPr="00D3771A" w:rsidRDefault="00040A62" w:rsidP="00040A62">
      <w:pPr>
        <w:jc w:val="both"/>
        <w:rPr>
          <w:sz w:val="24"/>
          <w:szCs w:val="24"/>
          <w:lang w:val="lv-LV"/>
        </w:rPr>
      </w:pPr>
      <w:r w:rsidRPr="00D3771A">
        <w:rPr>
          <w:sz w:val="24"/>
          <w:szCs w:val="24"/>
          <w:lang w:val="lv-LV"/>
        </w:rPr>
        <w:t>Bankas rekvizīti:</w:t>
      </w:r>
    </w:p>
    <w:p w:rsidR="00040A62" w:rsidRPr="00D3771A" w:rsidRDefault="00040A62" w:rsidP="00040A62">
      <w:pPr>
        <w:jc w:val="both"/>
        <w:rPr>
          <w:sz w:val="24"/>
          <w:szCs w:val="24"/>
          <w:lang w:val="lv-LV"/>
        </w:rPr>
      </w:pPr>
    </w:p>
    <w:p w:rsidR="00040A62" w:rsidRPr="00D3771A" w:rsidRDefault="00040A62" w:rsidP="00040A62">
      <w:pPr>
        <w:jc w:val="both"/>
        <w:rPr>
          <w:sz w:val="24"/>
          <w:szCs w:val="24"/>
          <w:lang w:val="lv-LV"/>
        </w:rPr>
      </w:pPr>
    </w:p>
    <w:p w:rsidR="00040A62" w:rsidRPr="00D3771A" w:rsidRDefault="00040A62" w:rsidP="00040A62">
      <w:pPr>
        <w:jc w:val="both"/>
        <w:rPr>
          <w:sz w:val="24"/>
          <w:szCs w:val="24"/>
          <w:lang w:val="lv-LV"/>
        </w:rPr>
      </w:pPr>
      <w:r w:rsidRPr="00D3771A">
        <w:rPr>
          <w:sz w:val="24"/>
          <w:szCs w:val="24"/>
          <w:lang w:val="lv-LV"/>
        </w:rPr>
        <w:t>Tālrunis:</w:t>
      </w:r>
    </w:p>
    <w:p w:rsidR="00040A62" w:rsidRPr="00D3771A" w:rsidRDefault="00040A62" w:rsidP="00040A62">
      <w:pPr>
        <w:jc w:val="both"/>
        <w:rPr>
          <w:sz w:val="24"/>
          <w:szCs w:val="24"/>
          <w:lang w:val="lv-LV"/>
        </w:rPr>
      </w:pPr>
    </w:p>
    <w:p w:rsidR="00040A62" w:rsidRPr="00D3771A" w:rsidRDefault="00040A62" w:rsidP="00040A62">
      <w:pPr>
        <w:jc w:val="both"/>
        <w:rPr>
          <w:sz w:val="24"/>
          <w:szCs w:val="24"/>
          <w:lang w:val="lv-LV"/>
        </w:rPr>
      </w:pPr>
    </w:p>
    <w:p w:rsidR="00040A62" w:rsidRPr="00D3771A" w:rsidRDefault="00040A62" w:rsidP="00040A62">
      <w:pPr>
        <w:jc w:val="both"/>
        <w:rPr>
          <w:sz w:val="24"/>
          <w:szCs w:val="24"/>
          <w:lang w:val="lv-LV"/>
        </w:rPr>
      </w:pPr>
      <w:r w:rsidRPr="00D3771A">
        <w:rPr>
          <w:sz w:val="24"/>
          <w:szCs w:val="24"/>
          <w:lang w:val="lv-LV"/>
        </w:rPr>
        <w:t>Datums:</w:t>
      </w:r>
    </w:p>
    <w:p w:rsidR="00040A62" w:rsidRPr="00D3771A" w:rsidRDefault="00040A62" w:rsidP="00040A62">
      <w:pPr>
        <w:jc w:val="both"/>
        <w:rPr>
          <w:sz w:val="24"/>
          <w:szCs w:val="24"/>
          <w:lang w:val="lv-LV"/>
        </w:rPr>
      </w:pPr>
    </w:p>
    <w:p w:rsidR="00871E9F" w:rsidRPr="00D3771A" w:rsidRDefault="00040A62" w:rsidP="00822852">
      <w:pPr>
        <w:jc w:val="both"/>
        <w:rPr>
          <w:sz w:val="24"/>
          <w:szCs w:val="24"/>
          <w:lang w:val="lv-LV"/>
        </w:rPr>
      </w:pPr>
      <w:r w:rsidRPr="00D3771A">
        <w:rPr>
          <w:sz w:val="24"/>
          <w:szCs w:val="24"/>
          <w:lang w:val="lv-LV"/>
        </w:rPr>
        <w:t>Pretendenta vai tā pilnvarotās personas paraksts, tā atšifrējums, zīmogs (ja tādu lieto)</w:t>
      </w:r>
    </w:p>
    <w:p w:rsidR="003B2F38" w:rsidRPr="00D3771A" w:rsidRDefault="003B2F38" w:rsidP="00822852">
      <w:pPr>
        <w:jc w:val="both"/>
        <w:rPr>
          <w:sz w:val="24"/>
          <w:szCs w:val="24"/>
          <w:lang w:val="lv-LV"/>
        </w:rPr>
      </w:pPr>
    </w:p>
    <w:p w:rsidR="00672C60" w:rsidRPr="00D3771A" w:rsidRDefault="00672C60" w:rsidP="00822852">
      <w:pPr>
        <w:jc w:val="both"/>
        <w:rPr>
          <w:sz w:val="24"/>
          <w:szCs w:val="24"/>
          <w:lang w:val="lv-LV"/>
        </w:rPr>
      </w:pPr>
    </w:p>
    <w:p w:rsidR="003738DA" w:rsidRPr="00D3771A" w:rsidRDefault="003738DA" w:rsidP="003738DA">
      <w:pPr>
        <w:ind w:left="3600" w:firstLine="720"/>
        <w:jc w:val="right"/>
        <w:rPr>
          <w:u w:val="single"/>
          <w:lang w:val="lv-LV"/>
        </w:rPr>
      </w:pPr>
      <w:r w:rsidRPr="00D3771A">
        <w:rPr>
          <w:u w:val="single"/>
          <w:lang w:val="lv-LV"/>
        </w:rPr>
        <w:lastRenderedPageBreak/>
        <w:t>3.pielikums</w:t>
      </w:r>
    </w:p>
    <w:p w:rsidR="00672C60" w:rsidRPr="00D3771A" w:rsidRDefault="00672C60" w:rsidP="00672C60">
      <w:pPr>
        <w:keepNext/>
        <w:jc w:val="right"/>
        <w:outlineLvl w:val="2"/>
        <w:rPr>
          <w:lang w:val="lv-LV"/>
        </w:rPr>
      </w:pPr>
      <w:r w:rsidRPr="00D3771A">
        <w:rPr>
          <w:lang w:val="lv-LV"/>
        </w:rPr>
        <w:t>Cieto segumu laukuma, kurš atrodas uz zemes vienībām</w:t>
      </w:r>
    </w:p>
    <w:p w:rsidR="00672C60" w:rsidRPr="00D3771A" w:rsidRDefault="00672C60" w:rsidP="00672C60">
      <w:pPr>
        <w:keepNext/>
        <w:jc w:val="right"/>
        <w:outlineLvl w:val="2"/>
        <w:rPr>
          <w:lang w:val="lv-LV"/>
        </w:rPr>
      </w:pPr>
      <w:r w:rsidRPr="00D3771A">
        <w:rPr>
          <w:lang w:val="lv-LV"/>
        </w:rPr>
        <w:t xml:space="preserve"> Jelgavā, Neretas ielā 11A, Neretas ielā 13, Neretas ielā 15 </w:t>
      </w:r>
    </w:p>
    <w:p w:rsidR="003738DA" w:rsidRPr="00D3771A" w:rsidRDefault="00672C60" w:rsidP="00672C60">
      <w:pPr>
        <w:keepNext/>
        <w:jc w:val="right"/>
        <w:outlineLvl w:val="2"/>
        <w:rPr>
          <w:u w:val="single"/>
          <w:lang w:val="lv-LV"/>
        </w:rPr>
      </w:pPr>
      <w:r w:rsidRPr="00D3771A">
        <w:rPr>
          <w:lang w:val="lv-LV"/>
        </w:rPr>
        <w:t>un Rubeņu ceļā 2I, nomas tiesības izsoles noteikumiem</w:t>
      </w:r>
    </w:p>
    <w:p w:rsidR="003738DA" w:rsidRPr="00D3771A" w:rsidRDefault="003738DA" w:rsidP="003738DA">
      <w:pPr>
        <w:ind w:left="3600" w:firstLine="720"/>
        <w:jc w:val="right"/>
        <w:rPr>
          <w:lang w:val="lv-LV"/>
        </w:rPr>
      </w:pPr>
    </w:p>
    <w:p w:rsidR="003738DA" w:rsidRPr="00D3771A" w:rsidRDefault="003738DA" w:rsidP="003738DA">
      <w:pPr>
        <w:pStyle w:val="BodyText2"/>
        <w:pBdr>
          <w:bottom w:val="single" w:sz="12" w:space="1" w:color="auto"/>
        </w:pBdr>
        <w:spacing w:after="0" w:line="240" w:lineRule="auto"/>
        <w:jc w:val="center"/>
        <w:rPr>
          <w:b/>
          <w:bCs/>
          <w:lang w:val="lv-LV"/>
        </w:rPr>
      </w:pPr>
      <w:r w:rsidRPr="00D3771A">
        <w:rPr>
          <w:b/>
          <w:caps/>
          <w:lang w:val="lv-LV"/>
        </w:rPr>
        <w:t>Cieto segumu laukum</w:t>
      </w:r>
      <w:r w:rsidR="00326C88" w:rsidRPr="00D3771A">
        <w:rPr>
          <w:b/>
          <w:caps/>
          <w:lang w:val="lv-LV"/>
        </w:rPr>
        <w:t>a, kurš atrodas uz zemes vienībām</w:t>
      </w:r>
      <w:r w:rsidRPr="00D3771A">
        <w:rPr>
          <w:b/>
          <w:caps/>
          <w:lang w:val="lv-LV"/>
        </w:rPr>
        <w:t xml:space="preserve"> Jelgavā, Neretas ielā 11A, Neretas ielā 13, Neretas ielā 15 un Rubeņu ceļā 2I</w:t>
      </w:r>
      <w:r w:rsidR="004A3D66" w:rsidRPr="00D3771A">
        <w:rPr>
          <w:b/>
          <w:caps/>
          <w:lang w:val="lv-LV"/>
        </w:rPr>
        <w:t>,</w:t>
      </w:r>
      <w:r w:rsidRPr="00D3771A">
        <w:rPr>
          <w:b/>
          <w:bCs/>
          <w:lang w:val="lv-LV"/>
        </w:rPr>
        <w:t xml:space="preserve"> NOMAS LĪGUMS</w:t>
      </w:r>
    </w:p>
    <w:p w:rsidR="003738DA" w:rsidRPr="00D3771A" w:rsidRDefault="003738DA" w:rsidP="003738DA">
      <w:pPr>
        <w:jc w:val="center"/>
        <w:rPr>
          <w:b/>
          <w:bCs/>
          <w:lang w:val="lv-LV"/>
        </w:rPr>
      </w:pPr>
    </w:p>
    <w:p w:rsidR="003738DA" w:rsidRPr="00D3771A" w:rsidRDefault="003738DA" w:rsidP="003738DA">
      <w:pPr>
        <w:tabs>
          <w:tab w:val="right" w:pos="8789"/>
        </w:tabs>
        <w:rPr>
          <w:sz w:val="24"/>
          <w:szCs w:val="24"/>
          <w:lang w:val="lv-LV"/>
        </w:rPr>
      </w:pPr>
      <w:r w:rsidRPr="00D3771A">
        <w:rPr>
          <w:sz w:val="24"/>
          <w:szCs w:val="24"/>
          <w:lang w:val="lv-LV"/>
        </w:rPr>
        <w:t>Jelgava</w:t>
      </w:r>
      <w:r w:rsidRPr="00D3771A">
        <w:rPr>
          <w:sz w:val="24"/>
          <w:szCs w:val="24"/>
          <w:lang w:val="lv-LV"/>
        </w:rPr>
        <w:tab/>
        <w:t>2022.gada __ . _________</w:t>
      </w:r>
    </w:p>
    <w:p w:rsidR="003738DA" w:rsidRPr="00D3771A" w:rsidRDefault="003738DA" w:rsidP="003738DA">
      <w:pPr>
        <w:rPr>
          <w:sz w:val="24"/>
          <w:szCs w:val="24"/>
          <w:lang w:val="lv-LV"/>
        </w:rPr>
      </w:pPr>
    </w:p>
    <w:p w:rsidR="003738DA" w:rsidRPr="00D3771A" w:rsidRDefault="003738DA" w:rsidP="003738DA">
      <w:pPr>
        <w:jc w:val="both"/>
        <w:rPr>
          <w:sz w:val="24"/>
          <w:szCs w:val="24"/>
          <w:lang w:val="lv-LV"/>
        </w:rPr>
      </w:pPr>
      <w:r w:rsidRPr="00D3771A">
        <w:rPr>
          <w:b/>
          <w:sz w:val="24"/>
          <w:szCs w:val="24"/>
          <w:lang w:val="lv-LV"/>
        </w:rPr>
        <w:t>Jelgavas valstspilsētas pašvaldība</w:t>
      </w:r>
      <w:r w:rsidRPr="00D3771A">
        <w:rPr>
          <w:sz w:val="24"/>
          <w:szCs w:val="24"/>
          <w:lang w:val="lv-LV"/>
        </w:rPr>
        <w:t xml:space="preserve">, reģistrācijas Nr.90000042516, juridiskā adrese: Lielā iela 11, Jelgava, LV-3001 (turpmāk-Iznomātājs), _________personā, kura rīkojas saskaņā ar Jelgavas valstspilsētas pašvaldības nolikumu, no vienas puses, un </w:t>
      </w:r>
    </w:p>
    <w:p w:rsidR="003738DA" w:rsidRPr="00D3771A" w:rsidRDefault="003738DA" w:rsidP="003738DA">
      <w:pPr>
        <w:jc w:val="both"/>
        <w:rPr>
          <w:sz w:val="24"/>
          <w:szCs w:val="24"/>
          <w:lang w:val="lv-LV"/>
        </w:rPr>
      </w:pPr>
      <w:r w:rsidRPr="00D3771A">
        <w:rPr>
          <w:sz w:val="24"/>
          <w:szCs w:val="24"/>
          <w:lang w:val="lv-LV"/>
        </w:rPr>
        <w:t>___ “___________”, reģistrācijas numurs _________, juridiskā adrese: _______________ (vai fiziska persona _______, personas kods ____________, pase ______________) (turpmāk-Nomnieks), kuru saskaņā ar _______pārstāv ______________________,</w:t>
      </w:r>
      <w:r w:rsidRPr="00D3771A">
        <w:rPr>
          <w:spacing w:val="-1"/>
          <w:sz w:val="24"/>
          <w:szCs w:val="24"/>
          <w:lang w:val="lv-LV"/>
        </w:rPr>
        <w:t xml:space="preserve"> </w:t>
      </w:r>
      <w:r w:rsidRPr="00D3771A">
        <w:rPr>
          <w:sz w:val="24"/>
          <w:szCs w:val="24"/>
          <w:lang w:val="lv-LV"/>
        </w:rPr>
        <w:t>no otras puses,</w:t>
      </w:r>
    </w:p>
    <w:p w:rsidR="003738DA" w:rsidRPr="00D3771A" w:rsidRDefault="003738DA" w:rsidP="003738DA">
      <w:pPr>
        <w:keepNext/>
        <w:ind w:right="28"/>
        <w:jc w:val="both"/>
        <w:outlineLvl w:val="2"/>
        <w:rPr>
          <w:rFonts w:eastAsia="Calibri"/>
          <w:bCs/>
          <w:caps/>
          <w:sz w:val="24"/>
          <w:szCs w:val="24"/>
          <w:lang w:val="lv-LV"/>
        </w:rPr>
      </w:pPr>
      <w:r w:rsidRPr="00D3771A">
        <w:rPr>
          <w:sz w:val="24"/>
          <w:szCs w:val="24"/>
          <w:lang w:val="lv-LV"/>
        </w:rPr>
        <w:t xml:space="preserve">abas kopā tālāk tekstā sauktas par Pusēm, bet katra atsevišķi – Puse, izsakot brīvu gribu, bez maldiem, piespiešanas un viltus saskaņā ar spēkā esošajiem normatīvajiem aktiem un pamatojoties uz apstiprinātajiem nomas tiesības izsoles rezultātiem, noslēdz šādu līgumu (turpmāk-Līgums): </w:t>
      </w:r>
    </w:p>
    <w:p w:rsidR="003738DA" w:rsidRPr="00D3771A" w:rsidRDefault="003738DA" w:rsidP="003738DA">
      <w:pPr>
        <w:ind w:firstLine="397"/>
        <w:jc w:val="both"/>
        <w:rPr>
          <w:sz w:val="24"/>
          <w:szCs w:val="24"/>
          <w:lang w:val="lv-LV"/>
        </w:rPr>
      </w:pPr>
    </w:p>
    <w:p w:rsidR="003738DA" w:rsidRPr="00D3771A" w:rsidRDefault="003738DA" w:rsidP="003738DA">
      <w:pPr>
        <w:numPr>
          <w:ilvl w:val="0"/>
          <w:numId w:val="10"/>
        </w:numPr>
        <w:jc w:val="both"/>
        <w:rPr>
          <w:b/>
          <w:bCs/>
          <w:sz w:val="24"/>
          <w:szCs w:val="24"/>
          <w:lang w:val="lv-LV"/>
        </w:rPr>
      </w:pPr>
      <w:r w:rsidRPr="00D3771A">
        <w:rPr>
          <w:b/>
          <w:bCs/>
          <w:sz w:val="24"/>
          <w:szCs w:val="24"/>
          <w:lang w:val="lv-LV"/>
        </w:rPr>
        <w:t>LĪGUMA PRIEKŠMETS</w:t>
      </w:r>
    </w:p>
    <w:p w:rsidR="003738DA" w:rsidRPr="00D3771A" w:rsidRDefault="003738DA" w:rsidP="003738DA">
      <w:pPr>
        <w:numPr>
          <w:ilvl w:val="1"/>
          <w:numId w:val="10"/>
        </w:numPr>
        <w:ind w:left="567" w:hanging="567"/>
        <w:jc w:val="both"/>
        <w:rPr>
          <w:sz w:val="24"/>
          <w:szCs w:val="24"/>
          <w:lang w:val="lv-LV"/>
        </w:rPr>
      </w:pPr>
      <w:r w:rsidRPr="00D3771A">
        <w:rPr>
          <w:sz w:val="24"/>
          <w:szCs w:val="24"/>
          <w:lang w:val="lv-LV"/>
        </w:rPr>
        <w:t>Iznomātājs</w:t>
      </w:r>
      <w:r w:rsidRPr="00D3771A">
        <w:rPr>
          <w:b/>
          <w:sz w:val="24"/>
          <w:szCs w:val="24"/>
          <w:lang w:val="lv-LV"/>
        </w:rPr>
        <w:t xml:space="preserve"> </w:t>
      </w:r>
      <w:r w:rsidRPr="00D3771A">
        <w:rPr>
          <w:sz w:val="24"/>
          <w:szCs w:val="24"/>
          <w:lang w:val="lv-LV"/>
        </w:rPr>
        <w:t>nodod un Nomnieks pieņem lietošanā par atlīdzību cieto segumu laukumu 10346 m</w:t>
      </w:r>
      <w:r w:rsidRPr="00D3771A">
        <w:rPr>
          <w:sz w:val="24"/>
          <w:szCs w:val="24"/>
          <w:vertAlign w:val="superscript"/>
          <w:lang w:val="lv-LV"/>
        </w:rPr>
        <w:t>2</w:t>
      </w:r>
      <w:r w:rsidRPr="00D3771A">
        <w:rPr>
          <w:sz w:val="24"/>
          <w:szCs w:val="24"/>
          <w:lang w:val="lv-LV"/>
        </w:rPr>
        <w:t xml:space="preserve"> platībā (turpmāk – Objekts), kur</w:t>
      </w:r>
      <w:r w:rsidR="00326C88" w:rsidRPr="00D3771A">
        <w:rPr>
          <w:sz w:val="24"/>
          <w:szCs w:val="24"/>
          <w:lang w:val="lv-LV"/>
        </w:rPr>
        <w:t>š</w:t>
      </w:r>
      <w:r w:rsidRPr="00D3771A">
        <w:rPr>
          <w:sz w:val="24"/>
          <w:szCs w:val="24"/>
          <w:lang w:val="lv-LV"/>
        </w:rPr>
        <w:t xml:space="preserve"> ir izbūvēt</w:t>
      </w:r>
      <w:r w:rsidR="00326C88" w:rsidRPr="00D3771A">
        <w:rPr>
          <w:sz w:val="24"/>
          <w:szCs w:val="24"/>
          <w:lang w:val="lv-LV"/>
        </w:rPr>
        <w:t>s</w:t>
      </w:r>
      <w:r w:rsidRPr="00D3771A">
        <w:rPr>
          <w:sz w:val="24"/>
          <w:szCs w:val="24"/>
          <w:lang w:val="lv-LV"/>
        </w:rPr>
        <w:t xml:space="preserve"> uz Jelgavas valstspilsētas pašvaldībai piederošajiem nekustamajiem īpašumiem – četrām zemes vienībām ar kopējo platību 12134 m</w:t>
      </w:r>
      <w:r w:rsidRPr="00D3771A">
        <w:rPr>
          <w:sz w:val="24"/>
          <w:szCs w:val="24"/>
          <w:vertAlign w:val="superscript"/>
          <w:lang w:val="lv-LV"/>
        </w:rPr>
        <w:t>2</w:t>
      </w:r>
      <w:r w:rsidRPr="00D3771A">
        <w:rPr>
          <w:sz w:val="24"/>
          <w:szCs w:val="24"/>
          <w:lang w:val="lv-LV"/>
        </w:rPr>
        <w:t xml:space="preserve"> Jelgavā, Neretas ielā 11A (kadastra apzīmējums 09000150226), Neretas ielā 13 (kadastra apzīmējums 09000150210), Neretas ielā 15 (kadastra apzīmējums 09000150296) un Rubeņu ceļā 2I (kadastra apzīmējums 09000150304), saskaņā ar  skici (pielikumā).</w:t>
      </w:r>
    </w:p>
    <w:p w:rsidR="003738DA" w:rsidRPr="00D3771A" w:rsidRDefault="003738DA" w:rsidP="003738DA">
      <w:pPr>
        <w:numPr>
          <w:ilvl w:val="1"/>
          <w:numId w:val="10"/>
        </w:numPr>
        <w:ind w:left="567" w:hanging="567"/>
        <w:jc w:val="both"/>
        <w:rPr>
          <w:i/>
          <w:sz w:val="24"/>
          <w:szCs w:val="24"/>
          <w:lang w:val="lv-LV"/>
        </w:rPr>
      </w:pPr>
      <w:r w:rsidRPr="00D3771A">
        <w:rPr>
          <w:sz w:val="24"/>
          <w:szCs w:val="24"/>
          <w:lang w:val="lv-LV"/>
        </w:rPr>
        <w:t>Objekts tiek iznomāts materiālu novietošanas laukum</w:t>
      </w:r>
      <w:r w:rsidR="00326C88" w:rsidRPr="00D3771A">
        <w:rPr>
          <w:sz w:val="24"/>
          <w:szCs w:val="24"/>
          <w:lang w:val="lv-LV"/>
        </w:rPr>
        <w:t>a</w:t>
      </w:r>
      <w:r w:rsidRPr="00D3771A">
        <w:rPr>
          <w:sz w:val="24"/>
          <w:szCs w:val="24"/>
          <w:lang w:val="lv-LV"/>
        </w:rPr>
        <w:t xml:space="preserve"> vai autostāvlaukum</w:t>
      </w:r>
      <w:r w:rsidR="00326C88" w:rsidRPr="00D3771A">
        <w:rPr>
          <w:sz w:val="24"/>
          <w:szCs w:val="24"/>
          <w:lang w:val="lv-LV"/>
        </w:rPr>
        <w:t>a</w:t>
      </w:r>
      <w:r w:rsidRPr="00D3771A">
        <w:rPr>
          <w:sz w:val="24"/>
          <w:szCs w:val="24"/>
          <w:lang w:val="lv-LV"/>
        </w:rPr>
        <w:t xml:space="preserve"> izmantošanai.</w:t>
      </w:r>
    </w:p>
    <w:p w:rsidR="003738DA" w:rsidRPr="00D3771A" w:rsidRDefault="003738DA" w:rsidP="003738DA">
      <w:pPr>
        <w:numPr>
          <w:ilvl w:val="1"/>
          <w:numId w:val="10"/>
        </w:numPr>
        <w:ind w:left="567" w:hanging="567"/>
        <w:jc w:val="both"/>
        <w:rPr>
          <w:i/>
          <w:sz w:val="24"/>
          <w:szCs w:val="24"/>
          <w:lang w:val="lv-LV"/>
        </w:rPr>
      </w:pPr>
      <w:r w:rsidRPr="00D3771A">
        <w:rPr>
          <w:sz w:val="24"/>
          <w:szCs w:val="24"/>
          <w:lang w:val="lv-LV"/>
        </w:rPr>
        <w:t>Objekts tiek nodots ar nodošanas-pieņemšanas aktu, kuru Puses paraksta tā nodošanas dienā, un tas kļūst par Līguma neatņemamu sastāvdaļu.</w:t>
      </w:r>
    </w:p>
    <w:p w:rsidR="003738DA" w:rsidRPr="00D3771A" w:rsidRDefault="003738DA" w:rsidP="003738DA">
      <w:pPr>
        <w:ind w:firstLine="397"/>
        <w:jc w:val="both"/>
        <w:rPr>
          <w:sz w:val="24"/>
          <w:szCs w:val="24"/>
          <w:lang w:val="lv-LV"/>
        </w:rPr>
      </w:pPr>
    </w:p>
    <w:p w:rsidR="003738DA" w:rsidRPr="00D3771A" w:rsidRDefault="003738DA" w:rsidP="003738DA">
      <w:pPr>
        <w:numPr>
          <w:ilvl w:val="0"/>
          <w:numId w:val="10"/>
        </w:numPr>
        <w:jc w:val="both"/>
        <w:rPr>
          <w:b/>
          <w:bCs/>
          <w:sz w:val="24"/>
          <w:szCs w:val="24"/>
          <w:lang w:val="lv-LV"/>
        </w:rPr>
      </w:pPr>
      <w:r w:rsidRPr="00D3771A">
        <w:rPr>
          <w:b/>
          <w:bCs/>
          <w:sz w:val="24"/>
          <w:szCs w:val="24"/>
          <w:lang w:val="lv-LV"/>
        </w:rPr>
        <w:t>NOMAS TIESĪBU UN LĪGUMA DARBĪBAS TERMIŅŠ</w:t>
      </w:r>
    </w:p>
    <w:p w:rsidR="003738DA" w:rsidRPr="00D3771A" w:rsidRDefault="003738DA" w:rsidP="003738DA">
      <w:pPr>
        <w:numPr>
          <w:ilvl w:val="1"/>
          <w:numId w:val="10"/>
        </w:numPr>
        <w:ind w:left="567" w:hanging="567"/>
        <w:jc w:val="both"/>
        <w:rPr>
          <w:sz w:val="24"/>
          <w:szCs w:val="24"/>
          <w:lang w:val="lv-LV"/>
        </w:rPr>
      </w:pPr>
      <w:r w:rsidRPr="00D3771A">
        <w:rPr>
          <w:sz w:val="24"/>
          <w:szCs w:val="24"/>
          <w:lang w:val="lv-LV"/>
        </w:rPr>
        <w:t>Līgums stājas spēkā ar tā parakstīšanas dienu un ir spēkā līdz Līguma saistību izpildei.</w:t>
      </w:r>
    </w:p>
    <w:p w:rsidR="003738DA" w:rsidRPr="00D3771A" w:rsidRDefault="003738DA" w:rsidP="003738DA">
      <w:pPr>
        <w:numPr>
          <w:ilvl w:val="1"/>
          <w:numId w:val="10"/>
        </w:numPr>
        <w:ind w:left="567" w:hanging="567"/>
        <w:jc w:val="both"/>
        <w:rPr>
          <w:sz w:val="24"/>
          <w:szCs w:val="24"/>
          <w:lang w:val="lv-LV"/>
        </w:rPr>
      </w:pPr>
      <w:r w:rsidRPr="00D3771A">
        <w:rPr>
          <w:sz w:val="24"/>
          <w:szCs w:val="24"/>
          <w:lang w:val="lv-LV"/>
        </w:rPr>
        <w:t>Objekta nomas termiņš – 30 (trīsdesmit) gadi no Līguma noslēgšanas dienas.</w:t>
      </w:r>
    </w:p>
    <w:p w:rsidR="003738DA" w:rsidRPr="00D3771A" w:rsidRDefault="003738DA" w:rsidP="003738DA">
      <w:pPr>
        <w:pStyle w:val="ListParagraph"/>
        <w:widowControl w:val="0"/>
        <w:numPr>
          <w:ilvl w:val="0"/>
          <w:numId w:val="18"/>
        </w:numPr>
        <w:shd w:val="clear" w:color="auto" w:fill="FFFFFF"/>
        <w:autoSpaceDE w:val="0"/>
        <w:autoSpaceDN w:val="0"/>
        <w:adjustRightInd w:val="0"/>
        <w:spacing w:line="540" w:lineRule="exact"/>
        <w:contextualSpacing/>
        <w:jc w:val="both"/>
        <w:outlineLvl w:val="0"/>
        <w:rPr>
          <w:b/>
          <w:sz w:val="24"/>
          <w:szCs w:val="24"/>
          <w:lang w:val="lv-LV"/>
        </w:rPr>
      </w:pPr>
      <w:r w:rsidRPr="00D3771A">
        <w:rPr>
          <w:b/>
          <w:sz w:val="24"/>
          <w:szCs w:val="24"/>
          <w:lang w:val="lv-LV"/>
        </w:rPr>
        <w:t>MAKSĀJUMI UN NORĒĶINU KĀRTĪBA</w:t>
      </w:r>
    </w:p>
    <w:p w:rsidR="003738DA" w:rsidRPr="00D3771A" w:rsidRDefault="003738DA" w:rsidP="003738DA">
      <w:pPr>
        <w:pStyle w:val="BodyText"/>
        <w:numPr>
          <w:ilvl w:val="1"/>
          <w:numId w:val="18"/>
        </w:numPr>
        <w:ind w:left="567" w:hanging="567"/>
        <w:rPr>
          <w:szCs w:val="24"/>
          <w:lang w:val="lv-LV"/>
        </w:rPr>
      </w:pPr>
      <w:r w:rsidRPr="00D3771A">
        <w:rPr>
          <w:szCs w:val="24"/>
          <w:lang w:val="lv-LV"/>
        </w:rPr>
        <w:t xml:space="preserve">Par Objekta lietošanu tiek noteikta nomas maksa ___ (____) </w:t>
      </w:r>
      <w:r w:rsidRPr="00D3771A">
        <w:rPr>
          <w:i/>
          <w:szCs w:val="24"/>
          <w:lang w:val="lv-LV"/>
        </w:rPr>
        <w:t>euro</w:t>
      </w:r>
      <w:r w:rsidRPr="00D3771A">
        <w:rPr>
          <w:szCs w:val="24"/>
          <w:lang w:val="lv-LV"/>
        </w:rPr>
        <w:t xml:space="preserve"> bez pievienotās vērtības nodokļa, pievienotās vērtības nodoklis ____(_____) </w:t>
      </w:r>
      <w:r w:rsidRPr="00D3771A">
        <w:rPr>
          <w:i/>
          <w:szCs w:val="24"/>
          <w:lang w:val="lv-LV"/>
        </w:rPr>
        <w:t>euro</w:t>
      </w:r>
      <w:r w:rsidRPr="00D3771A">
        <w:rPr>
          <w:szCs w:val="24"/>
          <w:lang w:val="lv-LV"/>
        </w:rPr>
        <w:t xml:space="preserve">, kopā ar pievienotās vērtības nodokli ____ </w:t>
      </w:r>
      <w:r w:rsidRPr="00D3771A">
        <w:rPr>
          <w:i/>
          <w:szCs w:val="24"/>
          <w:lang w:val="lv-LV"/>
        </w:rPr>
        <w:t>euro</w:t>
      </w:r>
      <w:r w:rsidRPr="00D3771A">
        <w:rPr>
          <w:szCs w:val="24"/>
          <w:lang w:val="lv-LV"/>
        </w:rPr>
        <w:t xml:space="preserve"> mēnesī (turpmāk- Nomas maksa). </w:t>
      </w:r>
    </w:p>
    <w:p w:rsidR="003738DA" w:rsidRPr="00D3771A" w:rsidRDefault="003738DA" w:rsidP="003738DA">
      <w:pPr>
        <w:pStyle w:val="BodyText2"/>
        <w:numPr>
          <w:ilvl w:val="1"/>
          <w:numId w:val="18"/>
        </w:numPr>
        <w:spacing w:after="0" w:line="240" w:lineRule="auto"/>
        <w:ind w:left="567" w:hanging="567"/>
        <w:jc w:val="both"/>
        <w:rPr>
          <w:lang w:val="lv-LV"/>
        </w:rPr>
      </w:pPr>
      <w:r w:rsidRPr="00D3771A">
        <w:rPr>
          <w:lang w:val="lv-LV"/>
        </w:rPr>
        <w:t xml:space="preserve">Pievienotās vērtības nodokļa maksājumus Nomnieks veic papildus un vienlaicīgi ar Nomas maksu. </w:t>
      </w:r>
    </w:p>
    <w:p w:rsidR="003738DA" w:rsidRPr="00D3771A" w:rsidRDefault="003738DA" w:rsidP="003738DA">
      <w:pPr>
        <w:pStyle w:val="BodyText2"/>
        <w:numPr>
          <w:ilvl w:val="1"/>
          <w:numId w:val="18"/>
        </w:numPr>
        <w:spacing w:after="0" w:line="240" w:lineRule="auto"/>
        <w:ind w:left="567" w:hanging="567"/>
        <w:jc w:val="both"/>
        <w:rPr>
          <w:lang w:val="lv-LV"/>
        </w:rPr>
      </w:pPr>
      <w:r w:rsidRPr="00D3771A">
        <w:rPr>
          <w:lang w:val="lv-LV"/>
        </w:rPr>
        <w:t xml:space="preserve">Nomnieks maksā Iznomātājam Nomas maksu saskaņā ar Iznomātāja izsniegto rēķinu. </w:t>
      </w:r>
    </w:p>
    <w:p w:rsidR="003738DA" w:rsidRPr="00D3771A" w:rsidRDefault="003738DA" w:rsidP="003738DA">
      <w:pPr>
        <w:pStyle w:val="ListParagraph"/>
        <w:numPr>
          <w:ilvl w:val="1"/>
          <w:numId w:val="18"/>
        </w:numPr>
        <w:shd w:val="clear" w:color="auto" w:fill="FFFFFF"/>
        <w:autoSpaceDE w:val="0"/>
        <w:autoSpaceDN w:val="0"/>
        <w:adjustRightInd w:val="0"/>
        <w:ind w:left="567" w:right="-109" w:hanging="567"/>
        <w:contextualSpacing/>
        <w:jc w:val="both"/>
        <w:outlineLvl w:val="1"/>
        <w:rPr>
          <w:sz w:val="24"/>
          <w:szCs w:val="24"/>
          <w:lang w:val="lv-LV"/>
        </w:rPr>
      </w:pPr>
      <w:r w:rsidRPr="00D3771A">
        <w:rPr>
          <w:sz w:val="24"/>
          <w:szCs w:val="24"/>
          <w:lang w:val="lv-LV"/>
        </w:rPr>
        <w:t>Ja Līguma darbības laikā saskaņā ar Latvijas Republikas normatīviem aktiem tiek no jauna ieviesti vai palielināti nodokļi un/vai nodevas, kuru apliekamais objekts ir Nomas maksa, Puses vienojas, ka tāds Nomas maksas paaugstinājums tiks piemērots sākot ar attiecīgā normatīvā akta stāšanos likumīgā spēkā. Iznomātājam viena mēneša laikā jāpaziņo Nomniekam par Nomas maksas paaugstināšanu.</w:t>
      </w:r>
    </w:p>
    <w:p w:rsidR="003738DA" w:rsidRPr="00D3771A" w:rsidRDefault="003738DA" w:rsidP="003738DA">
      <w:pPr>
        <w:widowControl w:val="0"/>
        <w:numPr>
          <w:ilvl w:val="1"/>
          <w:numId w:val="18"/>
        </w:numPr>
        <w:shd w:val="clear" w:color="auto" w:fill="FFFFFF"/>
        <w:autoSpaceDE w:val="0"/>
        <w:autoSpaceDN w:val="0"/>
        <w:adjustRightInd w:val="0"/>
        <w:ind w:left="567" w:hanging="567"/>
        <w:jc w:val="both"/>
        <w:outlineLvl w:val="1"/>
        <w:rPr>
          <w:sz w:val="24"/>
          <w:szCs w:val="24"/>
          <w:lang w:val="lv-LV"/>
        </w:rPr>
      </w:pPr>
      <w:r w:rsidRPr="00D3771A">
        <w:rPr>
          <w:sz w:val="24"/>
          <w:szCs w:val="24"/>
          <w:lang w:val="lv-LV"/>
        </w:rPr>
        <w:t xml:space="preserve">Par Līgumā noteikto maksājumu kavējumu Nomniekam jāmaksā nokavējuma nauda </w:t>
      </w:r>
      <w:r w:rsidRPr="00D3771A">
        <w:rPr>
          <w:sz w:val="24"/>
          <w:szCs w:val="24"/>
          <w:lang w:val="lv-LV"/>
        </w:rPr>
        <w:lastRenderedPageBreak/>
        <w:t>0,1% (nulle komats viens procents) apmērā no termiņā neapmaksātās summas par katru nokavēto dienu. Nokavējuma naudas nomaksa neatbrīvo Nomnieku no Līguma saistību izpildes.</w:t>
      </w:r>
    </w:p>
    <w:p w:rsidR="003738DA" w:rsidRPr="00D3771A" w:rsidRDefault="003738DA" w:rsidP="003738DA">
      <w:pPr>
        <w:widowControl w:val="0"/>
        <w:numPr>
          <w:ilvl w:val="1"/>
          <w:numId w:val="18"/>
        </w:numPr>
        <w:shd w:val="clear" w:color="auto" w:fill="FFFFFF"/>
        <w:autoSpaceDE w:val="0"/>
        <w:autoSpaceDN w:val="0"/>
        <w:adjustRightInd w:val="0"/>
        <w:spacing w:after="200"/>
        <w:ind w:left="567" w:hanging="567"/>
        <w:jc w:val="both"/>
        <w:outlineLvl w:val="1"/>
        <w:rPr>
          <w:sz w:val="24"/>
          <w:szCs w:val="24"/>
          <w:lang w:val="lv-LV"/>
        </w:rPr>
      </w:pPr>
      <w:r w:rsidRPr="00D3771A">
        <w:rPr>
          <w:sz w:val="24"/>
          <w:szCs w:val="24"/>
          <w:lang w:val="lv-LV"/>
        </w:rPr>
        <w:t>Papildus Nomas maksai, Nomniekam jāmaksā Līguma 1.1. punktā minēto zemes vienību nomas maksa 1,5 % apmērā no to kadastrālās vērtības, kā arī ar tām tieši saistītos likumos noteiktos nodokļus un nodevas.</w:t>
      </w:r>
    </w:p>
    <w:p w:rsidR="003738DA" w:rsidRPr="00D3771A" w:rsidRDefault="003738DA" w:rsidP="003738DA">
      <w:pPr>
        <w:widowControl w:val="0"/>
        <w:numPr>
          <w:ilvl w:val="0"/>
          <w:numId w:val="16"/>
        </w:numPr>
        <w:shd w:val="clear" w:color="auto" w:fill="FFFFFF"/>
        <w:tabs>
          <w:tab w:val="clear" w:pos="720"/>
          <w:tab w:val="num" w:pos="284"/>
        </w:tabs>
        <w:autoSpaceDE w:val="0"/>
        <w:autoSpaceDN w:val="0"/>
        <w:adjustRightInd w:val="0"/>
        <w:spacing w:line="274" w:lineRule="exact"/>
        <w:ind w:left="284" w:hanging="284"/>
        <w:jc w:val="both"/>
        <w:outlineLvl w:val="1"/>
        <w:rPr>
          <w:sz w:val="24"/>
          <w:szCs w:val="24"/>
          <w:lang w:val="lv-LV"/>
        </w:rPr>
      </w:pPr>
      <w:r w:rsidRPr="00D3771A">
        <w:rPr>
          <w:b/>
          <w:sz w:val="24"/>
          <w:szCs w:val="24"/>
          <w:lang w:val="lv-LV"/>
        </w:rPr>
        <w:t>GARANTIJAS</w:t>
      </w:r>
    </w:p>
    <w:p w:rsidR="003738DA" w:rsidRPr="00D3771A" w:rsidRDefault="003738DA" w:rsidP="003738DA">
      <w:pPr>
        <w:ind w:left="567"/>
        <w:jc w:val="both"/>
        <w:rPr>
          <w:sz w:val="24"/>
          <w:szCs w:val="24"/>
          <w:lang w:val="lv-LV"/>
        </w:rPr>
      </w:pPr>
      <w:r w:rsidRPr="00D3771A">
        <w:rPr>
          <w:sz w:val="24"/>
          <w:szCs w:val="24"/>
          <w:lang w:val="lv-LV"/>
        </w:rPr>
        <w:t>Iznomātājs apliecina, ka ir vienīgais likumīgais un tiesiskais Objekta un Līguma 1.1. punktā minēto zemes vienību īpašnieks, un ir tiesīgs noslēgt Līgumu.</w:t>
      </w:r>
    </w:p>
    <w:p w:rsidR="003738DA" w:rsidRPr="00D3771A" w:rsidRDefault="003738DA" w:rsidP="003738DA">
      <w:pPr>
        <w:shd w:val="clear" w:color="auto" w:fill="FFFFFF"/>
        <w:spacing w:line="274" w:lineRule="exact"/>
        <w:jc w:val="both"/>
        <w:outlineLvl w:val="1"/>
        <w:rPr>
          <w:sz w:val="24"/>
          <w:szCs w:val="24"/>
          <w:lang w:val="lv-LV"/>
        </w:rPr>
      </w:pPr>
    </w:p>
    <w:p w:rsidR="003738DA" w:rsidRPr="00D3771A" w:rsidRDefault="003738DA" w:rsidP="003738DA">
      <w:pPr>
        <w:widowControl w:val="0"/>
        <w:numPr>
          <w:ilvl w:val="0"/>
          <w:numId w:val="15"/>
        </w:numPr>
        <w:shd w:val="clear" w:color="auto" w:fill="FFFFFF"/>
        <w:autoSpaceDE w:val="0"/>
        <w:autoSpaceDN w:val="0"/>
        <w:adjustRightInd w:val="0"/>
        <w:jc w:val="both"/>
        <w:outlineLvl w:val="0"/>
        <w:rPr>
          <w:sz w:val="24"/>
          <w:szCs w:val="24"/>
          <w:lang w:val="lv-LV"/>
        </w:rPr>
      </w:pPr>
      <w:r w:rsidRPr="00D3771A">
        <w:rPr>
          <w:b/>
          <w:sz w:val="24"/>
          <w:szCs w:val="24"/>
          <w:lang w:val="lv-LV"/>
        </w:rPr>
        <w:t>IZNOMĀTĀJA TIESĪBAS UN PIENĀKUMI</w:t>
      </w:r>
    </w:p>
    <w:p w:rsidR="003738DA" w:rsidRPr="00D3771A" w:rsidRDefault="003738DA" w:rsidP="003738DA">
      <w:pPr>
        <w:pStyle w:val="ListParagraph"/>
        <w:widowControl w:val="0"/>
        <w:numPr>
          <w:ilvl w:val="1"/>
          <w:numId w:val="19"/>
        </w:numPr>
        <w:shd w:val="clear" w:color="auto" w:fill="FFFFFF"/>
        <w:autoSpaceDE w:val="0"/>
        <w:autoSpaceDN w:val="0"/>
        <w:adjustRightInd w:val="0"/>
        <w:spacing w:line="274" w:lineRule="exact"/>
        <w:ind w:left="567" w:hanging="567"/>
        <w:contextualSpacing/>
        <w:jc w:val="both"/>
        <w:outlineLvl w:val="1"/>
        <w:rPr>
          <w:sz w:val="24"/>
          <w:szCs w:val="24"/>
          <w:lang w:val="lv-LV"/>
        </w:rPr>
      </w:pPr>
      <w:r w:rsidRPr="00D3771A">
        <w:rPr>
          <w:sz w:val="24"/>
          <w:szCs w:val="24"/>
          <w:lang w:val="lv-LV"/>
        </w:rPr>
        <w:t>Iznomātājs apņemas:</w:t>
      </w:r>
    </w:p>
    <w:p w:rsidR="003738DA" w:rsidRPr="00D3771A" w:rsidRDefault="003738DA" w:rsidP="003738DA">
      <w:pPr>
        <w:pStyle w:val="ListParagraph"/>
        <w:widowControl w:val="0"/>
        <w:numPr>
          <w:ilvl w:val="2"/>
          <w:numId w:val="19"/>
        </w:numPr>
        <w:shd w:val="clear" w:color="auto" w:fill="FFFFFF"/>
        <w:autoSpaceDE w:val="0"/>
        <w:autoSpaceDN w:val="0"/>
        <w:adjustRightInd w:val="0"/>
        <w:spacing w:line="274" w:lineRule="exact"/>
        <w:ind w:left="567" w:hanging="567"/>
        <w:contextualSpacing/>
        <w:jc w:val="both"/>
        <w:outlineLvl w:val="1"/>
        <w:rPr>
          <w:sz w:val="24"/>
          <w:szCs w:val="24"/>
          <w:lang w:val="lv-LV"/>
        </w:rPr>
      </w:pPr>
      <w:r w:rsidRPr="00D3771A">
        <w:rPr>
          <w:sz w:val="24"/>
          <w:szCs w:val="24"/>
          <w:lang w:val="lv-LV"/>
        </w:rPr>
        <w:t>nepasliktināt Nomniekam Objekta un Līguma 1.1. punktā minēto zemes vienību lietošanas tiesības;</w:t>
      </w:r>
    </w:p>
    <w:p w:rsidR="003738DA" w:rsidRPr="00D3771A" w:rsidRDefault="003738DA" w:rsidP="003738DA">
      <w:pPr>
        <w:pStyle w:val="ListParagraph"/>
        <w:widowControl w:val="0"/>
        <w:numPr>
          <w:ilvl w:val="2"/>
          <w:numId w:val="19"/>
        </w:numPr>
        <w:shd w:val="clear" w:color="auto" w:fill="FFFFFF"/>
        <w:autoSpaceDE w:val="0"/>
        <w:autoSpaceDN w:val="0"/>
        <w:adjustRightInd w:val="0"/>
        <w:spacing w:line="274" w:lineRule="exact"/>
        <w:ind w:left="567" w:hanging="567"/>
        <w:contextualSpacing/>
        <w:jc w:val="both"/>
        <w:outlineLvl w:val="1"/>
        <w:rPr>
          <w:sz w:val="24"/>
          <w:szCs w:val="24"/>
          <w:lang w:val="lv-LV"/>
        </w:rPr>
      </w:pPr>
      <w:r w:rsidRPr="00D3771A">
        <w:rPr>
          <w:sz w:val="24"/>
          <w:szCs w:val="24"/>
          <w:lang w:val="lv-LV"/>
        </w:rPr>
        <w:t>atlīdzināt Nomniekam radušos zaudējumus, ja pārkāpti Līguma 5.1.1. punktā minētie nosacījumi.</w:t>
      </w:r>
    </w:p>
    <w:p w:rsidR="003738DA" w:rsidRPr="00D3771A" w:rsidRDefault="003738DA" w:rsidP="003738DA">
      <w:pPr>
        <w:pStyle w:val="ListParagraph"/>
        <w:widowControl w:val="0"/>
        <w:numPr>
          <w:ilvl w:val="1"/>
          <w:numId w:val="19"/>
        </w:numPr>
        <w:shd w:val="clear" w:color="auto" w:fill="FFFFFF"/>
        <w:autoSpaceDE w:val="0"/>
        <w:autoSpaceDN w:val="0"/>
        <w:adjustRightInd w:val="0"/>
        <w:spacing w:line="274" w:lineRule="exact"/>
        <w:ind w:left="567" w:hanging="567"/>
        <w:contextualSpacing/>
        <w:jc w:val="both"/>
        <w:outlineLvl w:val="1"/>
        <w:rPr>
          <w:sz w:val="24"/>
          <w:szCs w:val="24"/>
          <w:lang w:val="lv-LV"/>
        </w:rPr>
      </w:pPr>
      <w:r w:rsidRPr="00D3771A">
        <w:rPr>
          <w:sz w:val="24"/>
          <w:szCs w:val="24"/>
          <w:lang w:val="lv-LV"/>
        </w:rPr>
        <w:t>Iznomātājam ir tiesības:</w:t>
      </w:r>
    </w:p>
    <w:p w:rsidR="003738DA" w:rsidRPr="00D3771A" w:rsidRDefault="003738DA" w:rsidP="003738DA">
      <w:pPr>
        <w:pStyle w:val="ListParagraph"/>
        <w:widowControl w:val="0"/>
        <w:numPr>
          <w:ilvl w:val="2"/>
          <w:numId w:val="19"/>
        </w:numPr>
        <w:shd w:val="clear" w:color="auto" w:fill="FFFFFF"/>
        <w:tabs>
          <w:tab w:val="left" w:pos="418"/>
        </w:tabs>
        <w:autoSpaceDE w:val="0"/>
        <w:autoSpaceDN w:val="0"/>
        <w:adjustRightInd w:val="0"/>
        <w:spacing w:line="274" w:lineRule="exact"/>
        <w:ind w:left="567" w:hanging="567"/>
        <w:contextualSpacing/>
        <w:jc w:val="both"/>
        <w:outlineLvl w:val="1"/>
        <w:rPr>
          <w:sz w:val="24"/>
          <w:szCs w:val="24"/>
          <w:lang w:val="lv-LV"/>
        </w:rPr>
      </w:pPr>
      <w:r w:rsidRPr="00D3771A">
        <w:rPr>
          <w:sz w:val="24"/>
          <w:szCs w:val="24"/>
          <w:lang w:val="lv-LV"/>
        </w:rPr>
        <w:t>kontrolēt, vai Objekts un Līguma 1.1. punktā minētās zemes vienības tiek izmantotas atbilstoši Līguma nosacījumiem;</w:t>
      </w:r>
    </w:p>
    <w:p w:rsidR="003738DA" w:rsidRPr="00D3771A" w:rsidRDefault="003738DA" w:rsidP="003738DA">
      <w:pPr>
        <w:pStyle w:val="ListParagraph"/>
        <w:widowControl w:val="0"/>
        <w:numPr>
          <w:ilvl w:val="2"/>
          <w:numId w:val="19"/>
        </w:numPr>
        <w:shd w:val="clear" w:color="auto" w:fill="FFFFFF"/>
        <w:tabs>
          <w:tab w:val="left" w:pos="418"/>
        </w:tabs>
        <w:autoSpaceDE w:val="0"/>
        <w:autoSpaceDN w:val="0"/>
        <w:adjustRightInd w:val="0"/>
        <w:spacing w:line="274" w:lineRule="exact"/>
        <w:ind w:left="567" w:hanging="567"/>
        <w:contextualSpacing/>
        <w:jc w:val="both"/>
        <w:outlineLvl w:val="1"/>
        <w:rPr>
          <w:sz w:val="24"/>
          <w:szCs w:val="24"/>
          <w:lang w:val="lv-LV"/>
        </w:rPr>
      </w:pPr>
      <w:r w:rsidRPr="00D3771A">
        <w:rPr>
          <w:sz w:val="24"/>
          <w:szCs w:val="24"/>
          <w:lang w:val="lv-LV"/>
        </w:rPr>
        <w:t>prasīt Nomniekam nekavējoties novērst tā darbības vai bezdarbības dēļ radīto Līguma nosacījumu pārkāpumu sekas un atlīdzināt radītos zaudējumus.</w:t>
      </w:r>
    </w:p>
    <w:p w:rsidR="003738DA" w:rsidRPr="00D3771A" w:rsidRDefault="003738DA" w:rsidP="003738DA">
      <w:pPr>
        <w:widowControl w:val="0"/>
        <w:autoSpaceDE w:val="0"/>
        <w:autoSpaceDN w:val="0"/>
        <w:adjustRightInd w:val="0"/>
        <w:ind w:right="23"/>
        <w:jc w:val="both"/>
        <w:outlineLvl w:val="0"/>
        <w:rPr>
          <w:sz w:val="24"/>
          <w:szCs w:val="24"/>
          <w:lang w:val="lv-LV"/>
        </w:rPr>
      </w:pPr>
    </w:p>
    <w:p w:rsidR="003738DA" w:rsidRPr="00D3771A" w:rsidRDefault="003738DA" w:rsidP="003738DA">
      <w:pPr>
        <w:pStyle w:val="ListParagraph"/>
        <w:widowControl w:val="0"/>
        <w:numPr>
          <w:ilvl w:val="0"/>
          <w:numId w:val="20"/>
        </w:numPr>
        <w:autoSpaceDE w:val="0"/>
        <w:autoSpaceDN w:val="0"/>
        <w:adjustRightInd w:val="0"/>
        <w:ind w:left="357" w:right="23" w:hanging="357"/>
        <w:contextualSpacing/>
        <w:jc w:val="both"/>
        <w:outlineLvl w:val="0"/>
        <w:rPr>
          <w:sz w:val="24"/>
          <w:szCs w:val="24"/>
          <w:lang w:val="lv-LV"/>
        </w:rPr>
      </w:pPr>
      <w:r w:rsidRPr="00D3771A">
        <w:rPr>
          <w:b/>
          <w:sz w:val="24"/>
          <w:szCs w:val="24"/>
          <w:lang w:val="lv-LV"/>
        </w:rPr>
        <w:t>NOMNIEKA TIESĪBAS UN PIENĀKUMI</w:t>
      </w:r>
    </w:p>
    <w:p w:rsidR="003738DA" w:rsidRPr="00D3771A" w:rsidRDefault="003738DA" w:rsidP="003738DA">
      <w:pPr>
        <w:widowControl w:val="0"/>
        <w:numPr>
          <w:ilvl w:val="1"/>
          <w:numId w:val="20"/>
        </w:numPr>
        <w:autoSpaceDE w:val="0"/>
        <w:autoSpaceDN w:val="0"/>
        <w:adjustRightInd w:val="0"/>
        <w:spacing w:line="274" w:lineRule="exact"/>
        <w:ind w:left="567" w:hanging="567"/>
        <w:jc w:val="both"/>
        <w:outlineLvl w:val="1"/>
        <w:rPr>
          <w:sz w:val="24"/>
          <w:szCs w:val="24"/>
          <w:lang w:val="lv-LV"/>
        </w:rPr>
      </w:pPr>
      <w:r w:rsidRPr="00D3771A">
        <w:rPr>
          <w:sz w:val="24"/>
          <w:szCs w:val="24"/>
          <w:lang w:val="lv-LV"/>
        </w:rPr>
        <w:t>Nomniekam ir tiesības netraucēti lietot Objektu un Līguma 1.1. punktā minētās zemes vienības Līgumā noteiktajam mērķim.</w:t>
      </w:r>
    </w:p>
    <w:p w:rsidR="003738DA" w:rsidRPr="00D3771A" w:rsidRDefault="003738DA" w:rsidP="003738DA">
      <w:pPr>
        <w:pStyle w:val="ListParagraph"/>
        <w:widowControl w:val="0"/>
        <w:numPr>
          <w:ilvl w:val="1"/>
          <w:numId w:val="20"/>
        </w:numPr>
        <w:shd w:val="clear" w:color="auto" w:fill="FFFFFF"/>
        <w:autoSpaceDE w:val="0"/>
        <w:autoSpaceDN w:val="0"/>
        <w:adjustRightInd w:val="0"/>
        <w:spacing w:line="274" w:lineRule="exact"/>
        <w:ind w:left="567" w:right="29" w:hanging="567"/>
        <w:contextualSpacing/>
        <w:jc w:val="both"/>
        <w:outlineLvl w:val="2"/>
        <w:rPr>
          <w:i/>
          <w:sz w:val="24"/>
          <w:szCs w:val="24"/>
          <w:lang w:val="lv-LV"/>
        </w:rPr>
      </w:pPr>
      <w:r w:rsidRPr="00D3771A">
        <w:rPr>
          <w:sz w:val="24"/>
          <w:szCs w:val="24"/>
          <w:lang w:val="lv-LV"/>
        </w:rPr>
        <w:t>Nomnieka pienākumi ir:</w:t>
      </w:r>
    </w:p>
    <w:p w:rsidR="003738DA" w:rsidRPr="00D3771A" w:rsidRDefault="003738DA" w:rsidP="003738DA">
      <w:pPr>
        <w:pStyle w:val="ListParagraph"/>
        <w:widowControl w:val="0"/>
        <w:numPr>
          <w:ilvl w:val="2"/>
          <w:numId w:val="20"/>
        </w:numPr>
        <w:shd w:val="clear" w:color="auto" w:fill="FFFFFF"/>
        <w:autoSpaceDE w:val="0"/>
        <w:autoSpaceDN w:val="0"/>
        <w:adjustRightInd w:val="0"/>
        <w:spacing w:line="274" w:lineRule="exact"/>
        <w:ind w:left="567" w:right="29" w:hanging="567"/>
        <w:contextualSpacing/>
        <w:jc w:val="both"/>
        <w:outlineLvl w:val="2"/>
        <w:rPr>
          <w:sz w:val="24"/>
          <w:szCs w:val="24"/>
          <w:lang w:val="lv-LV"/>
        </w:rPr>
      </w:pPr>
      <w:r w:rsidRPr="00D3771A">
        <w:rPr>
          <w:sz w:val="24"/>
          <w:szCs w:val="24"/>
          <w:lang w:val="lv-LV"/>
        </w:rPr>
        <w:t>izmantot Objektu un Līguma 1.1. punktā minētās zemes vienības Līgumā noteiktajam mērķim, saskaņā ar Latvijas Republikas likumiem, Ministru kabineta noteikumiem, citiem normatīvajiem aktiem.</w:t>
      </w:r>
    </w:p>
    <w:p w:rsidR="003738DA" w:rsidRPr="00D3771A" w:rsidRDefault="003738DA" w:rsidP="003738DA">
      <w:pPr>
        <w:pStyle w:val="ListParagraph"/>
        <w:widowControl w:val="0"/>
        <w:numPr>
          <w:ilvl w:val="2"/>
          <w:numId w:val="20"/>
        </w:numPr>
        <w:shd w:val="clear" w:color="auto" w:fill="FFFFFF"/>
        <w:autoSpaceDE w:val="0"/>
        <w:autoSpaceDN w:val="0"/>
        <w:adjustRightInd w:val="0"/>
        <w:spacing w:line="274" w:lineRule="exact"/>
        <w:ind w:left="567" w:right="29" w:hanging="567"/>
        <w:contextualSpacing/>
        <w:jc w:val="both"/>
        <w:outlineLvl w:val="2"/>
        <w:rPr>
          <w:sz w:val="24"/>
          <w:szCs w:val="24"/>
          <w:lang w:val="lv-LV"/>
        </w:rPr>
      </w:pPr>
      <w:r w:rsidRPr="00D3771A">
        <w:rPr>
          <w:sz w:val="24"/>
          <w:szCs w:val="24"/>
          <w:lang w:val="lv-LV"/>
        </w:rPr>
        <w:t>godprātīgi pildīt savas Līgumā atrunātās saistības, precīzi un savlaicīgi norēķināties ar Iznomātāju par Objekta un Līguma 1.1. punktā minēto zemes vienību lietošanu;</w:t>
      </w:r>
    </w:p>
    <w:p w:rsidR="003738DA" w:rsidRPr="00D3771A" w:rsidRDefault="003738DA" w:rsidP="003738DA">
      <w:pPr>
        <w:pStyle w:val="ListParagraph"/>
        <w:widowControl w:val="0"/>
        <w:numPr>
          <w:ilvl w:val="2"/>
          <w:numId w:val="20"/>
        </w:numPr>
        <w:shd w:val="clear" w:color="auto" w:fill="FFFFFF"/>
        <w:autoSpaceDE w:val="0"/>
        <w:autoSpaceDN w:val="0"/>
        <w:adjustRightInd w:val="0"/>
        <w:spacing w:line="274" w:lineRule="exact"/>
        <w:ind w:left="567" w:right="29" w:hanging="567"/>
        <w:contextualSpacing/>
        <w:jc w:val="both"/>
        <w:outlineLvl w:val="2"/>
        <w:rPr>
          <w:sz w:val="24"/>
          <w:szCs w:val="24"/>
          <w:lang w:val="lv-LV"/>
        </w:rPr>
      </w:pPr>
      <w:r w:rsidRPr="00D3771A">
        <w:rPr>
          <w:sz w:val="24"/>
          <w:szCs w:val="24"/>
          <w:lang w:val="lv-LV"/>
        </w:rPr>
        <w:t>ievērot vispārējos ekspluatācijas noteikumus, sanitārās, ugunsdrošības un valsts dienestu noteiktās prasības;</w:t>
      </w:r>
    </w:p>
    <w:p w:rsidR="003738DA" w:rsidRPr="00D3771A" w:rsidRDefault="003738DA" w:rsidP="003738DA">
      <w:pPr>
        <w:pStyle w:val="ListParagraph"/>
        <w:widowControl w:val="0"/>
        <w:numPr>
          <w:ilvl w:val="2"/>
          <w:numId w:val="20"/>
        </w:numPr>
        <w:shd w:val="clear" w:color="auto" w:fill="FFFFFF"/>
        <w:autoSpaceDE w:val="0"/>
        <w:autoSpaceDN w:val="0"/>
        <w:adjustRightInd w:val="0"/>
        <w:spacing w:line="274" w:lineRule="exact"/>
        <w:ind w:left="567" w:right="29" w:hanging="567"/>
        <w:contextualSpacing/>
        <w:jc w:val="both"/>
        <w:outlineLvl w:val="2"/>
        <w:rPr>
          <w:sz w:val="24"/>
          <w:szCs w:val="24"/>
          <w:lang w:val="lv-LV"/>
        </w:rPr>
      </w:pPr>
      <w:r w:rsidRPr="00D3771A">
        <w:rPr>
          <w:sz w:val="24"/>
          <w:szCs w:val="24"/>
          <w:lang w:val="lv-LV"/>
        </w:rPr>
        <w:t>ja Objekta bojāšana ir notikusi Nomnieka, tā pilnvaroto personu vai darbinieku vainas vai nolaidības dēļ, Nomnieks nekavējoši par to informē Iznomātāju un novērš attiecīgo bojājumu uz sava rēķina, šī situācija neatbrīvo Nomnieku no Nomas maksas;</w:t>
      </w:r>
    </w:p>
    <w:p w:rsidR="003738DA" w:rsidRPr="00D3771A" w:rsidRDefault="003738DA" w:rsidP="003738DA">
      <w:pPr>
        <w:pStyle w:val="ListParagraph"/>
        <w:widowControl w:val="0"/>
        <w:numPr>
          <w:ilvl w:val="2"/>
          <w:numId w:val="20"/>
        </w:numPr>
        <w:shd w:val="clear" w:color="auto" w:fill="FFFFFF"/>
        <w:autoSpaceDE w:val="0"/>
        <w:autoSpaceDN w:val="0"/>
        <w:adjustRightInd w:val="0"/>
        <w:spacing w:line="274" w:lineRule="exact"/>
        <w:ind w:left="567" w:right="29" w:hanging="567"/>
        <w:contextualSpacing/>
        <w:jc w:val="both"/>
        <w:outlineLvl w:val="2"/>
        <w:rPr>
          <w:sz w:val="24"/>
          <w:szCs w:val="24"/>
          <w:lang w:val="lv-LV"/>
        </w:rPr>
      </w:pPr>
      <w:r w:rsidRPr="00D3771A">
        <w:rPr>
          <w:sz w:val="24"/>
          <w:szCs w:val="24"/>
          <w:lang w:val="lv-LV"/>
        </w:rPr>
        <w:t>segt Iznomātājam un trešajām personām visus zaudējumus, kuri radušies Nomnieka vainas vai neuzmanības dēļ;</w:t>
      </w:r>
    </w:p>
    <w:p w:rsidR="003738DA" w:rsidRPr="00D3771A" w:rsidRDefault="003738DA" w:rsidP="003738DA">
      <w:pPr>
        <w:pStyle w:val="ListParagraph"/>
        <w:widowControl w:val="0"/>
        <w:numPr>
          <w:ilvl w:val="2"/>
          <w:numId w:val="20"/>
        </w:numPr>
        <w:shd w:val="clear" w:color="auto" w:fill="FFFFFF"/>
        <w:autoSpaceDE w:val="0"/>
        <w:autoSpaceDN w:val="0"/>
        <w:adjustRightInd w:val="0"/>
        <w:spacing w:line="274" w:lineRule="exact"/>
        <w:ind w:left="567" w:right="29" w:hanging="567"/>
        <w:contextualSpacing/>
        <w:jc w:val="both"/>
        <w:outlineLvl w:val="2"/>
        <w:rPr>
          <w:sz w:val="24"/>
          <w:szCs w:val="24"/>
          <w:lang w:val="lv-LV"/>
        </w:rPr>
      </w:pPr>
      <w:r w:rsidRPr="00D3771A">
        <w:rPr>
          <w:sz w:val="24"/>
          <w:szCs w:val="24"/>
          <w:lang w:val="lv-LV"/>
        </w:rPr>
        <w:t>Nomnieks nedrīkst Objektu un Līguma 1.1. punktā minētās zemes vienības nodot apakšnomā.</w:t>
      </w:r>
    </w:p>
    <w:p w:rsidR="003738DA" w:rsidRPr="00D3771A" w:rsidRDefault="003738DA" w:rsidP="003738DA">
      <w:pPr>
        <w:widowControl w:val="0"/>
        <w:numPr>
          <w:ilvl w:val="0"/>
          <w:numId w:val="21"/>
        </w:numPr>
        <w:shd w:val="clear" w:color="auto" w:fill="FFFFFF"/>
        <w:autoSpaceDE w:val="0"/>
        <w:autoSpaceDN w:val="0"/>
        <w:adjustRightInd w:val="0"/>
        <w:spacing w:before="274"/>
        <w:jc w:val="both"/>
        <w:outlineLvl w:val="0"/>
        <w:rPr>
          <w:sz w:val="24"/>
          <w:szCs w:val="24"/>
          <w:lang w:val="lv-LV"/>
        </w:rPr>
      </w:pPr>
      <w:r w:rsidRPr="00D3771A">
        <w:rPr>
          <w:b/>
          <w:sz w:val="24"/>
          <w:szCs w:val="24"/>
          <w:lang w:val="lv-LV"/>
        </w:rPr>
        <w:t>PUŠU ATBILDĪBA</w:t>
      </w:r>
    </w:p>
    <w:p w:rsidR="003738DA" w:rsidRPr="00D3771A" w:rsidRDefault="003738DA" w:rsidP="003738DA">
      <w:pPr>
        <w:widowControl w:val="0"/>
        <w:numPr>
          <w:ilvl w:val="0"/>
          <w:numId w:val="11"/>
        </w:numPr>
        <w:shd w:val="clear" w:color="auto" w:fill="FFFFFF"/>
        <w:autoSpaceDE w:val="0"/>
        <w:autoSpaceDN w:val="0"/>
        <w:adjustRightInd w:val="0"/>
        <w:ind w:left="567" w:hanging="567"/>
        <w:jc w:val="both"/>
        <w:rPr>
          <w:sz w:val="24"/>
          <w:szCs w:val="24"/>
          <w:lang w:val="lv-LV"/>
        </w:rPr>
      </w:pPr>
      <w:r w:rsidRPr="00D3771A">
        <w:rPr>
          <w:sz w:val="24"/>
          <w:szCs w:val="24"/>
          <w:lang w:val="lv-LV"/>
        </w:rPr>
        <w:t>Puses ir atbildīgas par līgumsaistību neizpildi vai nepienācīgu izpildi saskaņā ar spēkā esošajiem normatīvajiem aktiem.</w:t>
      </w:r>
    </w:p>
    <w:p w:rsidR="003738DA" w:rsidRPr="00D3771A" w:rsidRDefault="003738DA" w:rsidP="003738DA">
      <w:pPr>
        <w:widowControl w:val="0"/>
        <w:numPr>
          <w:ilvl w:val="0"/>
          <w:numId w:val="11"/>
        </w:numPr>
        <w:shd w:val="clear" w:color="auto" w:fill="FFFFFF"/>
        <w:autoSpaceDE w:val="0"/>
        <w:autoSpaceDN w:val="0"/>
        <w:adjustRightInd w:val="0"/>
        <w:ind w:left="567" w:hanging="567"/>
        <w:jc w:val="both"/>
        <w:rPr>
          <w:sz w:val="24"/>
          <w:szCs w:val="24"/>
          <w:lang w:val="lv-LV"/>
        </w:rPr>
      </w:pPr>
      <w:r w:rsidRPr="00D3771A">
        <w:rPr>
          <w:sz w:val="24"/>
          <w:szCs w:val="24"/>
          <w:lang w:val="lv-LV"/>
        </w:rPr>
        <w:t>Puses tiek atbrīvotas no atbildības par Līguma nepildīšanu, ja tā rodas pēc Līguma noslēgšanas nepārvaramas varas vai ārkārtēju apstākļu ietekmes rezultātā, kurus attiecīgā no Puses nevarēja ne paredzēt, ne novērst, ne ietekmēt, un, par kuru rašanos tā nenes atbildību, tas ir, stihiskas nelaimes, kara darbība, blokāde, civiliedzīvotāju nemieri, streiki, valsts varas, pārvaldes un pašvaldības institūcijas rīcība un to pieņemtie normatīvie akti.</w:t>
      </w:r>
    </w:p>
    <w:p w:rsidR="003738DA" w:rsidRPr="00D3771A" w:rsidRDefault="003738DA" w:rsidP="003738DA">
      <w:pPr>
        <w:widowControl w:val="0"/>
        <w:numPr>
          <w:ilvl w:val="0"/>
          <w:numId w:val="11"/>
        </w:numPr>
        <w:shd w:val="clear" w:color="auto" w:fill="FFFFFF"/>
        <w:autoSpaceDE w:val="0"/>
        <w:autoSpaceDN w:val="0"/>
        <w:adjustRightInd w:val="0"/>
        <w:ind w:left="567" w:hanging="567"/>
        <w:jc w:val="both"/>
        <w:rPr>
          <w:sz w:val="24"/>
          <w:szCs w:val="24"/>
          <w:lang w:val="lv-LV"/>
        </w:rPr>
      </w:pPr>
      <w:r w:rsidRPr="00D3771A">
        <w:rPr>
          <w:sz w:val="24"/>
          <w:szCs w:val="24"/>
          <w:lang w:val="lv-LV"/>
        </w:rPr>
        <w:t>Katra no Pusēm, kuru Līguma ietvaros, ietekmē nepārvaramas varas apstākļi, nekavējoties par to informē otru.</w:t>
      </w:r>
    </w:p>
    <w:p w:rsidR="003738DA" w:rsidRPr="00D3771A" w:rsidRDefault="003738DA" w:rsidP="003738DA">
      <w:pPr>
        <w:widowControl w:val="0"/>
        <w:shd w:val="clear" w:color="auto" w:fill="FFFFFF"/>
        <w:tabs>
          <w:tab w:val="left" w:pos="418"/>
        </w:tabs>
        <w:autoSpaceDE w:val="0"/>
        <w:autoSpaceDN w:val="0"/>
        <w:adjustRightInd w:val="0"/>
        <w:ind w:left="862"/>
        <w:jc w:val="both"/>
        <w:rPr>
          <w:sz w:val="24"/>
          <w:szCs w:val="24"/>
          <w:lang w:val="lv-LV"/>
        </w:rPr>
      </w:pPr>
    </w:p>
    <w:p w:rsidR="003738DA" w:rsidRPr="00D3771A" w:rsidRDefault="003738DA" w:rsidP="003738DA">
      <w:pPr>
        <w:pStyle w:val="ListParagraph"/>
        <w:widowControl w:val="0"/>
        <w:numPr>
          <w:ilvl w:val="0"/>
          <w:numId w:val="21"/>
        </w:numPr>
        <w:shd w:val="clear" w:color="auto" w:fill="FFFFFF"/>
        <w:tabs>
          <w:tab w:val="left" w:pos="418"/>
        </w:tabs>
        <w:autoSpaceDE w:val="0"/>
        <w:autoSpaceDN w:val="0"/>
        <w:adjustRightInd w:val="0"/>
        <w:contextualSpacing/>
        <w:jc w:val="both"/>
        <w:rPr>
          <w:sz w:val="24"/>
          <w:szCs w:val="24"/>
          <w:lang w:val="lv-LV"/>
        </w:rPr>
      </w:pPr>
      <w:r w:rsidRPr="00D3771A">
        <w:rPr>
          <w:b/>
          <w:sz w:val="24"/>
          <w:szCs w:val="24"/>
          <w:lang w:val="lv-LV"/>
        </w:rPr>
        <w:t>LĪGUMA GROZĪŠANA UN IZBEIGŠANA</w:t>
      </w:r>
    </w:p>
    <w:p w:rsidR="003738DA" w:rsidRPr="00D3771A" w:rsidRDefault="003738DA" w:rsidP="003738DA">
      <w:pPr>
        <w:widowControl w:val="0"/>
        <w:numPr>
          <w:ilvl w:val="0"/>
          <w:numId w:val="12"/>
        </w:numPr>
        <w:shd w:val="clear" w:color="auto" w:fill="FFFFFF"/>
        <w:autoSpaceDE w:val="0"/>
        <w:autoSpaceDN w:val="0"/>
        <w:adjustRightInd w:val="0"/>
        <w:spacing w:line="274" w:lineRule="exact"/>
        <w:ind w:left="567" w:hanging="567"/>
        <w:jc w:val="both"/>
        <w:outlineLvl w:val="1"/>
        <w:rPr>
          <w:sz w:val="24"/>
          <w:szCs w:val="24"/>
          <w:lang w:val="lv-LV"/>
        </w:rPr>
      </w:pPr>
      <w:r w:rsidRPr="00D3771A">
        <w:rPr>
          <w:sz w:val="24"/>
          <w:szCs w:val="24"/>
          <w:lang w:val="lv-LV"/>
        </w:rPr>
        <w:t>Pusēm vienojoties, Līgumu var izbeigt pirms termiņa. Šādā gadījumā Iznomātājs neatmaksā Nomniekam iemaksāto Nomas maksu.</w:t>
      </w:r>
    </w:p>
    <w:p w:rsidR="003738DA" w:rsidRPr="00D3771A" w:rsidRDefault="003738DA" w:rsidP="003738DA">
      <w:pPr>
        <w:widowControl w:val="0"/>
        <w:numPr>
          <w:ilvl w:val="0"/>
          <w:numId w:val="12"/>
        </w:numPr>
        <w:shd w:val="clear" w:color="auto" w:fill="FFFFFF"/>
        <w:autoSpaceDE w:val="0"/>
        <w:autoSpaceDN w:val="0"/>
        <w:adjustRightInd w:val="0"/>
        <w:spacing w:line="274" w:lineRule="exact"/>
        <w:ind w:left="567" w:hanging="567"/>
        <w:jc w:val="both"/>
        <w:outlineLvl w:val="1"/>
        <w:rPr>
          <w:sz w:val="24"/>
          <w:szCs w:val="24"/>
          <w:lang w:val="lv-LV"/>
        </w:rPr>
      </w:pPr>
      <w:r w:rsidRPr="00D3771A">
        <w:rPr>
          <w:sz w:val="24"/>
          <w:szCs w:val="24"/>
          <w:lang w:val="lv-LV"/>
        </w:rPr>
        <w:t>Puses ir tiesīgas izbeigt Līgumu saskaņā ar normatīvajiem aktiem, kā arī Iznomātājs ir tiesīgs vienpusēji izbeigt Līgumu, neatlīdzinot zaudējumus, ja:</w:t>
      </w:r>
    </w:p>
    <w:p w:rsidR="003738DA" w:rsidRPr="00D3771A" w:rsidRDefault="003738DA" w:rsidP="003738DA">
      <w:pPr>
        <w:widowControl w:val="0"/>
        <w:numPr>
          <w:ilvl w:val="2"/>
          <w:numId w:val="17"/>
        </w:numPr>
        <w:tabs>
          <w:tab w:val="clear" w:pos="727"/>
        </w:tabs>
        <w:autoSpaceDE w:val="0"/>
        <w:autoSpaceDN w:val="0"/>
        <w:adjustRightInd w:val="0"/>
        <w:ind w:left="567" w:hanging="567"/>
        <w:jc w:val="both"/>
        <w:rPr>
          <w:sz w:val="24"/>
          <w:szCs w:val="24"/>
          <w:lang w:val="lv-LV"/>
        </w:rPr>
      </w:pPr>
      <w:r w:rsidRPr="00D3771A">
        <w:rPr>
          <w:sz w:val="24"/>
          <w:szCs w:val="24"/>
          <w:lang w:val="lv-LV"/>
        </w:rPr>
        <w:t>Nomnieks nemaksā Nomas maksu un citus Iznomātājam Līgumā paredzētos maksājumus Līgumā noteiktā termiņā un parāda summa pārsniedz 3 (trīs) mēnešu nomas maksas maksājumu summu;</w:t>
      </w:r>
    </w:p>
    <w:p w:rsidR="003738DA" w:rsidRPr="00D3771A" w:rsidRDefault="003738DA" w:rsidP="003738DA">
      <w:pPr>
        <w:widowControl w:val="0"/>
        <w:shd w:val="clear" w:color="auto" w:fill="FFFFFF"/>
        <w:autoSpaceDE w:val="0"/>
        <w:autoSpaceDN w:val="0"/>
        <w:adjustRightInd w:val="0"/>
        <w:spacing w:line="274" w:lineRule="exact"/>
        <w:ind w:left="567" w:hanging="567"/>
        <w:jc w:val="both"/>
        <w:rPr>
          <w:sz w:val="24"/>
          <w:szCs w:val="24"/>
          <w:lang w:val="lv-LV"/>
        </w:rPr>
      </w:pPr>
      <w:r w:rsidRPr="00D3771A">
        <w:rPr>
          <w:sz w:val="24"/>
          <w:szCs w:val="24"/>
          <w:lang w:val="lv-LV"/>
        </w:rPr>
        <w:t>8.2.2.Nomnieks izmanto Zemesgabalu citiem mērķiem nekā Līguma 1.2.apakšpunktā noteikts, vispār neizmanto vai bojā un pēc Iznomātāja rakstiska brīdinājuma attiecīgā pārkāpuma novēršana netiek uzsākta;</w:t>
      </w:r>
    </w:p>
    <w:p w:rsidR="003738DA" w:rsidRPr="00D3771A" w:rsidRDefault="003738DA" w:rsidP="003738DA">
      <w:pPr>
        <w:widowControl w:val="0"/>
        <w:shd w:val="clear" w:color="auto" w:fill="FFFFFF"/>
        <w:autoSpaceDE w:val="0"/>
        <w:autoSpaceDN w:val="0"/>
        <w:adjustRightInd w:val="0"/>
        <w:spacing w:line="274" w:lineRule="exact"/>
        <w:ind w:left="567" w:hanging="567"/>
        <w:jc w:val="both"/>
        <w:rPr>
          <w:sz w:val="24"/>
          <w:szCs w:val="24"/>
          <w:lang w:val="lv-LV"/>
        </w:rPr>
      </w:pPr>
      <w:r w:rsidRPr="00D3771A">
        <w:rPr>
          <w:sz w:val="24"/>
          <w:szCs w:val="24"/>
          <w:lang w:val="lv-LV"/>
        </w:rPr>
        <w:t>8.2.3.Nomnieks nodevis Zemesgabalu vai (vai tā daļu) apakšnomā.</w:t>
      </w:r>
    </w:p>
    <w:p w:rsidR="003738DA" w:rsidRPr="00D3771A" w:rsidRDefault="003738DA" w:rsidP="003738DA">
      <w:pPr>
        <w:pStyle w:val="ListParagraph"/>
        <w:widowControl w:val="0"/>
        <w:numPr>
          <w:ilvl w:val="1"/>
          <w:numId w:val="14"/>
        </w:numPr>
        <w:shd w:val="clear" w:color="auto" w:fill="FFFFFF"/>
        <w:tabs>
          <w:tab w:val="clear" w:pos="405"/>
        </w:tabs>
        <w:autoSpaceDE w:val="0"/>
        <w:autoSpaceDN w:val="0"/>
        <w:adjustRightInd w:val="0"/>
        <w:spacing w:line="274" w:lineRule="exact"/>
        <w:ind w:left="567" w:hanging="567"/>
        <w:contextualSpacing/>
        <w:jc w:val="both"/>
        <w:rPr>
          <w:sz w:val="24"/>
          <w:szCs w:val="24"/>
          <w:lang w:val="lv-LV"/>
        </w:rPr>
      </w:pPr>
      <w:r w:rsidRPr="00D3771A">
        <w:rPr>
          <w:sz w:val="24"/>
          <w:szCs w:val="24"/>
          <w:lang w:val="lv-LV"/>
        </w:rPr>
        <w:t>Nomnieks pēc savas izvēles ir tiesīgs izbeigt Līgumu, rakstiski paziņojot par to Iznomātājam ne vēlāk kā 3 (trīs) mēnešus iepriekš.</w:t>
      </w:r>
    </w:p>
    <w:p w:rsidR="003738DA" w:rsidRPr="00D3771A" w:rsidRDefault="003738DA" w:rsidP="003738DA">
      <w:pPr>
        <w:widowControl w:val="0"/>
        <w:numPr>
          <w:ilvl w:val="1"/>
          <w:numId w:val="14"/>
        </w:numPr>
        <w:shd w:val="clear" w:color="auto" w:fill="FFFFFF"/>
        <w:tabs>
          <w:tab w:val="clear" w:pos="405"/>
        </w:tabs>
        <w:autoSpaceDE w:val="0"/>
        <w:autoSpaceDN w:val="0"/>
        <w:adjustRightInd w:val="0"/>
        <w:spacing w:line="274" w:lineRule="exact"/>
        <w:ind w:left="567" w:hanging="567"/>
        <w:jc w:val="both"/>
        <w:rPr>
          <w:sz w:val="24"/>
          <w:szCs w:val="24"/>
          <w:lang w:val="lv-LV"/>
        </w:rPr>
      </w:pPr>
      <w:r w:rsidRPr="00D3771A">
        <w:rPr>
          <w:sz w:val="24"/>
          <w:szCs w:val="24"/>
          <w:lang w:val="lv-LV"/>
        </w:rPr>
        <w:t>Pēc nomas attiecību izbeigšanas, 2 (divu) darba dienu laikā, Nomnieks Zemesgabalu atbrīvo un nodod Iznomātājam ar Pušu sastādītu un parakstītu pieņemšanas nodošanas aktu, ne sliktākā stāvoklī, kādā tas saņemts, ņemot vērā parasto nolietošanos. Pretējā gadījumā Jelgavas pilsētas pašvaldībai būs tiesības rīkoties un atbrīvot Zemesgabalu piespiedu kārtā, izdevumus piedzenot no īpašnieka.</w:t>
      </w:r>
    </w:p>
    <w:p w:rsidR="003738DA" w:rsidRPr="00D3771A" w:rsidRDefault="003738DA" w:rsidP="003738DA">
      <w:pPr>
        <w:widowControl w:val="0"/>
        <w:numPr>
          <w:ilvl w:val="1"/>
          <w:numId w:val="14"/>
        </w:numPr>
        <w:shd w:val="clear" w:color="auto" w:fill="FFFFFF"/>
        <w:tabs>
          <w:tab w:val="clear" w:pos="405"/>
        </w:tabs>
        <w:autoSpaceDE w:val="0"/>
        <w:autoSpaceDN w:val="0"/>
        <w:adjustRightInd w:val="0"/>
        <w:spacing w:line="274" w:lineRule="exact"/>
        <w:ind w:left="567" w:hanging="567"/>
        <w:jc w:val="both"/>
        <w:rPr>
          <w:sz w:val="24"/>
          <w:szCs w:val="24"/>
          <w:lang w:val="lv-LV"/>
        </w:rPr>
      </w:pPr>
      <w:r w:rsidRPr="00D3771A">
        <w:rPr>
          <w:sz w:val="24"/>
          <w:szCs w:val="24"/>
          <w:lang w:val="lv-LV"/>
        </w:rPr>
        <w:t>Visi Līguma grozījumi un papildinājumi noformējami rakstiski un tie ir spēkā tikai tādā gadījumā, ja tos ir parakstījušas abas Puses.</w:t>
      </w:r>
    </w:p>
    <w:p w:rsidR="003738DA" w:rsidRPr="00D3771A" w:rsidRDefault="003738DA" w:rsidP="003738DA">
      <w:pPr>
        <w:widowControl w:val="0"/>
        <w:numPr>
          <w:ilvl w:val="0"/>
          <w:numId w:val="13"/>
        </w:numPr>
        <w:shd w:val="clear" w:color="auto" w:fill="FFFFFF"/>
        <w:tabs>
          <w:tab w:val="clear" w:pos="360"/>
        </w:tabs>
        <w:autoSpaceDE w:val="0"/>
        <w:autoSpaceDN w:val="0"/>
        <w:adjustRightInd w:val="0"/>
        <w:spacing w:before="281"/>
        <w:ind w:left="284" w:hanging="284"/>
        <w:jc w:val="both"/>
        <w:rPr>
          <w:sz w:val="24"/>
          <w:szCs w:val="24"/>
          <w:lang w:val="lv-LV"/>
        </w:rPr>
      </w:pPr>
      <w:r w:rsidRPr="00D3771A">
        <w:rPr>
          <w:b/>
          <w:sz w:val="24"/>
          <w:szCs w:val="24"/>
          <w:lang w:val="lv-LV"/>
        </w:rPr>
        <w:t>CITI NOTEIKUMI</w:t>
      </w:r>
    </w:p>
    <w:p w:rsidR="003738DA" w:rsidRPr="00D3771A" w:rsidRDefault="003738DA" w:rsidP="003738DA">
      <w:pPr>
        <w:widowControl w:val="0"/>
        <w:numPr>
          <w:ilvl w:val="1"/>
          <w:numId w:val="13"/>
        </w:numPr>
        <w:tabs>
          <w:tab w:val="clear" w:pos="360"/>
        </w:tabs>
        <w:autoSpaceDE w:val="0"/>
        <w:autoSpaceDN w:val="0"/>
        <w:adjustRightInd w:val="0"/>
        <w:ind w:left="567" w:hanging="567"/>
        <w:jc w:val="both"/>
        <w:rPr>
          <w:sz w:val="24"/>
          <w:szCs w:val="24"/>
          <w:lang w:val="lv-LV"/>
        </w:rPr>
      </w:pPr>
      <w:r w:rsidRPr="00D3771A">
        <w:rPr>
          <w:sz w:val="24"/>
          <w:szCs w:val="24"/>
          <w:lang w:val="lv-LV"/>
        </w:rPr>
        <w:t>Visi strīdi, kas rodas Līguma sakarā, vispirms tiek risināti savstarpējās sarunās. Ja sarunu gaitā izlīgums nav panākts, strīds tiek izšķirts tiesā Latvijas Republikas spēkā esošajos normatīvajos aktos noteiktajā kārtībā.</w:t>
      </w:r>
    </w:p>
    <w:p w:rsidR="003738DA" w:rsidRPr="00D3771A" w:rsidRDefault="003738DA" w:rsidP="003738DA">
      <w:pPr>
        <w:widowControl w:val="0"/>
        <w:numPr>
          <w:ilvl w:val="1"/>
          <w:numId w:val="13"/>
        </w:numPr>
        <w:tabs>
          <w:tab w:val="clear" w:pos="360"/>
        </w:tabs>
        <w:autoSpaceDE w:val="0"/>
        <w:autoSpaceDN w:val="0"/>
        <w:adjustRightInd w:val="0"/>
        <w:ind w:left="567" w:hanging="567"/>
        <w:jc w:val="both"/>
        <w:rPr>
          <w:sz w:val="24"/>
          <w:szCs w:val="24"/>
          <w:lang w:val="lv-LV"/>
        </w:rPr>
      </w:pPr>
      <w:r w:rsidRPr="00D3771A">
        <w:rPr>
          <w:sz w:val="24"/>
          <w:szCs w:val="24"/>
          <w:lang w:val="lv-LV"/>
        </w:rPr>
        <w:t>Visi paziņojumi Līguma sakarā nosūtāmi uz Līguma 10.punktā norādītajām adresēm. Pusēm ir pienākums par savu rekvizītu maiņu paziņot otrai Pusei 5 (piecu) darba dienu laikā.</w:t>
      </w:r>
    </w:p>
    <w:p w:rsidR="003738DA" w:rsidRPr="00D3771A" w:rsidRDefault="003738DA" w:rsidP="003738DA">
      <w:pPr>
        <w:widowControl w:val="0"/>
        <w:numPr>
          <w:ilvl w:val="1"/>
          <w:numId w:val="13"/>
        </w:numPr>
        <w:tabs>
          <w:tab w:val="clear" w:pos="360"/>
        </w:tabs>
        <w:autoSpaceDE w:val="0"/>
        <w:autoSpaceDN w:val="0"/>
        <w:adjustRightInd w:val="0"/>
        <w:ind w:left="567" w:hanging="567"/>
        <w:jc w:val="both"/>
        <w:rPr>
          <w:sz w:val="24"/>
          <w:szCs w:val="24"/>
          <w:lang w:val="lv-LV"/>
        </w:rPr>
      </w:pPr>
      <w:r w:rsidRPr="00D3771A">
        <w:rPr>
          <w:sz w:val="24"/>
          <w:szCs w:val="24"/>
          <w:lang w:val="lv-LV"/>
        </w:rPr>
        <w:t>Līgums pilnībā apliecina Pušu savstarpējo vienošanos. Nekādi mutiski papildinājumi netiks uzskatīti par Pusēm saistošiem Līguma noteikumiem. Jebkuri Līguma grozījumi stājas spēkā tikai tad, kad tie ir noformēti rakstiski, un tos parakstījušas abas Puses.</w:t>
      </w:r>
    </w:p>
    <w:p w:rsidR="003738DA" w:rsidRPr="00D3771A" w:rsidRDefault="003738DA" w:rsidP="003738DA">
      <w:pPr>
        <w:widowControl w:val="0"/>
        <w:numPr>
          <w:ilvl w:val="1"/>
          <w:numId w:val="13"/>
        </w:numPr>
        <w:tabs>
          <w:tab w:val="clear" w:pos="360"/>
        </w:tabs>
        <w:autoSpaceDE w:val="0"/>
        <w:autoSpaceDN w:val="0"/>
        <w:adjustRightInd w:val="0"/>
        <w:ind w:left="567" w:hanging="567"/>
        <w:jc w:val="both"/>
        <w:rPr>
          <w:sz w:val="24"/>
          <w:szCs w:val="24"/>
          <w:lang w:val="lv-LV"/>
        </w:rPr>
      </w:pPr>
      <w:r w:rsidRPr="00D3771A">
        <w:rPr>
          <w:sz w:val="24"/>
          <w:szCs w:val="24"/>
          <w:lang w:val="lv-LV"/>
        </w:rPr>
        <w:t>Savstarpējās Pušu attiecības, kas netiek atrunātas Līgumā, ir regulējamas saskaņā ar Latvijas Republikā spēkā esošiem normatīviem aktiem.</w:t>
      </w:r>
    </w:p>
    <w:p w:rsidR="003738DA" w:rsidRPr="00D3771A" w:rsidRDefault="003738DA" w:rsidP="003738DA">
      <w:pPr>
        <w:widowControl w:val="0"/>
        <w:numPr>
          <w:ilvl w:val="1"/>
          <w:numId w:val="13"/>
        </w:numPr>
        <w:tabs>
          <w:tab w:val="clear" w:pos="360"/>
        </w:tabs>
        <w:autoSpaceDE w:val="0"/>
        <w:autoSpaceDN w:val="0"/>
        <w:adjustRightInd w:val="0"/>
        <w:ind w:left="567" w:hanging="567"/>
        <w:jc w:val="both"/>
        <w:rPr>
          <w:sz w:val="24"/>
          <w:szCs w:val="24"/>
          <w:lang w:val="lv-LV"/>
        </w:rPr>
      </w:pPr>
      <w:r w:rsidRPr="00D3771A">
        <w:rPr>
          <w:sz w:val="24"/>
          <w:szCs w:val="24"/>
          <w:lang w:val="lv-LV"/>
        </w:rPr>
        <w:t>Līgums ir sastādīts uz 3 (trim) numurētām lappusēm ar vienu pielikumu, cauršūts un parakstīts divos eksemplāros, ar vienādu juridisku spēku, no kuriem viens paliek Iznomātājam, otrs – Nomniekam.</w:t>
      </w:r>
    </w:p>
    <w:p w:rsidR="003738DA" w:rsidRPr="00D3771A" w:rsidRDefault="003738DA" w:rsidP="003738DA">
      <w:pPr>
        <w:jc w:val="both"/>
        <w:rPr>
          <w:b/>
          <w:sz w:val="24"/>
          <w:szCs w:val="24"/>
          <w:lang w:val="lv-LV"/>
        </w:rPr>
      </w:pPr>
    </w:p>
    <w:p w:rsidR="003738DA" w:rsidRPr="00D3771A" w:rsidRDefault="003738DA" w:rsidP="003738DA">
      <w:pPr>
        <w:jc w:val="both"/>
        <w:rPr>
          <w:b/>
          <w:color w:val="000000"/>
          <w:sz w:val="24"/>
          <w:szCs w:val="24"/>
          <w:lang w:val="lv-LV"/>
        </w:rPr>
      </w:pPr>
      <w:r w:rsidRPr="00D3771A">
        <w:rPr>
          <w:b/>
          <w:sz w:val="24"/>
          <w:szCs w:val="24"/>
          <w:lang w:val="lv-LV"/>
        </w:rPr>
        <w:t>10.</w:t>
      </w:r>
      <w:r w:rsidRPr="00D3771A">
        <w:rPr>
          <w:sz w:val="24"/>
          <w:szCs w:val="24"/>
          <w:lang w:val="lv-LV"/>
        </w:rPr>
        <w:t xml:space="preserve"> </w:t>
      </w:r>
      <w:r w:rsidRPr="00D3771A">
        <w:rPr>
          <w:b/>
          <w:color w:val="000000"/>
          <w:sz w:val="24"/>
          <w:szCs w:val="24"/>
          <w:lang w:val="lv-LV"/>
        </w:rPr>
        <w:t>PUŠU REKVIZĪTI</w:t>
      </w:r>
    </w:p>
    <w:p w:rsidR="003738DA" w:rsidRPr="00D3771A" w:rsidRDefault="003738DA" w:rsidP="003738DA">
      <w:pPr>
        <w:rPr>
          <w:sz w:val="24"/>
          <w:szCs w:val="24"/>
          <w:lang w:val="lv-LV"/>
        </w:rPr>
      </w:pPr>
    </w:p>
    <w:tbl>
      <w:tblPr>
        <w:tblW w:w="0" w:type="auto"/>
        <w:tblLook w:val="01E0" w:firstRow="1" w:lastRow="1" w:firstColumn="1" w:lastColumn="1" w:noHBand="0" w:noVBand="0"/>
      </w:tblPr>
      <w:tblGrid>
        <w:gridCol w:w="4603"/>
        <w:gridCol w:w="4543"/>
      </w:tblGrid>
      <w:tr w:rsidR="003738DA" w:rsidRPr="00D3771A" w:rsidTr="00D75A3B">
        <w:tc>
          <w:tcPr>
            <w:tcW w:w="4927" w:type="dxa"/>
            <w:shd w:val="clear" w:color="auto" w:fill="auto"/>
          </w:tcPr>
          <w:p w:rsidR="003738DA" w:rsidRPr="00D3771A" w:rsidRDefault="003738DA" w:rsidP="00D75A3B">
            <w:pPr>
              <w:widowControl w:val="0"/>
              <w:autoSpaceDE w:val="0"/>
              <w:autoSpaceDN w:val="0"/>
              <w:adjustRightInd w:val="0"/>
              <w:jc w:val="both"/>
              <w:rPr>
                <w:b/>
                <w:sz w:val="24"/>
                <w:szCs w:val="24"/>
                <w:lang w:val="lv-LV"/>
              </w:rPr>
            </w:pPr>
            <w:r w:rsidRPr="00D3771A">
              <w:rPr>
                <w:b/>
                <w:caps/>
                <w:sz w:val="24"/>
                <w:szCs w:val="24"/>
                <w:lang w:val="lv-LV"/>
              </w:rPr>
              <w:t>Iznomātājs</w:t>
            </w:r>
            <w:r w:rsidRPr="00D3771A">
              <w:rPr>
                <w:caps/>
                <w:sz w:val="24"/>
                <w:szCs w:val="24"/>
                <w:lang w:val="lv-LV"/>
              </w:rPr>
              <w:t>:</w:t>
            </w:r>
          </w:p>
        </w:tc>
        <w:tc>
          <w:tcPr>
            <w:tcW w:w="4927" w:type="dxa"/>
            <w:shd w:val="clear" w:color="auto" w:fill="auto"/>
          </w:tcPr>
          <w:p w:rsidR="003738DA" w:rsidRPr="00D3771A" w:rsidRDefault="003738DA" w:rsidP="00D75A3B">
            <w:pPr>
              <w:widowControl w:val="0"/>
              <w:autoSpaceDE w:val="0"/>
              <w:autoSpaceDN w:val="0"/>
              <w:adjustRightInd w:val="0"/>
              <w:jc w:val="both"/>
              <w:rPr>
                <w:b/>
                <w:sz w:val="24"/>
                <w:szCs w:val="24"/>
                <w:lang w:val="lv-LV"/>
              </w:rPr>
            </w:pPr>
            <w:r w:rsidRPr="00D3771A">
              <w:rPr>
                <w:b/>
                <w:sz w:val="24"/>
                <w:szCs w:val="24"/>
                <w:lang w:val="lv-LV"/>
              </w:rPr>
              <w:t>NOMNIEKS</w:t>
            </w:r>
            <w:r w:rsidRPr="00D3771A">
              <w:rPr>
                <w:sz w:val="24"/>
                <w:szCs w:val="24"/>
                <w:lang w:val="lv-LV"/>
              </w:rPr>
              <w:t>:</w:t>
            </w:r>
          </w:p>
        </w:tc>
      </w:tr>
      <w:tr w:rsidR="003738DA" w:rsidRPr="00D3771A" w:rsidTr="00D75A3B">
        <w:tc>
          <w:tcPr>
            <w:tcW w:w="4927" w:type="dxa"/>
            <w:shd w:val="clear" w:color="auto" w:fill="auto"/>
          </w:tcPr>
          <w:p w:rsidR="003738DA" w:rsidRPr="00D3771A" w:rsidRDefault="003738DA" w:rsidP="00D75A3B">
            <w:pPr>
              <w:widowControl w:val="0"/>
              <w:autoSpaceDE w:val="0"/>
              <w:autoSpaceDN w:val="0"/>
              <w:adjustRightInd w:val="0"/>
              <w:jc w:val="both"/>
              <w:rPr>
                <w:caps/>
                <w:sz w:val="24"/>
                <w:szCs w:val="24"/>
                <w:lang w:val="lv-LV"/>
              </w:rPr>
            </w:pPr>
            <w:r w:rsidRPr="00D3771A">
              <w:rPr>
                <w:sz w:val="24"/>
                <w:szCs w:val="24"/>
                <w:lang w:val="lv-LV"/>
              </w:rPr>
              <w:t>Jelgavas valstspilsētas dome,</w:t>
            </w:r>
          </w:p>
        </w:tc>
        <w:tc>
          <w:tcPr>
            <w:tcW w:w="4927" w:type="dxa"/>
            <w:shd w:val="clear" w:color="auto" w:fill="auto"/>
          </w:tcPr>
          <w:p w:rsidR="003738DA" w:rsidRPr="00D3771A" w:rsidRDefault="003738DA" w:rsidP="00D75A3B">
            <w:pPr>
              <w:widowControl w:val="0"/>
              <w:autoSpaceDE w:val="0"/>
              <w:autoSpaceDN w:val="0"/>
              <w:adjustRightInd w:val="0"/>
              <w:jc w:val="both"/>
              <w:rPr>
                <w:b/>
                <w:sz w:val="24"/>
                <w:szCs w:val="24"/>
                <w:lang w:val="lv-LV"/>
              </w:rPr>
            </w:pPr>
          </w:p>
        </w:tc>
      </w:tr>
      <w:tr w:rsidR="003738DA" w:rsidRPr="00D3771A" w:rsidTr="00D75A3B">
        <w:tc>
          <w:tcPr>
            <w:tcW w:w="4927" w:type="dxa"/>
            <w:shd w:val="clear" w:color="auto" w:fill="auto"/>
          </w:tcPr>
          <w:p w:rsidR="003738DA" w:rsidRPr="00D3771A" w:rsidRDefault="003738DA" w:rsidP="00D75A3B">
            <w:pPr>
              <w:widowControl w:val="0"/>
              <w:autoSpaceDE w:val="0"/>
              <w:autoSpaceDN w:val="0"/>
              <w:adjustRightInd w:val="0"/>
              <w:jc w:val="both"/>
              <w:rPr>
                <w:caps/>
                <w:sz w:val="24"/>
                <w:szCs w:val="24"/>
                <w:lang w:val="lv-LV"/>
              </w:rPr>
            </w:pPr>
            <w:r w:rsidRPr="00D3771A">
              <w:rPr>
                <w:sz w:val="24"/>
                <w:szCs w:val="24"/>
                <w:lang w:val="lv-LV"/>
              </w:rPr>
              <w:t>Reģ. Nr. 90000042516,</w:t>
            </w:r>
          </w:p>
        </w:tc>
        <w:tc>
          <w:tcPr>
            <w:tcW w:w="4927" w:type="dxa"/>
            <w:shd w:val="clear" w:color="auto" w:fill="auto"/>
          </w:tcPr>
          <w:p w:rsidR="003738DA" w:rsidRPr="00D3771A" w:rsidRDefault="003738DA" w:rsidP="00D75A3B">
            <w:pPr>
              <w:widowControl w:val="0"/>
              <w:autoSpaceDE w:val="0"/>
              <w:autoSpaceDN w:val="0"/>
              <w:adjustRightInd w:val="0"/>
              <w:jc w:val="both"/>
              <w:rPr>
                <w:b/>
                <w:sz w:val="24"/>
                <w:szCs w:val="24"/>
                <w:lang w:val="lv-LV"/>
              </w:rPr>
            </w:pPr>
          </w:p>
        </w:tc>
      </w:tr>
      <w:tr w:rsidR="003738DA" w:rsidRPr="00D3771A" w:rsidTr="00D75A3B">
        <w:tc>
          <w:tcPr>
            <w:tcW w:w="4927" w:type="dxa"/>
            <w:shd w:val="clear" w:color="auto" w:fill="auto"/>
          </w:tcPr>
          <w:p w:rsidR="003738DA" w:rsidRPr="00D3771A" w:rsidRDefault="003738DA" w:rsidP="00D75A3B">
            <w:pPr>
              <w:widowControl w:val="0"/>
              <w:autoSpaceDE w:val="0"/>
              <w:autoSpaceDN w:val="0"/>
              <w:adjustRightInd w:val="0"/>
              <w:jc w:val="both"/>
              <w:rPr>
                <w:caps/>
                <w:sz w:val="24"/>
                <w:szCs w:val="24"/>
                <w:lang w:val="lv-LV"/>
              </w:rPr>
            </w:pPr>
            <w:r w:rsidRPr="00D3771A">
              <w:rPr>
                <w:sz w:val="24"/>
                <w:szCs w:val="24"/>
                <w:lang w:val="lv-LV"/>
              </w:rPr>
              <w:t>Lielā iela 11,Jelgava, LV-3001</w:t>
            </w:r>
          </w:p>
        </w:tc>
        <w:tc>
          <w:tcPr>
            <w:tcW w:w="4927" w:type="dxa"/>
            <w:shd w:val="clear" w:color="auto" w:fill="auto"/>
          </w:tcPr>
          <w:p w:rsidR="003738DA" w:rsidRPr="00D3771A" w:rsidRDefault="003738DA" w:rsidP="00D75A3B">
            <w:pPr>
              <w:widowControl w:val="0"/>
              <w:autoSpaceDE w:val="0"/>
              <w:autoSpaceDN w:val="0"/>
              <w:adjustRightInd w:val="0"/>
              <w:jc w:val="both"/>
              <w:rPr>
                <w:b/>
                <w:sz w:val="24"/>
                <w:szCs w:val="24"/>
                <w:lang w:val="lv-LV"/>
              </w:rPr>
            </w:pPr>
          </w:p>
        </w:tc>
      </w:tr>
      <w:tr w:rsidR="003738DA" w:rsidRPr="00D3771A" w:rsidTr="00D75A3B">
        <w:tc>
          <w:tcPr>
            <w:tcW w:w="4927" w:type="dxa"/>
            <w:shd w:val="clear" w:color="auto" w:fill="auto"/>
          </w:tcPr>
          <w:p w:rsidR="003738DA" w:rsidRPr="00D3771A" w:rsidRDefault="003738DA" w:rsidP="00D75A3B">
            <w:pPr>
              <w:widowControl w:val="0"/>
              <w:autoSpaceDE w:val="0"/>
              <w:autoSpaceDN w:val="0"/>
              <w:adjustRightInd w:val="0"/>
              <w:jc w:val="both"/>
              <w:rPr>
                <w:caps/>
                <w:sz w:val="24"/>
                <w:szCs w:val="24"/>
                <w:lang w:val="lv-LV"/>
              </w:rPr>
            </w:pPr>
            <w:r w:rsidRPr="00D3771A">
              <w:rPr>
                <w:sz w:val="24"/>
                <w:szCs w:val="24"/>
                <w:lang w:val="lv-LV"/>
              </w:rPr>
              <w:t xml:space="preserve">Tālrunis--------- </w:t>
            </w:r>
          </w:p>
        </w:tc>
        <w:tc>
          <w:tcPr>
            <w:tcW w:w="4927" w:type="dxa"/>
            <w:shd w:val="clear" w:color="auto" w:fill="auto"/>
          </w:tcPr>
          <w:p w:rsidR="003738DA" w:rsidRPr="00D3771A" w:rsidRDefault="003738DA" w:rsidP="00D75A3B">
            <w:pPr>
              <w:widowControl w:val="0"/>
              <w:autoSpaceDE w:val="0"/>
              <w:autoSpaceDN w:val="0"/>
              <w:adjustRightInd w:val="0"/>
              <w:jc w:val="both"/>
              <w:rPr>
                <w:b/>
                <w:sz w:val="24"/>
                <w:szCs w:val="24"/>
                <w:lang w:val="lv-LV"/>
              </w:rPr>
            </w:pPr>
          </w:p>
        </w:tc>
      </w:tr>
      <w:tr w:rsidR="003738DA" w:rsidRPr="00D3771A" w:rsidTr="00D75A3B">
        <w:tc>
          <w:tcPr>
            <w:tcW w:w="4927" w:type="dxa"/>
            <w:shd w:val="clear" w:color="auto" w:fill="auto"/>
          </w:tcPr>
          <w:p w:rsidR="003738DA" w:rsidRPr="00D3771A" w:rsidRDefault="003738DA" w:rsidP="00D75A3B">
            <w:pPr>
              <w:widowControl w:val="0"/>
              <w:autoSpaceDE w:val="0"/>
              <w:autoSpaceDN w:val="0"/>
              <w:adjustRightInd w:val="0"/>
              <w:jc w:val="both"/>
              <w:rPr>
                <w:caps/>
                <w:sz w:val="24"/>
                <w:szCs w:val="24"/>
                <w:lang w:val="lv-LV"/>
              </w:rPr>
            </w:pPr>
            <w:r w:rsidRPr="00D3771A">
              <w:rPr>
                <w:sz w:val="24"/>
                <w:szCs w:val="24"/>
                <w:lang w:val="lv-LV"/>
              </w:rPr>
              <w:t>e-pasts -------------------</w:t>
            </w:r>
          </w:p>
        </w:tc>
        <w:tc>
          <w:tcPr>
            <w:tcW w:w="4927" w:type="dxa"/>
            <w:shd w:val="clear" w:color="auto" w:fill="auto"/>
          </w:tcPr>
          <w:p w:rsidR="003738DA" w:rsidRPr="00D3771A" w:rsidRDefault="003738DA" w:rsidP="00D75A3B">
            <w:pPr>
              <w:widowControl w:val="0"/>
              <w:autoSpaceDE w:val="0"/>
              <w:autoSpaceDN w:val="0"/>
              <w:adjustRightInd w:val="0"/>
              <w:jc w:val="both"/>
              <w:rPr>
                <w:b/>
                <w:sz w:val="24"/>
                <w:szCs w:val="24"/>
                <w:lang w:val="lv-LV"/>
              </w:rPr>
            </w:pPr>
          </w:p>
        </w:tc>
      </w:tr>
      <w:tr w:rsidR="003738DA" w:rsidRPr="00D3771A" w:rsidTr="00D75A3B">
        <w:tc>
          <w:tcPr>
            <w:tcW w:w="4927" w:type="dxa"/>
            <w:shd w:val="clear" w:color="auto" w:fill="auto"/>
          </w:tcPr>
          <w:p w:rsidR="003738DA" w:rsidRPr="00D3771A" w:rsidRDefault="003738DA" w:rsidP="00D75A3B">
            <w:pPr>
              <w:widowControl w:val="0"/>
              <w:autoSpaceDE w:val="0"/>
              <w:autoSpaceDN w:val="0"/>
              <w:adjustRightInd w:val="0"/>
              <w:jc w:val="both"/>
              <w:rPr>
                <w:caps/>
                <w:sz w:val="24"/>
                <w:szCs w:val="24"/>
                <w:lang w:val="lv-LV"/>
              </w:rPr>
            </w:pPr>
            <w:r w:rsidRPr="00D3771A">
              <w:rPr>
                <w:sz w:val="24"/>
                <w:szCs w:val="24"/>
                <w:lang w:val="lv-LV"/>
              </w:rPr>
              <w:t xml:space="preserve">BANKA------------------- </w:t>
            </w:r>
          </w:p>
        </w:tc>
        <w:tc>
          <w:tcPr>
            <w:tcW w:w="4927" w:type="dxa"/>
            <w:shd w:val="clear" w:color="auto" w:fill="auto"/>
          </w:tcPr>
          <w:p w:rsidR="003738DA" w:rsidRPr="00D3771A" w:rsidRDefault="003738DA" w:rsidP="00D75A3B">
            <w:pPr>
              <w:widowControl w:val="0"/>
              <w:autoSpaceDE w:val="0"/>
              <w:autoSpaceDN w:val="0"/>
              <w:adjustRightInd w:val="0"/>
              <w:jc w:val="both"/>
              <w:rPr>
                <w:b/>
                <w:sz w:val="24"/>
                <w:szCs w:val="24"/>
                <w:lang w:val="lv-LV"/>
              </w:rPr>
            </w:pPr>
          </w:p>
        </w:tc>
      </w:tr>
      <w:tr w:rsidR="003738DA" w:rsidRPr="00D3771A" w:rsidTr="00D75A3B">
        <w:tc>
          <w:tcPr>
            <w:tcW w:w="4927" w:type="dxa"/>
            <w:shd w:val="clear" w:color="auto" w:fill="auto"/>
          </w:tcPr>
          <w:p w:rsidR="003738DA" w:rsidRPr="00D3771A" w:rsidRDefault="003738DA" w:rsidP="00D75A3B">
            <w:pPr>
              <w:widowControl w:val="0"/>
              <w:autoSpaceDE w:val="0"/>
              <w:autoSpaceDN w:val="0"/>
              <w:adjustRightInd w:val="0"/>
              <w:jc w:val="both"/>
              <w:rPr>
                <w:caps/>
                <w:sz w:val="24"/>
                <w:szCs w:val="24"/>
                <w:lang w:val="lv-LV"/>
              </w:rPr>
            </w:pPr>
            <w:r w:rsidRPr="00D3771A">
              <w:rPr>
                <w:sz w:val="24"/>
                <w:szCs w:val="24"/>
                <w:lang w:val="lv-LV"/>
              </w:rPr>
              <w:t>SWIFT, kods --------------</w:t>
            </w:r>
          </w:p>
        </w:tc>
        <w:tc>
          <w:tcPr>
            <w:tcW w:w="4927" w:type="dxa"/>
            <w:shd w:val="clear" w:color="auto" w:fill="auto"/>
          </w:tcPr>
          <w:p w:rsidR="003738DA" w:rsidRPr="00D3771A" w:rsidRDefault="003738DA" w:rsidP="00D75A3B">
            <w:pPr>
              <w:widowControl w:val="0"/>
              <w:autoSpaceDE w:val="0"/>
              <w:autoSpaceDN w:val="0"/>
              <w:adjustRightInd w:val="0"/>
              <w:jc w:val="both"/>
              <w:rPr>
                <w:b/>
                <w:sz w:val="24"/>
                <w:szCs w:val="24"/>
                <w:lang w:val="lv-LV"/>
              </w:rPr>
            </w:pPr>
          </w:p>
        </w:tc>
      </w:tr>
      <w:tr w:rsidR="003738DA" w:rsidRPr="00D3771A" w:rsidTr="00D75A3B">
        <w:tc>
          <w:tcPr>
            <w:tcW w:w="4927" w:type="dxa"/>
            <w:shd w:val="clear" w:color="auto" w:fill="auto"/>
          </w:tcPr>
          <w:p w:rsidR="003738DA" w:rsidRPr="00D3771A" w:rsidRDefault="003738DA" w:rsidP="00D75A3B">
            <w:pPr>
              <w:jc w:val="both"/>
              <w:rPr>
                <w:sz w:val="24"/>
                <w:szCs w:val="24"/>
                <w:lang w:val="lv-LV"/>
              </w:rPr>
            </w:pPr>
            <w:r w:rsidRPr="00D3771A">
              <w:rPr>
                <w:sz w:val="24"/>
                <w:szCs w:val="24"/>
                <w:lang w:val="lv-LV"/>
              </w:rPr>
              <w:t>Konts ------------------------</w:t>
            </w:r>
          </w:p>
        </w:tc>
        <w:tc>
          <w:tcPr>
            <w:tcW w:w="4927" w:type="dxa"/>
            <w:shd w:val="clear" w:color="auto" w:fill="auto"/>
          </w:tcPr>
          <w:p w:rsidR="003738DA" w:rsidRPr="00D3771A" w:rsidRDefault="003738DA" w:rsidP="00D75A3B">
            <w:pPr>
              <w:widowControl w:val="0"/>
              <w:autoSpaceDE w:val="0"/>
              <w:autoSpaceDN w:val="0"/>
              <w:adjustRightInd w:val="0"/>
              <w:jc w:val="both"/>
              <w:rPr>
                <w:b/>
                <w:sz w:val="24"/>
                <w:szCs w:val="24"/>
                <w:lang w:val="lv-LV"/>
              </w:rPr>
            </w:pPr>
          </w:p>
        </w:tc>
      </w:tr>
    </w:tbl>
    <w:p w:rsidR="003738DA" w:rsidRPr="00D3771A" w:rsidRDefault="003738DA" w:rsidP="003738DA">
      <w:pPr>
        <w:rPr>
          <w:sz w:val="24"/>
          <w:szCs w:val="24"/>
          <w:lang w:val="lv-LV"/>
        </w:rPr>
      </w:pPr>
    </w:p>
    <w:p w:rsidR="003B2F38" w:rsidRPr="00D3771A" w:rsidRDefault="003B2F38" w:rsidP="003738DA">
      <w:pPr>
        <w:ind w:left="3600" w:firstLine="720"/>
        <w:jc w:val="right"/>
        <w:rPr>
          <w:sz w:val="24"/>
          <w:szCs w:val="24"/>
          <w:lang w:val="lv-LV"/>
        </w:rPr>
      </w:pPr>
    </w:p>
    <w:sectPr w:rsidR="003B2F38" w:rsidRPr="00D3771A" w:rsidSect="00681D7D">
      <w:headerReference w:type="even" r:id="rId16"/>
      <w:headerReference w:type="default" r:id="rId17"/>
      <w:footerReference w:type="even" r:id="rId18"/>
      <w:footerReference w:type="default" r:id="rId19"/>
      <w:headerReference w:type="first" r:id="rId20"/>
      <w:footerReference w:type="first" r:id="rId21"/>
      <w:pgSz w:w="11906" w:h="16838"/>
      <w:pgMar w:top="993" w:right="1416"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FC3" w:rsidRDefault="00DE5FC3">
      <w:r>
        <w:separator/>
      </w:r>
    </w:p>
  </w:endnote>
  <w:endnote w:type="continuationSeparator" w:id="0">
    <w:p w:rsidR="00DE5FC3" w:rsidRDefault="00DE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F4F" w:rsidRDefault="00BD6F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6F4F" w:rsidRDefault="00BD6F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F4F" w:rsidRDefault="00BD6F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49AE">
      <w:rPr>
        <w:rStyle w:val="PageNumber"/>
        <w:noProof/>
      </w:rPr>
      <w:t>1</w:t>
    </w:r>
    <w:r>
      <w:rPr>
        <w:rStyle w:val="PageNumber"/>
      </w:rPr>
      <w:fldChar w:fldCharType="end"/>
    </w:r>
  </w:p>
  <w:p w:rsidR="00BD6F4F" w:rsidRDefault="00BD6F4F">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9AE" w:rsidRDefault="00A94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FC3" w:rsidRDefault="00DE5FC3">
      <w:r>
        <w:separator/>
      </w:r>
    </w:p>
  </w:footnote>
  <w:footnote w:type="continuationSeparator" w:id="0">
    <w:p w:rsidR="00DE5FC3" w:rsidRDefault="00DE5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9AE" w:rsidRDefault="00A949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9AE" w:rsidRDefault="00A949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9AE" w:rsidRDefault="00A94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206F3"/>
    <w:multiLevelType w:val="hybridMultilevel"/>
    <w:tmpl w:val="5DC250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44533"/>
    <w:multiLevelType w:val="hybridMultilevel"/>
    <w:tmpl w:val="901AC1D4"/>
    <w:lvl w:ilvl="0" w:tplc="FFFFFFFF">
      <w:start w:val="4"/>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2B1871"/>
    <w:multiLevelType w:val="multilevel"/>
    <w:tmpl w:val="B31CC7CA"/>
    <w:lvl w:ilvl="0">
      <w:start w:val="8"/>
      <w:numFmt w:val="decimal"/>
      <w:lvlText w:val="%1."/>
      <w:lvlJc w:val="left"/>
      <w:pPr>
        <w:tabs>
          <w:tab w:val="num" w:pos="727"/>
        </w:tabs>
        <w:ind w:left="727" w:hanging="727"/>
      </w:pPr>
      <w:rPr>
        <w:rFonts w:hint="default"/>
      </w:rPr>
    </w:lvl>
    <w:lvl w:ilvl="1">
      <w:start w:val="2"/>
      <w:numFmt w:val="decimal"/>
      <w:lvlText w:val="%1.%2."/>
      <w:lvlJc w:val="left"/>
      <w:pPr>
        <w:tabs>
          <w:tab w:val="num" w:pos="727"/>
        </w:tabs>
        <w:ind w:left="727" w:hanging="727"/>
      </w:pPr>
      <w:rPr>
        <w:rFonts w:hint="default"/>
      </w:rPr>
    </w:lvl>
    <w:lvl w:ilvl="2">
      <w:start w:val="1"/>
      <w:numFmt w:val="decimal"/>
      <w:lvlText w:val="%1.%2.%3."/>
      <w:lvlJc w:val="left"/>
      <w:pPr>
        <w:tabs>
          <w:tab w:val="num" w:pos="727"/>
        </w:tabs>
        <w:ind w:left="727" w:hanging="727"/>
      </w:pPr>
      <w:rPr>
        <w:rFonts w:hint="default"/>
      </w:rPr>
    </w:lvl>
    <w:lvl w:ilvl="3">
      <w:start w:val="1"/>
      <w:numFmt w:val="decimal"/>
      <w:lvlText w:val="%1.%2.%3.%4."/>
      <w:lvlJc w:val="left"/>
      <w:pPr>
        <w:tabs>
          <w:tab w:val="num" w:pos="727"/>
        </w:tabs>
        <w:ind w:left="727" w:hanging="727"/>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A60798"/>
    <w:multiLevelType w:val="multilevel"/>
    <w:tmpl w:val="871821F0"/>
    <w:lvl w:ilvl="0">
      <w:start w:val="5"/>
      <w:numFmt w:val="decimal"/>
      <w:lvlText w:val="%1."/>
      <w:lvlJc w:val="left"/>
      <w:pPr>
        <w:ind w:left="360" w:hanging="360"/>
      </w:pPr>
      <w:rPr>
        <w:rFonts w:hint="default"/>
        <w:b/>
        <w:color w:val="000000"/>
        <w:sz w:val="24"/>
      </w:rPr>
    </w:lvl>
    <w:lvl w:ilvl="1">
      <w:start w:val="1"/>
      <w:numFmt w:val="decimal"/>
      <w:lvlText w:val="%1.%2."/>
      <w:lvlJc w:val="left"/>
      <w:pPr>
        <w:ind w:left="792" w:hanging="432"/>
      </w:pPr>
      <w:rPr>
        <w:rFonts w:hint="default"/>
        <w:color w:val="000000"/>
        <w:sz w:val="24"/>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4"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8D833EA"/>
    <w:multiLevelType w:val="multilevel"/>
    <w:tmpl w:val="5A5C079C"/>
    <w:lvl w:ilvl="0">
      <w:start w:val="1"/>
      <w:numFmt w:val="decimal"/>
      <w:lvlText w:val="%1."/>
      <w:lvlJc w:val="left"/>
      <w:pPr>
        <w:ind w:left="360" w:hanging="360"/>
      </w:pPr>
      <w:rPr>
        <w:i w:val="0"/>
      </w:rPr>
    </w:lvl>
    <w:lvl w:ilvl="1">
      <w:start w:val="1"/>
      <w:numFmt w:val="decimal"/>
      <w:lvlText w:val="%1.%2."/>
      <w:lvlJc w:val="left"/>
      <w:pPr>
        <w:ind w:left="792" w:hanging="432"/>
      </w:pPr>
      <w:rPr>
        <w:b w:val="0"/>
        <w:i w:val="0"/>
        <w:color w:val="auto"/>
      </w:rPr>
    </w:lvl>
    <w:lvl w:ilvl="2">
      <w:start w:val="1"/>
      <w:numFmt w:val="decimal"/>
      <w:lvlText w:val="%1.%2.%3."/>
      <w:lvlJc w:val="left"/>
      <w:pPr>
        <w:ind w:left="603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9B4627"/>
    <w:multiLevelType w:val="multilevel"/>
    <w:tmpl w:val="53AC4004"/>
    <w:lvl w:ilvl="0">
      <w:start w:val="1"/>
      <w:numFmt w:val="decimal"/>
      <w:lvlText w:val="%1."/>
      <w:lvlJc w:val="left"/>
      <w:pPr>
        <w:ind w:left="360" w:hanging="360"/>
      </w:pPr>
      <w:rPr>
        <w:rFonts w:hint="default"/>
        <w:b/>
        <w:sz w:val="24"/>
        <w:szCs w:val="24"/>
      </w:rPr>
    </w:lvl>
    <w:lvl w:ilvl="1">
      <w:start w:val="1"/>
      <w:numFmt w:val="decimal"/>
      <w:lvlText w:val="%1.%2."/>
      <w:lvlJc w:val="left"/>
      <w:pPr>
        <w:ind w:left="716" w:hanging="432"/>
      </w:pPr>
      <w:rPr>
        <w:rFonts w:hint="default"/>
        <w:b/>
        <w:i w:val="0"/>
        <w:color w:val="auto"/>
        <w:sz w:val="24"/>
        <w:szCs w:val="24"/>
      </w:rPr>
    </w:lvl>
    <w:lvl w:ilvl="2">
      <w:start w:val="1"/>
      <w:numFmt w:val="decimal"/>
      <w:lvlText w:val="%1.%2.%3."/>
      <w:lvlJc w:val="left"/>
      <w:pPr>
        <w:ind w:left="1224" w:hanging="504"/>
      </w:pPr>
      <w:rPr>
        <w:b w:val="0"/>
        <w:i w:val="0"/>
        <w:color w:val="auto"/>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i/>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016949"/>
    <w:multiLevelType w:val="singleLevel"/>
    <w:tmpl w:val="DB70F856"/>
    <w:lvl w:ilvl="0">
      <w:start w:val="1"/>
      <w:numFmt w:val="decimal"/>
      <w:lvlText w:val="7.%1."/>
      <w:legacy w:legacy="1" w:legacySpace="0" w:legacyIndent="418"/>
      <w:lvlJc w:val="left"/>
      <w:rPr>
        <w:rFonts w:ascii="Times New Roman" w:hAnsi="Times New Roman" w:cs="Times New Roman" w:hint="default"/>
      </w:rPr>
    </w:lvl>
  </w:abstractNum>
  <w:abstractNum w:abstractNumId="9" w15:restartNumberingAfterBreak="0">
    <w:nsid w:val="3E771956"/>
    <w:multiLevelType w:val="singleLevel"/>
    <w:tmpl w:val="75B2C3C0"/>
    <w:lvl w:ilvl="0">
      <w:start w:val="1"/>
      <w:numFmt w:val="decimal"/>
      <w:lvlText w:val="8.%1."/>
      <w:legacy w:legacy="1" w:legacySpace="0" w:legacyIndent="418"/>
      <w:lvlJc w:val="left"/>
      <w:rPr>
        <w:rFonts w:ascii="Times New Roman" w:hAnsi="Times New Roman" w:cs="Times New Roman" w:hint="default"/>
      </w:rPr>
    </w:lvl>
  </w:abstractNum>
  <w:abstractNum w:abstractNumId="10" w15:restartNumberingAfterBreak="0">
    <w:nsid w:val="40182B13"/>
    <w:multiLevelType w:val="multilevel"/>
    <w:tmpl w:val="E3E2F708"/>
    <w:lvl w:ilvl="0">
      <w:start w:val="1"/>
      <w:numFmt w:val="none"/>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suff w:val="space"/>
      <w:lvlText w:val="%1.%2.%3.%4.%5"/>
      <w:lvlJc w:val="left"/>
      <w:pPr>
        <w:ind w:left="964" w:hanging="964"/>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1" w15:restartNumberingAfterBreak="0">
    <w:nsid w:val="53152130"/>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232BD6"/>
    <w:multiLevelType w:val="multilevel"/>
    <w:tmpl w:val="64B2720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4"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2BF1858"/>
    <w:multiLevelType w:val="multilevel"/>
    <w:tmpl w:val="2A0EB5F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615006"/>
    <w:multiLevelType w:val="multilevel"/>
    <w:tmpl w:val="25E05CF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123B64"/>
    <w:multiLevelType w:val="multilevel"/>
    <w:tmpl w:val="0002A4A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2C27DA"/>
    <w:multiLevelType w:val="multilevel"/>
    <w:tmpl w:val="4628B886"/>
    <w:lvl w:ilvl="0">
      <w:start w:val="9"/>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15:restartNumberingAfterBreak="0">
    <w:nsid w:val="6E4779CC"/>
    <w:multiLevelType w:val="multilevel"/>
    <w:tmpl w:val="F46EA2C4"/>
    <w:lvl w:ilvl="0">
      <w:start w:val="7"/>
      <w:numFmt w:val="decimal"/>
      <w:lvlText w:val="%1."/>
      <w:lvlJc w:val="left"/>
      <w:pPr>
        <w:ind w:left="360" w:hanging="360"/>
      </w:pPr>
      <w:rPr>
        <w:rFonts w:hint="default"/>
        <w:b/>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20" w15:restartNumberingAfterBreak="0">
    <w:nsid w:val="767A7188"/>
    <w:multiLevelType w:val="hybridMultilevel"/>
    <w:tmpl w:val="86B8AD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4"/>
  </w:num>
  <w:num w:numId="5">
    <w:abstractNumId w:val="20"/>
  </w:num>
  <w:num w:numId="6">
    <w:abstractNumId w:val="11"/>
  </w:num>
  <w:num w:numId="7">
    <w:abstractNumId w:val="10"/>
  </w:num>
  <w:num w:numId="8">
    <w:abstractNumId w:val="7"/>
  </w:num>
  <w:num w:numId="9">
    <w:abstractNumId w:val="0"/>
  </w:num>
  <w:num w:numId="10">
    <w:abstractNumId w:val="5"/>
  </w:num>
  <w:num w:numId="11">
    <w:abstractNumId w:val="8"/>
  </w:num>
  <w:num w:numId="12">
    <w:abstractNumId w:val="9"/>
  </w:num>
  <w:num w:numId="13">
    <w:abstractNumId w:val="18"/>
  </w:num>
  <w:num w:numId="14">
    <w:abstractNumId w:val="12"/>
  </w:num>
  <w:num w:numId="15">
    <w:abstractNumId w:val="3"/>
  </w:num>
  <w:num w:numId="16">
    <w:abstractNumId w:val="1"/>
  </w:num>
  <w:num w:numId="17">
    <w:abstractNumId w:val="2"/>
  </w:num>
  <w:num w:numId="18">
    <w:abstractNumId w:val="16"/>
  </w:num>
  <w:num w:numId="19">
    <w:abstractNumId w:val="17"/>
  </w:num>
  <w:num w:numId="20">
    <w:abstractNumId w:val="15"/>
  </w:num>
  <w:num w:numId="2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002081"/>
    <w:rsid w:val="00002258"/>
    <w:rsid w:val="000070FF"/>
    <w:rsid w:val="00011D0D"/>
    <w:rsid w:val="00013618"/>
    <w:rsid w:val="00015E78"/>
    <w:rsid w:val="00016BA9"/>
    <w:rsid w:val="000171D5"/>
    <w:rsid w:val="000208C3"/>
    <w:rsid w:val="00022134"/>
    <w:rsid w:val="000223D3"/>
    <w:rsid w:val="0002639E"/>
    <w:rsid w:val="00030996"/>
    <w:rsid w:val="00030C6C"/>
    <w:rsid w:val="00034244"/>
    <w:rsid w:val="0003442C"/>
    <w:rsid w:val="0003652B"/>
    <w:rsid w:val="00040A62"/>
    <w:rsid w:val="000437FF"/>
    <w:rsid w:val="00044164"/>
    <w:rsid w:val="0004518F"/>
    <w:rsid w:val="00046D10"/>
    <w:rsid w:val="00047833"/>
    <w:rsid w:val="00047C6A"/>
    <w:rsid w:val="000539B6"/>
    <w:rsid w:val="00060762"/>
    <w:rsid w:val="000626D9"/>
    <w:rsid w:val="00066091"/>
    <w:rsid w:val="00066211"/>
    <w:rsid w:val="00067AAB"/>
    <w:rsid w:val="00067E89"/>
    <w:rsid w:val="0007352C"/>
    <w:rsid w:val="00074A93"/>
    <w:rsid w:val="00075B46"/>
    <w:rsid w:val="00075D39"/>
    <w:rsid w:val="00076C2F"/>
    <w:rsid w:val="00077F14"/>
    <w:rsid w:val="00081923"/>
    <w:rsid w:val="00082CD4"/>
    <w:rsid w:val="00082D61"/>
    <w:rsid w:val="000839FE"/>
    <w:rsid w:val="00086953"/>
    <w:rsid w:val="000875B6"/>
    <w:rsid w:val="00091814"/>
    <w:rsid w:val="00097377"/>
    <w:rsid w:val="00097544"/>
    <w:rsid w:val="000A0E2B"/>
    <w:rsid w:val="000A3840"/>
    <w:rsid w:val="000A4195"/>
    <w:rsid w:val="000A5BD7"/>
    <w:rsid w:val="000A5E67"/>
    <w:rsid w:val="000B54DF"/>
    <w:rsid w:val="000B64ED"/>
    <w:rsid w:val="000B71F3"/>
    <w:rsid w:val="000C390A"/>
    <w:rsid w:val="000C4AE3"/>
    <w:rsid w:val="000C7F8B"/>
    <w:rsid w:val="000D22A2"/>
    <w:rsid w:val="000D6FEE"/>
    <w:rsid w:val="000D7F1D"/>
    <w:rsid w:val="000E4179"/>
    <w:rsid w:val="000E445C"/>
    <w:rsid w:val="000E51CD"/>
    <w:rsid w:val="000E5271"/>
    <w:rsid w:val="000E5CB8"/>
    <w:rsid w:val="000E6D65"/>
    <w:rsid w:val="000F0CCE"/>
    <w:rsid w:val="000F29CE"/>
    <w:rsid w:val="000F4A98"/>
    <w:rsid w:val="00100E4A"/>
    <w:rsid w:val="0010308F"/>
    <w:rsid w:val="00106E6C"/>
    <w:rsid w:val="00112ADB"/>
    <w:rsid w:val="00116BA7"/>
    <w:rsid w:val="00120A81"/>
    <w:rsid w:val="00120B82"/>
    <w:rsid w:val="001235AF"/>
    <w:rsid w:val="00123C1A"/>
    <w:rsid w:val="00126683"/>
    <w:rsid w:val="00126E52"/>
    <w:rsid w:val="00140DB8"/>
    <w:rsid w:val="00140FD2"/>
    <w:rsid w:val="00142716"/>
    <w:rsid w:val="001432C7"/>
    <w:rsid w:val="0014488C"/>
    <w:rsid w:val="00150340"/>
    <w:rsid w:val="0015098E"/>
    <w:rsid w:val="001516F3"/>
    <w:rsid w:val="001535A3"/>
    <w:rsid w:val="00155BC0"/>
    <w:rsid w:val="00157EB1"/>
    <w:rsid w:val="00161812"/>
    <w:rsid w:val="0016363F"/>
    <w:rsid w:val="00165478"/>
    <w:rsid w:val="001709E4"/>
    <w:rsid w:val="0017213E"/>
    <w:rsid w:val="0017285D"/>
    <w:rsid w:val="00175FAC"/>
    <w:rsid w:val="00176905"/>
    <w:rsid w:val="0018052B"/>
    <w:rsid w:val="001825AC"/>
    <w:rsid w:val="001915CF"/>
    <w:rsid w:val="0019432C"/>
    <w:rsid w:val="00194D2C"/>
    <w:rsid w:val="0019572C"/>
    <w:rsid w:val="001A23D5"/>
    <w:rsid w:val="001A27E1"/>
    <w:rsid w:val="001A379C"/>
    <w:rsid w:val="001A4CBF"/>
    <w:rsid w:val="001A56F1"/>
    <w:rsid w:val="001A606D"/>
    <w:rsid w:val="001A65B9"/>
    <w:rsid w:val="001B43A2"/>
    <w:rsid w:val="001B4A38"/>
    <w:rsid w:val="001B7BA4"/>
    <w:rsid w:val="001C0A8C"/>
    <w:rsid w:val="001C0FAF"/>
    <w:rsid w:val="001C1347"/>
    <w:rsid w:val="001C236E"/>
    <w:rsid w:val="001C2B49"/>
    <w:rsid w:val="001D14A4"/>
    <w:rsid w:val="001D2189"/>
    <w:rsid w:val="001D2A30"/>
    <w:rsid w:val="001D481B"/>
    <w:rsid w:val="001D4D28"/>
    <w:rsid w:val="001D4EDC"/>
    <w:rsid w:val="001E25D4"/>
    <w:rsid w:val="001E400E"/>
    <w:rsid w:val="001E504A"/>
    <w:rsid w:val="001E7803"/>
    <w:rsid w:val="00207DFA"/>
    <w:rsid w:val="002108FC"/>
    <w:rsid w:val="00211077"/>
    <w:rsid w:val="002122BE"/>
    <w:rsid w:val="0021497B"/>
    <w:rsid w:val="002157CB"/>
    <w:rsid w:val="002227F2"/>
    <w:rsid w:val="0022387F"/>
    <w:rsid w:val="00226493"/>
    <w:rsid w:val="002321B8"/>
    <w:rsid w:val="00233401"/>
    <w:rsid w:val="00234D2C"/>
    <w:rsid w:val="00235B86"/>
    <w:rsid w:val="002363D1"/>
    <w:rsid w:val="00237FB6"/>
    <w:rsid w:val="00243D2C"/>
    <w:rsid w:val="00243DC8"/>
    <w:rsid w:val="00245C6F"/>
    <w:rsid w:val="00246FC0"/>
    <w:rsid w:val="00251ABB"/>
    <w:rsid w:val="00252D8A"/>
    <w:rsid w:val="00253388"/>
    <w:rsid w:val="00253873"/>
    <w:rsid w:val="00254D8B"/>
    <w:rsid w:val="00257F7E"/>
    <w:rsid w:val="002603FF"/>
    <w:rsid w:val="00261935"/>
    <w:rsid w:val="00261D2B"/>
    <w:rsid w:val="00262B14"/>
    <w:rsid w:val="00266C85"/>
    <w:rsid w:val="002675B4"/>
    <w:rsid w:val="00271301"/>
    <w:rsid w:val="0027415C"/>
    <w:rsid w:val="00274DC5"/>
    <w:rsid w:val="00275482"/>
    <w:rsid w:val="00277F57"/>
    <w:rsid w:val="00283821"/>
    <w:rsid w:val="00287C52"/>
    <w:rsid w:val="00290760"/>
    <w:rsid w:val="00295E09"/>
    <w:rsid w:val="002968C5"/>
    <w:rsid w:val="00297A14"/>
    <w:rsid w:val="00297E3F"/>
    <w:rsid w:val="002A0037"/>
    <w:rsid w:val="002A1D6E"/>
    <w:rsid w:val="002A249C"/>
    <w:rsid w:val="002A4385"/>
    <w:rsid w:val="002A6B45"/>
    <w:rsid w:val="002A6DFC"/>
    <w:rsid w:val="002B0258"/>
    <w:rsid w:val="002B2E2B"/>
    <w:rsid w:val="002B600A"/>
    <w:rsid w:val="002C167E"/>
    <w:rsid w:val="002C3385"/>
    <w:rsid w:val="002C375D"/>
    <w:rsid w:val="002C4C36"/>
    <w:rsid w:val="002C77C0"/>
    <w:rsid w:val="002D1289"/>
    <w:rsid w:val="002D1432"/>
    <w:rsid w:val="002D2744"/>
    <w:rsid w:val="002E1827"/>
    <w:rsid w:val="002E4C95"/>
    <w:rsid w:val="002E7C2C"/>
    <w:rsid w:val="002F1CDB"/>
    <w:rsid w:val="002F477A"/>
    <w:rsid w:val="002F4EB6"/>
    <w:rsid w:val="002F50E6"/>
    <w:rsid w:val="002F59A7"/>
    <w:rsid w:val="002F6330"/>
    <w:rsid w:val="002F6562"/>
    <w:rsid w:val="0030769F"/>
    <w:rsid w:val="003076AA"/>
    <w:rsid w:val="003118B4"/>
    <w:rsid w:val="00312A77"/>
    <w:rsid w:val="00316F61"/>
    <w:rsid w:val="0031797A"/>
    <w:rsid w:val="003209C8"/>
    <w:rsid w:val="00320BE0"/>
    <w:rsid w:val="00322FCE"/>
    <w:rsid w:val="00326998"/>
    <w:rsid w:val="00326C88"/>
    <w:rsid w:val="00330EFD"/>
    <w:rsid w:val="00333F5F"/>
    <w:rsid w:val="00334169"/>
    <w:rsid w:val="00334593"/>
    <w:rsid w:val="00334A7A"/>
    <w:rsid w:val="00340689"/>
    <w:rsid w:val="00341E7E"/>
    <w:rsid w:val="0034382E"/>
    <w:rsid w:val="003442C4"/>
    <w:rsid w:val="00351DFB"/>
    <w:rsid w:val="00351EF8"/>
    <w:rsid w:val="0035543E"/>
    <w:rsid w:val="0035664A"/>
    <w:rsid w:val="00357051"/>
    <w:rsid w:val="00362A36"/>
    <w:rsid w:val="00365821"/>
    <w:rsid w:val="00366574"/>
    <w:rsid w:val="003713C2"/>
    <w:rsid w:val="003738DA"/>
    <w:rsid w:val="0037731E"/>
    <w:rsid w:val="00381CF7"/>
    <w:rsid w:val="00382F50"/>
    <w:rsid w:val="003837F2"/>
    <w:rsid w:val="00383B15"/>
    <w:rsid w:val="003861A4"/>
    <w:rsid w:val="00387BE9"/>
    <w:rsid w:val="00394A45"/>
    <w:rsid w:val="00394A63"/>
    <w:rsid w:val="003959F9"/>
    <w:rsid w:val="0039662F"/>
    <w:rsid w:val="00397E15"/>
    <w:rsid w:val="003A41F9"/>
    <w:rsid w:val="003A5778"/>
    <w:rsid w:val="003A7BB4"/>
    <w:rsid w:val="003B23C8"/>
    <w:rsid w:val="003B2F38"/>
    <w:rsid w:val="003B3F55"/>
    <w:rsid w:val="003B4AC6"/>
    <w:rsid w:val="003B5A6B"/>
    <w:rsid w:val="003B649D"/>
    <w:rsid w:val="003B6864"/>
    <w:rsid w:val="003B7B20"/>
    <w:rsid w:val="003C26D1"/>
    <w:rsid w:val="003C55A5"/>
    <w:rsid w:val="003C566D"/>
    <w:rsid w:val="003C6BCD"/>
    <w:rsid w:val="003C706D"/>
    <w:rsid w:val="003D0909"/>
    <w:rsid w:val="003D1A4C"/>
    <w:rsid w:val="003D6065"/>
    <w:rsid w:val="003E08B9"/>
    <w:rsid w:val="003E3CA9"/>
    <w:rsid w:val="003E4AAD"/>
    <w:rsid w:val="003E6443"/>
    <w:rsid w:val="003E6DFB"/>
    <w:rsid w:val="003F035D"/>
    <w:rsid w:val="003F0EF6"/>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CD4"/>
    <w:rsid w:val="00427D87"/>
    <w:rsid w:val="00430993"/>
    <w:rsid w:val="00431121"/>
    <w:rsid w:val="00432021"/>
    <w:rsid w:val="00433713"/>
    <w:rsid w:val="004339C0"/>
    <w:rsid w:val="0043651D"/>
    <w:rsid w:val="00437578"/>
    <w:rsid w:val="004434E8"/>
    <w:rsid w:val="00445B22"/>
    <w:rsid w:val="00447B04"/>
    <w:rsid w:val="0045366F"/>
    <w:rsid w:val="0045397B"/>
    <w:rsid w:val="00454100"/>
    <w:rsid w:val="00466A4D"/>
    <w:rsid w:val="00475ED9"/>
    <w:rsid w:val="00480F13"/>
    <w:rsid w:val="0048210B"/>
    <w:rsid w:val="00482DFB"/>
    <w:rsid w:val="0048340A"/>
    <w:rsid w:val="004835AC"/>
    <w:rsid w:val="00486F63"/>
    <w:rsid w:val="004923A8"/>
    <w:rsid w:val="00492E43"/>
    <w:rsid w:val="0049394E"/>
    <w:rsid w:val="004A16FC"/>
    <w:rsid w:val="004A2BA4"/>
    <w:rsid w:val="004A3AC4"/>
    <w:rsid w:val="004A3D66"/>
    <w:rsid w:val="004A4EBB"/>
    <w:rsid w:val="004A507A"/>
    <w:rsid w:val="004A58F6"/>
    <w:rsid w:val="004A6D02"/>
    <w:rsid w:val="004B218F"/>
    <w:rsid w:val="004B4C4A"/>
    <w:rsid w:val="004B4FC3"/>
    <w:rsid w:val="004C2A5B"/>
    <w:rsid w:val="004C316C"/>
    <w:rsid w:val="004C3DB0"/>
    <w:rsid w:val="004C4789"/>
    <w:rsid w:val="004C738F"/>
    <w:rsid w:val="004D08F5"/>
    <w:rsid w:val="004D19AD"/>
    <w:rsid w:val="004D37EA"/>
    <w:rsid w:val="004D54B6"/>
    <w:rsid w:val="004D669F"/>
    <w:rsid w:val="004E12B9"/>
    <w:rsid w:val="004E4BF8"/>
    <w:rsid w:val="004F2364"/>
    <w:rsid w:val="004F23BD"/>
    <w:rsid w:val="004F3008"/>
    <w:rsid w:val="004F3409"/>
    <w:rsid w:val="004F4370"/>
    <w:rsid w:val="004F7E75"/>
    <w:rsid w:val="00502211"/>
    <w:rsid w:val="00503BE5"/>
    <w:rsid w:val="0050581E"/>
    <w:rsid w:val="00506488"/>
    <w:rsid w:val="00510A3E"/>
    <w:rsid w:val="00513B93"/>
    <w:rsid w:val="005164BA"/>
    <w:rsid w:val="00520567"/>
    <w:rsid w:val="00520D0B"/>
    <w:rsid w:val="005212ED"/>
    <w:rsid w:val="00521A27"/>
    <w:rsid w:val="005260E2"/>
    <w:rsid w:val="00527AD8"/>
    <w:rsid w:val="00532E58"/>
    <w:rsid w:val="00535C46"/>
    <w:rsid w:val="005365A4"/>
    <w:rsid w:val="00544B3F"/>
    <w:rsid w:val="00546CEE"/>
    <w:rsid w:val="00547F84"/>
    <w:rsid w:val="005502FF"/>
    <w:rsid w:val="0055258C"/>
    <w:rsid w:val="005529BB"/>
    <w:rsid w:val="00552A1B"/>
    <w:rsid w:val="005557DA"/>
    <w:rsid w:val="00555EB9"/>
    <w:rsid w:val="00557745"/>
    <w:rsid w:val="00560919"/>
    <w:rsid w:val="00560E6F"/>
    <w:rsid w:val="00562D3A"/>
    <w:rsid w:val="00563687"/>
    <w:rsid w:val="0056415C"/>
    <w:rsid w:val="0057100E"/>
    <w:rsid w:val="005779F7"/>
    <w:rsid w:val="005820E1"/>
    <w:rsid w:val="00585E06"/>
    <w:rsid w:val="00590A1F"/>
    <w:rsid w:val="00596C6C"/>
    <w:rsid w:val="005A041C"/>
    <w:rsid w:val="005A32E5"/>
    <w:rsid w:val="005A4499"/>
    <w:rsid w:val="005A6F94"/>
    <w:rsid w:val="005B23A2"/>
    <w:rsid w:val="005B4F11"/>
    <w:rsid w:val="005B5D1E"/>
    <w:rsid w:val="005B62FD"/>
    <w:rsid w:val="005C342D"/>
    <w:rsid w:val="005C359F"/>
    <w:rsid w:val="005C6974"/>
    <w:rsid w:val="005C781A"/>
    <w:rsid w:val="005D234D"/>
    <w:rsid w:val="005D2B6E"/>
    <w:rsid w:val="005D646F"/>
    <w:rsid w:val="005D6964"/>
    <w:rsid w:val="005D740E"/>
    <w:rsid w:val="005E0220"/>
    <w:rsid w:val="005E1AE1"/>
    <w:rsid w:val="005E1E34"/>
    <w:rsid w:val="005E2C20"/>
    <w:rsid w:val="005E3DA5"/>
    <w:rsid w:val="005F234D"/>
    <w:rsid w:val="005F567D"/>
    <w:rsid w:val="005F6639"/>
    <w:rsid w:val="00600C62"/>
    <w:rsid w:val="00601512"/>
    <w:rsid w:val="00601FAC"/>
    <w:rsid w:val="00603B82"/>
    <w:rsid w:val="00604500"/>
    <w:rsid w:val="00604916"/>
    <w:rsid w:val="00604E81"/>
    <w:rsid w:val="00605931"/>
    <w:rsid w:val="00606DD2"/>
    <w:rsid w:val="00611495"/>
    <w:rsid w:val="00613A57"/>
    <w:rsid w:val="00613F42"/>
    <w:rsid w:val="00614394"/>
    <w:rsid w:val="00615136"/>
    <w:rsid w:val="006158B4"/>
    <w:rsid w:val="00621795"/>
    <w:rsid w:val="00623116"/>
    <w:rsid w:val="006304E9"/>
    <w:rsid w:val="006307CF"/>
    <w:rsid w:val="00632097"/>
    <w:rsid w:val="0063391D"/>
    <w:rsid w:val="00634F9F"/>
    <w:rsid w:val="006362E2"/>
    <w:rsid w:val="006413D9"/>
    <w:rsid w:val="00641AEF"/>
    <w:rsid w:val="00643B54"/>
    <w:rsid w:val="006464D5"/>
    <w:rsid w:val="00646500"/>
    <w:rsid w:val="00647A7E"/>
    <w:rsid w:val="006501AB"/>
    <w:rsid w:val="00654C24"/>
    <w:rsid w:val="006574FA"/>
    <w:rsid w:val="00657CFD"/>
    <w:rsid w:val="00660A22"/>
    <w:rsid w:val="006640BF"/>
    <w:rsid w:val="006661A4"/>
    <w:rsid w:val="00666E49"/>
    <w:rsid w:val="00670E01"/>
    <w:rsid w:val="0067116B"/>
    <w:rsid w:val="00672AF4"/>
    <w:rsid w:val="00672C60"/>
    <w:rsid w:val="00674DB3"/>
    <w:rsid w:val="00681CD7"/>
    <w:rsid w:val="00681D7D"/>
    <w:rsid w:val="00682B1E"/>
    <w:rsid w:val="00685C4C"/>
    <w:rsid w:val="00686125"/>
    <w:rsid w:val="00686C0C"/>
    <w:rsid w:val="00695348"/>
    <w:rsid w:val="00696360"/>
    <w:rsid w:val="006A3CAA"/>
    <w:rsid w:val="006A4F23"/>
    <w:rsid w:val="006A57BE"/>
    <w:rsid w:val="006B051E"/>
    <w:rsid w:val="006B2C4F"/>
    <w:rsid w:val="006B7AF1"/>
    <w:rsid w:val="006C09D4"/>
    <w:rsid w:val="006C0D11"/>
    <w:rsid w:val="006C2276"/>
    <w:rsid w:val="006C308B"/>
    <w:rsid w:val="006C3DE4"/>
    <w:rsid w:val="006D0B36"/>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269D"/>
    <w:rsid w:val="0071562C"/>
    <w:rsid w:val="0071597B"/>
    <w:rsid w:val="00721110"/>
    <w:rsid w:val="00721C45"/>
    <w:rsid w:val="00730227"/>
    <w:rsid w:val="00731DDF"/>
    <w:rsid w:val="0073373E"/>
    <w:rsid w:val="00735505"/>
    <w:rsid w:val="007405F9"/>
    <w:rsid w:val="00741F01"/>
    <w:rsid w:val="007441B3"/>
    <w:rsid w:val="00747002"/>
    <w:rsid w:val="007511C5"/>
    <w:rsid w:val="0075425B"/>
    <w:rsid w:val="00754EBE"/>
    <w:rsid w:val="00762242"/>
    <w:rsid w:val="00763A69"/>
    <w:rsid w:val="00763B01"/>
    <w:rsid w:val="007646D8"/>
    <w:rsid w:val="00766296"/>
    <w:rsid w:val="00770FFB"/>
    <w:rsid w:val="00776ADA"/>
    <w:rsid w:val="00776E37"/>
    <w:rsid w:val="00777DAC"/>
    <w:rsid w:val="007823FA"/>
    <w:rsid w:val="007832C0"/>
    <w:rsid w:val="00786A81"/>
    <w:rsid w:val="00793834"/>
    <w:rsid w:val="00795FB7"/>
    <w:rsid w:val="00796B4C"/>
    <w:rsid w:val="007970B9"/>
    <w:rsid w:val="007A42BD"/>
    <w:rsid w:val="007A4997"/>
    <w:rsid w:val="007A5BD3"/>
    <w:rsid w:val="007A5E6F"/>
    <w:rsid w:val="007B4FFF"/>
    <w:rsid w:val="007B5ECC"/>
    <w:rsid w:val="007C00DF"/>
    <w:rsid w:val="007C1B0A"/>
    <w:rsid w:val="007C1E2B"/>
    <w:rsid w:val="007C62F9"/>
    <w:rsid w:val="007C71DF"/>
    <w:rsid w:val="007C76A9"/>
    <w:rsid w:val="007C7CEE"/>
    <w:rsid w:val="007D3587"/>
    <w:rsid w:val="007D627C"/>
    <w:rsid w:val="007D646C"/>
    <w:rsid w:val="007E06E4"/>
    <w:rsid w:val="007E18A9"/>
    <w:rsid w:val="007E21E6"/>
    <w:rsid w:val="007E2E89"/>
    <w:rsid w:val="007E2FAD"/>
    <w:rsid w:val="007E3F24"/>
    <w:rsid w:val="007E7737"/>
    <w:rsid w:val="007F0995"/>
    <w:rsid w:val="007F2482"/>
    <w:rsid w:val="007F4A84"/>
    <w:rsid w:val="007F66A5"/>
    <w:rsid w:val="00801DC3"/>
    <w:rsid w:val="00802B36"/>
    <w:rsid w:val="00803B78"/>
    <w:rsid w:val="00807FF1"/>
    <w:rsid w:val="008105FC"/>
    <w:rsid w:val="008153BF"/>
    <w:rsid w:val="0081569F"/>
    <w:rsid w:val="008175A1"/>
    <w:rsid w:val="00821223"/>
    <w:rsid w:val="00822852"/>
    <w:rsid w:val="00822876"/>
    <w:rsid w:val="00825A7D"/>
    <w:rsid w:val="00825D14"/>
    <w:rsid w:val="00827501"/>
    <w:rsid w:val="00827A25"/>
    <w:rsid w:val="00832947"/>
    <w:rsid w:val="00832E94"/>
    <w:rsid w:val="00834CAA"/>
    <w:rsid w:val="00836A54"/>
    <w:rsid w:val="00837307"/>
    <w:rsid w:val="008407A4"/>
    <w:rsid w:val="00842140"/>
    <w:rsid w:val="00842C11"/>
    <w:rsid w:val="008433DF"/>
    <w:rsid w:val="0084393A"/>
    <w:rsid w:val="00843A75"/>
    <w:rsid w:val="0084574A"/>
    <w:rsid w:val="008478DA"/>
    <w:rsid w:val="0084797C"/>
    <w:rsid w:val="0085363C"/>
    <w:rsid w:val="00854DC4"/>
    <w:rsid w:val="00855335"/>
    <w:rsid w:val="00855BEF"/>
    <w:rsid w:val="00857CEB"/>
    <w:rsid w:val="00860178"/>
    <w:rsid w:val="00862C43"/>
    <w:rsid w:val="008652E0"/>
    <w:rsid w:val="00867CC5"/>
    <w:rsid w:val="00871E9F"/>
    <w:rsid w:val="00872906"/>
    <w:rsid w:val="00874957"/>
    <w:rsid w:val="00876186"/>
    <w:rsid w:val="00880D79"/>
    <w:rsid w:val="00883A8C"/>
    <w:rsid w:val="00884FF5"/>
    <w:rsid w:val="00885A30"/>
    <w:rsid w:val="00887C80"/>
    <w:rsid w:val="00891D68"/>
    <w:rsid w:val="00893030"/>
    <w:rsid w:val="00894D6B"/>
    <w:rsid w:val="008964CF"/>
    <w:rsid w:val="008A0B50"/>
    <w:rsid w:val="008A0CF4"/>
    <w:rsid w:val="008A1BC3"/>
    <w:rsid w:val="008A1C71"/>
    <w:rsid w:val="008A2A2E"/>
    <w:rsid w:val="008A45F5"/>
    <w:rsid w:val="008A609A"/>
    <w:rsid w:val="008A61EE"/>
    <w:rsid w:val="008B3B36"/>
    <w:rsid w:val="008B5E45"/>
    <w:rsid w:val="008C01BC"/>
    <w:rsid w:val="008C05B0"/>
    <w:rsid w:val="008C1FA2"/>
    <w:rsid w:val="008C4CA3"/>
    <w:rsid w:val="008C6112"/>
    <w:rsid w:val="008C75D1"/>
    <w:rsid w:val="008D6A67"/>
    <w:rsid w:val="008F03A2"/>
    <w:rsid w:val="008F22D9"/>
    <w:rsid w:val="008F475E"/>
    <w:rsid w:val="008F662D"/>
    <w:rsid w:val="00900B14"/>
    <w:rsid w:val="00902215"/>
    <w:rsid w:val="009055A5"/>
    <w:rsid w:val="009055C7"/>
    <w:rsid w:val="00906E0F"/>
    <w:rsid w:val="009072B0"/>
    <w:rsid w:val="0091481A"/>
    <w:rsid w:val="0091497A"/>
    <w:rsid w:val="00926304"/>
    <w:rsid w:val="00926EEF"/>
    <w:rsid w:val="0092759B"/>
    <w:rsid w:val="009301D3"/>
    <w:rsid w:val="00932301"/>
    <w:rsid w:val="00932901"/>
    <w:rsid w:val="009338F9"/>
    <w:rsid w:val="00941E7D"/>
    <w:rsid w:val="009537E4"/>
    <w:rsid w:val="00955B10"/>
    <w:rsid w:val="009578A5"/>
    <w:rsid w:val="0096368F"/>
    <w:rsid w:val="00963BAB"/>
    <w:rsid w:val="00964348"/>
    <w:rsid w:val="00967C01"/>
    <w:rsid w:val="00972075"/>
    <w:rsid w:val="009730C0"/>
    <w:rsid w:val="00973E37"/>
    <w:rsid w:val="00977F6A"/>
    <w:rsid w:val="009829D4"/>
    <w:rsid w:val="0098484D"/>
    <w:rsid w:val="00985C13"/>
    <w:rsid w:val="0099173E"/>
    <w:rsid w:val="00992793"/>
    <w:rsid w:val="00994ACF"/>
    <w:rsid w:val="00997108"/>
    <w:rsid w:val="009A0BA5"/>
    <w:rsid w:val="009A23CF"/>
    <w:rsid w:val="009A360A"/>
    <w:rsid w:val="009A5045"/>
    <w:rsid w:val="009B075F"/>
    <w:rsid w:val="009B1F7A"/>
    <w:rsid w:val="009B61CD"/>
    <w:rsid w:val="009C4002"/>
    <w:rsid w:val="009C4DC0"/>
    <w:rsid w:val="009C7E84"/>
    <w:rsid w:val="009D1CB8"/>
    <w:rsid w:val="009D5815"/>
    <w:rsid w:val="009D5E1A"/>
    <w:rsid w:val="009D60CE"/>
    <w:rsid w:val="009E09FF"/>
    <w:rsid w:val="009E1AE7"/>
    <w:rsid w:val="009E2247"/>
    <w:rsid w:val="009E52B4"/>
    <w:rsid w:val="009E6F6D"/>
    <w:rsid w:val="009F27CD"/>
    <w:rsid w:val="009F4721"/>
    <w:rsid w:val="009F6E37"/>
    <w:rsid w:val="009F73C0"/>
    <w:rsid w:val="009F7DED"/>
    <w:rsid w:val="00A02991"/>
    <w:rsid w:val="00A1049F"/>
    <w:rsid w:val="00A112D9"/>
    <w:rsid w:val="00A1373B"/>
    <w:rsid w:val="00A14376"/>
    <w:rsid w:val="00A161F2"/>
    <w:rsid w:val="00A16369"/>
    <w:rsid w:val="00A21428"/>
    <w:rsid w:val="00A22D29"/>
    <w:rsid w:val="00A267F4"/>
    <w:rsid w:val="00A278F0"/>
    <w:rsid w:val="00A30C25"/>
    <w:rsid w:val="00A3190E"/>
    <w:rsid w:val="00A36681"/>
    <w:rsid w:val="00A4156B"/>
    <w:rsid w:val="00A43F4D"/>
    <w:rsid w:val="00A43FC9"/>
    <w:rsid w:val="00A46122"/>
    <w:rsid w:val="00A47460"/>
    <w:rsid w:val="00A5088D"/>
    <w:rsid w:val="00A53EEF"/>
    <w:rsid w:val="00A557F9"/>
    <w:rsid w:val="00A610BC"/>
    <w:rsid w:val="00A65337"/>
    <w:rsid w:val="00A6682D"/>
    <w:rsid w:val="00A70766"/>
    <w:rsid w:val="00A71A06"/>
    <w:rsid w:val="00A722BB"/>
    <w:rsid w:val="00A74228"/>
    <w:rsid w:val="00A76B36"/>
    <w:rsid w:val="00A8109D"/>
    <w:rsid w:val="00A81516"/>
    <w:rsid w:val="00A81C31"/>
    <w:rsid w:val="00A81EED"/>
    <w:rsid w:val="00A84D3C"/>
    <w:rsid w:val="00A86004"/>
    <w:rsid w:val="00A90752"/>
    <w:rsid w:val="00A92886"/>
    <w:rsid w:val="00A9325F"/>
    <w:rsid w:val="00A933AE"/>
    <w:rsid w:val="00A949AE"/>
    <w:rsid w:val="00AA014D"/>
    <w:rsid w:val="00AA0D50"/>
    <w:rsid w:val="00AA132A"/>
    <w:rsid w:val="00AA7E4A"/>
    <w:rsid w:val="00AB2EB9"/>
    <w:rsid w:val="00AB433B"/>
    <w:rsid w:val="00AB5486"/>
    <w:rsid w:val="00AB74D4"/>
    <w:rsid w:val="00AC153A"/>
    <w:rsid w:val="00AC62C2"/>
    <w:rsid w:val="00AC6480"/>
    <w:rsid w:val="00AD00D2"/>
    <w:rsid w:val="00AD5AAC"/>
    <w:rsid w:val="00AD6FFB"/>
    <w:rsid w:val="00AD7B7D"/>
    <w:rsid w:val="00AE0D2E"/>
    <w:rsid w:val="00AE12E5"/>
    <w:rsid w:val="00AE1B6C"/>
    <w:rsid w:val="00AF1778"/>
    <w:rsid w:val="00B01170"/>
    <w:rsid w:val="00B02B0E"/>
    <w:rsid w:val="00B0314D"/>
    <w:rsid w:val="00B0602F"/>
    <w:rsid w:val="00B06845"/>
    <w:rsid w:val="00B106B5"/>
    <w:rsid w:val="00B1234B"/>
    <w:rsid w:val="00B12508"/>
    <w:rsid w:val="00B16820"/>
    <w:rsid w:val="00B171BE"/>
    <w:rsid w:val="00B172B9"/>
    <w:rsid w:val="00B2144D"/>
    <w:rsid w:val="00B21FDB"/>
    <w:rsid w:val="00B24CC9"/>
    <w:rsid w:val="00B268A3"/>
    <w:rsid w:val="00B303F4"/>
    <w:rsid w:val="00B30552"/>
    <w:rsid w:val="00B31476"/>
    <w:rsid w:val="00B34F7D"/>
    <w:rsid w:val="00B40952"/>
    <w:rsid w:val="00B42DB1"/>
    <w:rsid w:val="00B431E6"/>
    <w:rsid w:val="00B43692"/>
    <w:rsid w:val="00B43B9B"/>
    <w:rsid w:val="00B45C17"/>
    <w:rsid w:val="00B45FE6"/>
    <w:rsid w:val="00B5092B"/>
    <w:rsid w:val="00B5140D"/>
    <w:rsid w:val="00B51C21"/>
    <w:rsid w:val="00B52DAF"/>
    <w:rsid w:val="00B53A93"/>
    <w:rsid w:val="00B5637C"/>
    <w:rsid w:val="00B56F38"/>
    <w:rsid w:val="00B60A7F"/>
    <w:rsid w:val="00B6383D"/>
    <w:rsid w:val="00B64288"/>
    <w:rsid w:val="00B650BD"/>
    <w:rsid w:val="00B6516A"/>
    <w:rsid w:val="00B67A07"/>
    <w:rsid w:val="00B67DEC"/>
    <w:rsid w:val="00B75A43"/>
    <w:rsid w:val="00B75D55"/>
    <w:rsid w:val="00B76C4D"/>
    <w:rsid w:val="00B80C9F"/>
    <w:rsid w:val="00B83F11"/>
    <w:rsid w:val="00B904A8"/>
    <w:rsid w:val="00B90758"/>
    <w:rsid w:val="00B94296"/>
    <w:rsid w:val="00B9545B"/>
    <w:rsid w:val="00B9580A"/>
    <w:rsid w:val="00B95949"/>
    <w:rsid w:val="00B95A96"/>
    <w:rsid w:val="00B95C69"/>
    <w:rsid w:val="00BA1783"/>
    <w:rsid w:val="00BA1E8C"/>
    <w:rsid w:val="00BA27DB"/>
    <w:rsid w:val="00BA544C"/>
    <w:rsid w:val="00BA7B39"/>
    <w:rsid w:val="00BB0656"/>
    <w:rsid w:val="00BB232F"/>
    <w:rsid w:val="00BB2C73"/>
    <w:rsid w:val="00BC2B32"/>
    <w:rsid w:val="00BC4C44"/>
    <w:rsid w:val="00BC52EF"/>
    <w:rsid w:val="00BC699F"/>
    <w:rsid w:val="00BD0874"/>
    <w:rsid w:val="00BD363C"/>
    <w:rsid w:val="00BD5910"/>
    <w:rsid w:val="00BD6F4F"/>
    <w:rsid w:val="00BE2FD8"/>
    <w:rsid w:val="00BE342E"/>
    <w:rsid w:val="00BE5D2A"/>
    <w:rsid w:val="00C00EB5"/>
    <w:rsid w:val="00C03940"/>
    <w:rsid w:val="00C0429D"/>
    <w:rsid w:val="00C06C4A"/>
    <w:rsid w:val="00C07521"/>
    <w:rsid w:val="00C121EE"/>
    <w:rsid w:val="00C1331E"/>
    <w:rsid w:val="00C14981"/>
    <w:rsid w:val="00C17F03"/>
    <w:rsid w:val="00C21046"/>
    <w:rsid w:val="00C22D9B"/>
    <w:rsid w:val="00C24A95"/>
    <w:rsid w:val="00C260CA"/>
    <w:rsid w:val="00C26F77"/>
    <w:rsid w:val="00C33AA5"/>
    <w:rsid w:val="00C33D86"/>
    <w:rsid w:val="00C345F6"/>
    <w:rsid w:val="00C35940"/>
    <w:rsid w:val="00C37BC9"/>
    <w:rsid w:val="00C4284E"/>
    <w:rsid w:val="00C44268"/>
    <w:rsid w:val="00C44338"/>
    <w:rsid w:val="00C46A5F"/>
    <w:rsid w:val="00C46EB5"/>
    <w:rsid w:val="00C51BC5"/>
    <w:rsid w:val="00C5496D"/>
    <w:rsid w:val="00C54D23"/>
    <w:rsid w:val="00C55495"/>
    <w:rsid w:val="00C55910"/>
    <w:rsid w:val="00C67D30"/>
    <w:rsid w:val="00C70D98"/>
    <w:rsid w:val="00C70DAD"/>
    <w:rsid w:val="00C73DE2"/>
    <w:rsid w:val="00C74DF1"/>
    <w:rsid w:val="00C776A0"/>
    <w:rsid w:val="00C77F5C"/>
    <w:rsid w:val="00C81FBB"/>
    <w:rsid w:val="00C82417"/>
    <w:rsid w:val="00C82DD6"/>
    <w:rsid w:val="00C92791"/>
    <w:rsid w:val="00C9292F"/>
    <w:rsid w:val="00C93F27"/>
    <w:rsid w:val="00CA064A"/>
    <w:rsid w:val="00CA16A2"/>
    <w:rsid w:val="00CA326A"/>
    <w:rsid w:val="00CA5A1A"/>
    <w:rsid w:val="00CB0E1D"/>
    <w:rsid w:val="00CB189F"/>
    <w:rsid w:val="00CB28F6"/>
    <w:rsid w:val="00CB5EFC"/>
    <w:rsid w:val="00CB6D64"/>
    <w:rsid w:val="00CB767B"/>
    <w:rsid w:val="00CB7D41"/>
    <w:rsid w:val="00CC3656"/>
    <w:rsid w:val="00CC5199"/>
    <w:rsid w:val="00CD1033"/>
    <w:rsid w:val="00CD462C"/>
    <w:rsid w:val="00CD5105"/>
    <w:rsid w:val="00CD5DB4"/>
    <w:rsid w:val="00CD620D"/>
    <w:rsid w:val="00CE2757"/>
    <w:rsid w:val="00CE2DF7"/>
    <w:rsid w:val="00CE3021"/>
    <w:rsid w:val="00CE4E19"/>
    <w:rsid w:val="00CF0D46"/>
    <w:rsid w:val="00CF3FDA"/>
    <w:rsid w:val="00CF4727"/>
    <w:rsid w:val="00CF5CD6"/>
    <w:rsid w:val="00D05367"/>
    <w:rsid w:val="00D061A7"/>
    <w:rsid w:val="00D12153"/>
    <w:rsid w:val="00D15C77"/>
    <w:rsid w:val="00D2120C"/>
    <w:rsid w:val="00D218CD"/>
    <w:rsid w:val="00D22914"/>
    <w:rsid w:val="00D22AAF"/>
    <w:rsid w:val="00D22CDB"/>
    <w:rsid w:val="00D22D88"/>
    <w:rsid w:val="00D23DEC"/>
    <w:rsid w:val="00D33DDD"/>
    <w:rsid w:val="00D35409"/>
    <w:rsid w:val="00D3771A"/>
    <w:rsid w:val="00D41354"/>
    <w:rsid w:val="00D43F83"/>
    <w:rsid w:val="00D45681"/>
    <w:rsid w:val="00D50746"/>
    <w:rsid w:val="00D50C79"/>
    <w:rsid w:val="00D52170"/>
    <w:rsid w:val="00D5378F"/>
    <w:rsid w:val="00D54B6F"/>
    <w:rsid w:val="00D5584F"/>
    <w:rsid w:val="00D56115"/>
    <w:rsid w:val="00D60172"/>
    <w:rsid w:val="00D608AE"/>
    <w:rsid w:val="00D65E5D"/>
    <w:rsid w:val="00D74711"/>
    <w:rsid w:val="00D75F67"/>
    <w:rsid w:val="00D76DC9"/>
    <w:rsid w:val="00D7765F"/>
    <w:rsid w:val="00D80DAE"/>
    <w:rsid w:val="00D8249A"/>
    <w:rsid w:val="00D84361"/>
    <w:rsid w:val="00D849FF"/>
    <w:rsid w:val="00D84FC9"/>
    <w:rsid w:val="00D8570D"/>
    <w:rsid w:val="00D90929"/>
    <w:rsid w:val="00D90F65"/>
    <w:rsid w:val="00D9685B"/>
    <w:rsid w:val="00D97A53"/>
    <w:rsid w:val="00DA09D3"/>
    <w:rsid w:val="00DA3E56"/>
    <w:rsid w:val="00DA5AED"/>
    <w:rsid w:val="00DA5FA4"/>
    <w:rsid w:val="00DA6C85"/>
    <w:rsid w:val="00DA6FCD"/>
    <w:rsid w:val="00DA70A5"/>
    <w:rsid w:val="00DB2C6A"/>
    <w:rsid w:val="00DB34F8"/>
    <w:rsid w:val="00DB77D5"/>
    <w:rsid w:val="00DB79BF"/>
    <w:rsid w:val="00DC050F"/>
    <w:rsid w:val="00DC1DD4"/>
    <w:rsid w:val="00DC2406"/>
    <w:rsid w:val="00DC48BA"/>
    <w:rsid w:val="00DC5F6E"/>
    <w:rsid w:val="00DD007D"/>
    <w:rsid w:val="00DD0590"/>
    <w:rsid w:val="00DD093C"/>
    <w:rsid w:val="00DD3A4A"/>
    <w:rsid w:val="00DD3F6C"/>
    <w:rsid w:val="00DD734B"/>
    <w:rsid w:val="00DE1630"/>
    <w:rsid w:val="00DE29D3"/>
    <w:rsid w:val="00DE4A17"/>
    <w:rsid w:val="00DE5FC3"/>
    <w:rsid w:val="00DE7529"/>
    <w:rsid w:val="00DF13AF"/>
    <w:rsid w:val="00DF2229"/>
    <w:rsid w:val="00DF292E"/>
    <w:rsid w:val="00DF35A9"/>
    <w:rsid w:val="00DF6782"/>
    <w:rsid w:val="00E062A0"/>
    <w:rsid w:val="00E07909"/>
    <w:rsid w:val="00E140CC"/>
    <w:rsid w:val="00E16DB0"/>
    <w:rsid w:val="00E17227"/>
    <w:rsid w:val="00E17986"/>
    <w:rsid w:val="00E179F8"/>
    <w:rsid w:val="00E2459E"/>
    <w:rsid w:val="00E25DA8"/>
    <w:rsid w:val="00E355E9"/>
    <w:rsid w:val="00E35F3D"/>
    <w:rsid w:val="00E36C3B"/>
    <w:rsid w:val="00E373B1"/>
    <w:rsid w:val="00E425D4"/>
    <w:rsid w:val="00E43CF5"/>
    <w:rsid w:val="00E47784"/>
    <w:rsid w:val="00E5293C"/>
    <w:rsid w:val="00E534C5"/>
    <w:rsid w:val="00E56BD3"/>
    <w:rsid w:val="00E63077"/>
    <w:rsid w:val="00E64E1D"/>
    <w:rsid w:val="00E6657F"/>
    <w:rsid w:val="00E700F8"/>
    <w:rsid w:val="00E7026F"/>
    <w:rsid w:val="00E80AF3"/>
    <w:rsid w:val="00E814BA"/>
    <w:rsid w:val="00E819B9"/>
    <w:rsid w:val="00E82AA3"/>
    <w:rsid w:val="00E91936"/>
    <w:rsid w:val="00E91E02"/>
    <w:rsid w:val="00E94207"/>
    <w:rsid w:val="00E97D6B"/>
    <w:rsid w:val="00EA1C54"/>
    <w:rsid w:val="00EA22BA"/>
    <w:rsid w:val="00EA2FCD"/>
    <w:rsid w:val="00EA4180"/>
    <w:rsid w:val="00EB0A60"/>
    <w:rsid w:val="00EB377D"/>
    <w:rsid w:val="00EB6BC1"/>
    <w:rsid w:val="00EC043B"/>
    <w:rsid w:val="00EC5E6A"/>
    <w:rsid w:val="00ED13D7"/>
    <w:rsid w:val="00ED227A"/>
    <w:rsid w:val="00ED3AE2"/>
    <w:rsid w:val="00ED5011"/>
    <w:rsid w:val="00ED6687"/>
    <w:rsid w:val="00ED7AAB"/>
    <w:rsid w:val="00EE0311"/>
    <w:rsid w:val="00EE2DEA"/>
    <w:rsid w:val="00EE3B2A"/>
    <w:rsid w:val="00EE3CAF"/>
    <w:rsid w:val="00EE4B70"/>
    <w:rsid w:val="00EE66FC"/>
    <w:rsid w:val="00EE6D1E"/>
    <w:rsid w:val="00EF3461"/>
    <w:rsid w:val="00EF5EFA"/>
    <w:rsid w:val="00EF6351"/>
    <w:rsid w:val="00EF6B2F"/>
    <w:rsid w:val="00F003A4"/>
    <w:rsid w:val="00F00E72"/>
    <w:rsid w:val="00F01A3A"/>
    <w:rsid w:val="00F034A8"/>
    <w:rsid w:val="00F0360D"/>
    <w:rsid w:val="00F04524"/>
    <w:rsid w:val="00F06BC1"/>
    <w:rsid w:val="00F14D37"/>
    <w:rsid w:val="00F15DC5"/>
    <w:rsid w:val="00F20DEB"/>
    <w:rsid w:val="00F22442"/>
    <w:rsid w:val="00F2559D"/>
    <w:rsid w:val="00F31779"/>
    <w:rsid w:val="00F31B4E"/>
    <w:rsid w:val="00F32236"/>
    <w:rsid w:val="00F33F67"/>
    <w:rsid w:val="00F34D46"/>
    <w:rsid w:val="00F35389"/>
    <w:rsid w:val="00F35F75"/>
    <w:rsid w:val="00F36D1C"/>
    <w:rsid w:val="00F411D1"/>
    <w:rsid w:val="00F419A5"/>
    <w:rsid w:val="00F428FF"/>
    <w:rsid w:val="00F4388B"/>
    <w:rsid w:val="00F47831"/>
    <w:rsid w:val="00F51A16"/>
    <w:rsid w:val="00F6102B"/>
    <w:rsid w:val="00F61EB4"/>
    <w:rsid w:val="00F64294"/>
    <w:rsid w:val="00F65369"/>
    <w:rsid w:val="00F656C1"/>
    <w:rsid w:val="00F6704A"/>
    <w:rsid w:val="00F713A2"/>
    <w:rsid w:val="00F779B7"/>
    <w:rsid w:val="00F77ED4"/>
    <w:rsid w:val="00F84651"/>
    <w:rsid w:val="00F94EEC"/>
    <w:rsid w:val="00F95B93"/>
    <w:rsid w:val="00F96A40"/>
    <w:rsid w:val="00F97C3F"/>
    <w:rsid w:val="00FA0742"/>
    <w:rsid w:val="00FA08B7"/>
    <w:rsid w:val="00FA233A"/>
    <w:rsid w:val="00FA57D1"/>
    <w:rsid w:val="00FB2153"/>
    <w:rsid w:val="00FB5895"/>
    <w:rsid w:val="00FB7495"/>
    <w:rsid w:val="00FB7F2B"/>
    <w:rsid w:val="00FC372D"/>
    <w:rsid w:val="00FC3998"/>
    <w:rsid w:val="00FC3FEB"/>
    <w:rsid w:val="00FC47E0"/>
    <w:rsid w:val="00FC5C51"/>
    <w:rsid w:val="00FC6C35"/>
    <w:rsid w:val="00FD21D3"/>
    <w:rsid w:val="00FD3140"/>
    <w:rsid w:val="00FD4AD9"/>
    <w:rsid w:val="00FD5380"/>
    <w:rsid w:val="00FD5A60"/>
    <w:rsid w:val="00FE05A1"/>
    <w:rsid w:val="00FE418C"/>
    <w:rsid w:val="00FE4DA6"/>
    <w:rsid w:val="00FE7056"/>
    <w:rsid w:val="00FF2055"/>
    <w:rsid w:val="00FF327E"/>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04B27F-64F6-44AB-BD60-52A60B64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3442C4"/>
    <w:pPr>
      <w:keepNext/>
      <w:ind w:left="964" w:hanging="964"/>
      <w:jc w:val="both"/>
      <w:outlineLvl w:val="4"/>
    </w:pPr>
    <w:rPr>
      <w:b/>
      <w:bCs/>
      <w:sz w:val="24"/>
      <w:szCs w:val="24"/>
      <w:lang w:val="lv-LV"/>
    </w:rPr>
  </w:style>
  <w:style w:type="paragraph" w:styleId="Heading6">
    <w:name w:val="heading 6"/>
    <w:basedOn w:val="Normal"/>
    <w:next w:val="Normal"/>
    <w:link w:val="Heading6Char"/>
    <w:unhideWhenUsed/>
    <w:qFormat/>
    <w:rsid w:val="003442C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442C4"/>
    <w:pPr>
      <w:tabs>
        <w:tab w:val="num" w:pos="1863"/>
      </w:tabs>
      <w:spacing w:before="240" w:after="60"/>
      <w:ind w:left="1863" w:hanging="1296"/>
      <w:jc w:val="both"/>
      <w:outlineLvl w:val="6"/>
    </w:pPr>
    <w:rPr>
      <w:sz w:val="24"/>
      <w:szCs w:val="24"/>
      <w:lang w:val="lv-LV"/>
    </w:rPr>
  </w:style>
  <w:style w:type="paragraph" w:styleId="Heading8">
    <w:name w:val="heading 8"/>
    <w:basedOn w:val="Normal"/>
    <w:next w:val="Normal"/>
    <w:link w:val="Heading8Char"/>
    <w:qFormat/>
    <w:rsid w:val="003442C4"/>
    <w:pPr>
      <w:tabs>
        <w:tab w:val="num" w:pos="2007"/>
      </w:tabs>
      <w:spacing w:before="240" w:after="60"/>
      <w:ind w:left="2007" w:hanging="1440"/>
      <w:jc w:val="both"/>
      <w:outlineLvl w:val="7"/>
    </w:pPr>
    <w:rPr>
      <w:i/>
      <w:iCs/>
      <w:sz w:val="24"/>
      <w:szCs w:val="24"/>
      <w:lang w:val="lv-LV"/>
    </w:rPr>
  </w:style>
  <w:style w:type="paragraph" w:styleId="Heading9">
    <w:name w:val="heading 9"/>
    <w:basedOn w:val="Normal"/>
    <w:next w:val="Normal"/>
    <w:link w:val="Heading9Char"/>
    <w:qFormat/>
    <w:rsid w:val="003442C4"/>
    <w:pPr>
      <w:tabs>
        <w:tab w:val="num" w:pos="2151"/>
      </w:tabs>
      <w:spacing w:before="240" w:after="60"/>
      <w:ind w:left="2151" w:hanging="1584"/>
      <w:jc w:val="both"/>
      <w:outlineLvl w:val="8"/>
    </w:pPr>
    <w:rPr>
      <w:rFonts w:ascii="Arial" w:hAnsi="Arial" w:cs="Arial"/>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 w:type="character" w:customStyle="1" w:styleId="Heading6Char">
    <w:name w:val="Heading 6 Char"/>
    <w:basedOn w:val="DefaultParagraphFont"/>
    <w:link w:val="Heading6"/>
    <w:rsid w:val="003442C4"/>
    <w:rPr>
      <w:rFonts w:asciiTheme="majorHAnsi" w:eastAsiaTheme="majorEastAsia" w:hAnsiTheme="majorHAnsi" w:cstheme="majorBidi"/>
      <w:color w:val="1F4D78" w:themeColor="accent1" w:themeShade="7F"/>
      <w:lang w:val="en-GB" w:eastAsia="en-US"/>
    </w:rPr>
  </w:style>
  <w:style w:type="character" w:customStyle="1" w:styleId="Heading5Char">
    <w:name w:val="Heading 5 Char"/>
    <w:basedOn w:val="DefaultParagraphFont"/>
    <w:link w:val="Heading5"/>
    <w:rsid w:val="003442C4"/>
    <w:rPr>
      <w:b/>
      <w:bCs/>
      <w:sz w:val="24"/>
      <w:szCs w:val="24"/>
      <w:lang w:eastAsia="en-US"/>
    </w:rPr>
  </w:style>
  <w:style w:type="character" w:customStyle="1" w:styleId="Heading7Char">
    <w:name w:val="Heading 7 Char"/>
    <w:basedOn w:val="DefaultParagraphFont"/>
    <w:link w:val="Heading7"/>
    <w:rsid w:val="003442C4"/>
    <w:rPr>
      <w:sz w:val="24"/>
      <w:szCs w:val="24"/>
      <w:lang w:eastAsia="en-US"/>
    </w:rPr>
  </w:style>
  <w:style w:type="character" w:customStyle="1" w:styleId="Heading8Char">
    <w:name w:val="Heading 8 Char"/>
    <w:basedOn w:val="DefaultParagraphFont"/>
    <w:link w:val="Heading8"/>
    <w:rsid w:val="003442C4"/>
    <w:rPr>
      <w:i/>
      <w:iCs/>
      <w:sz w:val="24"/>
      <w:szCs w:val="24"/>
      <w:lang w:eastAsia="en-US"/>
    </w:rPr>
  </w:style>
  <w:style w:type="character" w:customStyle="1" w:styleId="Heading9Char">
    <w:name w:val="Heading 9 Char"/>
    <w:basedOn w:val="DefaultParagraphFont"/>
    <w:link w:val="Heading9"/>
    <w:rsid w:val="003442C4"/>
    <w:rPr>
      <w:rFonts w:ascii="Arial" w:hAnsi="Arial" w:cs="Arial"/>
      <w:sz w:val="22"/>
      <w:szCs w:val="22"/>
      <w:lang w:eastAsia="en-US"/>
    </w:rPr>
  </w:style>
  <w:style w:type="paragraph" w:styleId="BodyText2">
    <w:name w:val="Body Text 2"/>
    <w:basedOn w:val="Normal"/>
    <w:link w:val="BodyText2Char"/>
    <w:rsid w:val="003B2F38"/>
    <w:pPr>
      <w:spacing w:after="120" w:line="480" w:lineRule="auto"/>
    </w:pPr>
    <w:rPr>
      <w:sz w:val="24"/>
      <w:szCs w:val="24"/>
      <w:lang w:val="en-US"/>
    </w:rPr>
  </w:style>
  <w:style w:type="character" w:customStyle="1" w:styleId="BodyText2Char">
    <w:name w:val="Body Text 2 Char"/>
    <w:basedOn w:val="DefaultParagraphFont"/>
    <w:link w:val="BodyText2"/>
    <w:rsid w:val="003B2F3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https://sanctionssearch.ofac.treas.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nkcijas.fid.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hyperlink" Target="mailto:ainars.buse@jelgava.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yperlink" Target="https://www.sanctionsmap.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19F8-88C2-4894-B9A2-5DFE1AF6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16519</Words>
  <Characters>9417</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Jelgavas pašvaldības zemju īpašumi, kuri atrodas Jelgavas rajonā</vt:lpstr>
    </vt:vector>
  </TitlesOfParts>
  <Company>Jelgavas Dome</Company>
  <LinksUpToDate>false</LinksUpToDate>
  <CharactersWithSpaces>25885</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cp:revision>2</cp:revision>
  <cp:lastPrinted>2022-05-11T06:41:00Z</cp:lastPrinted>
  <dcterms:created xsi:type="dcterms:W3CDTF">2022-05-25T17:20:00Z</dcterms:created>
  <dcterms:modified xsi:type="dcterms:W3CDTF">2022-05-25T17:20:00Z</dcterms:modified>
</cp:coreProperties>
</file>