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FF5BC2" w14:textId="2ED7DC9A" w:rsidR="004E2BC1" w:rsidRDefault="004E2BC1" w:rsidP="004E2BC1">
      <w:pPr>
        <w:jc w:val="right"/>
      </w:pPr>
      <w:r>
        <w:t xml:space="preserve">Jelgavā, 2022.gada </w:t>
      </w:r>
      <w:r w:rsidR="004827E0">
        <w:t>30</w:t>
      </w:r>
      <w:r>
        <w:t>.</w:t>
      </w:r>
      <w:r w:rsidR="004827E0">
        <w:t>jūnijā</w:t>
      </w:r>
      <w:r w:rsidR="00BA02EA">
        <w:t xml:space="preserve"> (prot. Nr.9, 8</w:t>
      </w:r>
      <w:r>
        <w:t>p.)</w:t>
      </w:r>
    </w:p>
    <w:p w14:paraId="5F77DBAA" w14:textId="049764DC" w:rsidR="000C7716" w:rsidRPr="008F63F9" w:rsidRDefault="000C7716" w:rsidP="004E2BC1">
      <w:pPr>
        <w:jc w:val="center"/>
        <w:rPr>
          <w:b/>
        </w:rPr>
      </w:pPr>
    </w:p>
    <w:p w14:paraId="6D20D300" w14:textId="4A6FE76F" w:rsidR="00377DC9" w:rsidRDefault="00377DC9" w:rsidP="00377DC9">
      <w:pPr>
        <w:jc w:val="center"/>
      </w:pPr>
      <w:r>
        <w:rPr>
          <w:b/>
          <w:bCs/>
        </w:rPr>
        <w:t xml:space="preserve">JELGAVAS VALSTSPILSĒTAS PAŠVALDĪBAS 2022. GADA 30. </w:t>
      </w:r>
      <w:r w:rsidR="00BA02EA">
        <w:rPr>
          <w:b/>
          <w:bCs/>
        </w:rPr>
        <w:t>JŪNIJA SAISTOŠIE NOTEIKUMI NR.22-19</w:t>
      </w:r>
    </w:p>
    <w:p w14:paraId="1F4B949F" w14:textId="73E530C7" w:rsidR="00377DC9" w:rsidRDefault="00377DC9" w:rsidP="00377DC9">
      <w:pPr>
        <w:ind w:left="720"/>
        <w:jc w:val="center"/>
      </w:pPr>
      <w:r>
        <w:rPr>
          <w:b/>
          <w:bCs/>
        </w:rPr>
        <w:t>“GROZĪJUM</w:t>
      </w:r>
      <w:r w:rsidR="00B06D6F">
        <w:rPr>
          <w:b/>
          <w:bCs/>
        </w:rPr>
        <w:t>I</w:t>
      </w:r>
      <w:r>
        <w:rPr>
          <w:b/>
          <w:bCs/>
        </w:rPr>
        <w:t xml:space="preserve"> JELGAVAS VALSTSPILSĒTAS PAŠVALDĪBAS 2022. GADA 24. </w:t>
      </w:r>
      <w:r w:rsidRPr="00377DC9">
        <w:rPr>
          <w:b/>
          <w:bCs/>
        </w:rPr>
        <w:t>FEBRUĀRA SAISTOŠAJOS NOTEIKUMOS NR.22-5 “</w:t>
      </w:r>
      <w:r w:rsidRPr="00377DC9">
        <w:rPr>
          <w:b/>
        </w:rPr>
        <w:t>PAR JELGAVAS VALSTSPILSĒTAS PAŠVALDĪBAS LĪDZFINANSĒJUMU DAUDZDZĪVOKĻU DZĪVOJAMĀM MĀJĀM PIESAISTĪTO ZEMESGABALU LABIEKĀRTOŠANAI</w:t>
      </w:r>
      <w:r>
        <w:rPr>
          <w:b/>
          <w:bCs/>
        </w:rPr>
        <w:t>””</w:t>
      </w:r>
    </w:p>
    <w:p w14:paraId="30B42505" w14:textId="77777777" w:rsidR="000C7716" w:rsidRPr="00BF07C3" w:rsidRDefault="000C7716" w:rsidP="000C7716">
      <w:pPr>
        <w:jc w:val="center"/>
        <w:rPr>
          <w:b/>
          <w:i/>
        </w:rPr>
      </w:pPr>
    </w:p>
    <w:p w14:paraId="344A4F07" w14:textId="77777777" w:rsidR="00AC3D94" w:rsidRDefault="000C7716" w:rsidP="008F63F9">
      <w:pPr>
        <w:jc w:val="right"/>
        <w:rPr>
          <w:i/>
          <w:iCs/>
        </w:rPr>
      </w:pPr>
      <w:r w:rsidRPr="00BF07C3">
        <w:rPr>
          <w:i/>
        </w:rPr>
        <w:t xml:space="preserve">Izdoti saskaņā ar </w:t>
      </w:r>
      <w:r w:rsidR="008F63F9" w:rsidRPr="00BF07C3">
        <w:rPr>
          <w:i/>
          <w:iCs/>
        </w:rPr>
        <w:t xml:space="preserve">likuma </w:t>
      </w:r>
    </w:p>
    <w:p w14:paraId="09FD0291" w14:textId="21C69F74" w:rsidR="000C7716" w:rsidRPr="00BF07C3" w:rsidRDefault="008F63F9" w:rsidP="008F63F9">
      <w:pPr>
        <w:jc w:val="right"/>
        <w:rPr>
          <w:i/>
        </w:rPr>
      </w:pPr>
      <w:r w:rsidRPr="00BF07C3">
        <w:rPr>
          <w:i/>
          <w:iCs/>
        </w:rPr>
        <w:t>"</w:t>
      </w:r>
      <w:hyperlink r:id="rId7" w:tgtFrame="_blank" w:history="1">
        <w:r w:rsidRPr="00BF07C3">
          <w:rPr>
            <w:i/>
            <w:iCs/>
          </w:rPr>
          <w:t>Par palīdzību dzīvokļa jautājumu risināšanā</w:t>
        </w:r>
      </w:hyperlink>
      <w:r w:rsidRPr="00BF07C3">
        <w:rPr>
          <w:i/>
          <w:iCs/>
        </w:rPr>
        <w:t>"</w:t>
      </w:r>
      <w:r w:rsidRPr="00BF07C3">
        <w:rPr>
          <w:i/>
          <w:iCs/>
        </w:rPr>
        <w:br/>
      </w:r>
      <w:hyperlink r:id="rId8" w:anchor="p27_2" w:tgtFrame="_blank" w:history="1">
        <w:r w:rsidRPr="007E4E2C">
          <w:rPr>
            <w:i/>
            <w:iCs/>
          </w:rPr>
          <w:t>27.</w:t>
        </w:r>
        <w:r w:rsidRPr="007E4E2C">
          <w:rPr>
            <w:i/>
            <w:iCs/>
            <w:vertAlign w:val="superscript"/>
          </w:rPr>
          <w:t>2</w:t>
        </w:r>
        <w:r w:rsidRPr="007E4E2C">
          <w:rPr>
            <w:i/>
            <w:iCs/>
          </w:rPr>
          <w:t> panta</w:t>
        </w:r>
      </w:hyperlink>
      <w:r w:rsidR="005928CE" w:rsidRPr="007E4E2C">
        <w:rPr>
          <w:i/>
          <w:color w:val="FF0000"/>
        </w:rPr>
        <w:t xml:space="preserve"> </w:t>
      </w:r>
      <w:r w:rsidRPr="007E4E2C">
        <w:rPr>
          <w:i/>
          <w:iCs/>
        </w:rPr>
        <w:t>piekto daļu</w:t>
      </w:r>
    </w:p>
    <w:p w14:paraId="7604F553" w14:textId="77777777" w:rsidR="00377DC9" w:rsidRDefault="00377DC9" w:rsidP="008F63F9">
      <w:pPr>
        <w:shd w:val="clear" w:color="auto" w:fill="FFFFFF"/>
        <w:jc w:val="center"/>
        <w:rPr>
          <w:b/>
          <w:bCs/>
          <w:color w:val="414142"/>
        </w:rPr>
      </w:pPr>
      <w:bookmarkStart w:id="0" w:name="n1"/>
      <w:bookmarkStart w:id="1" w:name="n-582111"/>
      <w:bookmarkEnd w:id="0"/>
      <w:bookmarkEnd w:id="1"/>
    </w:p>
    <w:p w14:paraId="505B06C9" w14:textId="4768EE52" w:rsidR="00B06D6F" w:rsidRDefault="00377DC9" w:rsidP="00377DC9">
      <w:pPr>
        <w:ind w:firstLine="720"/>
        <w:jc w:val="both"/>
      </w:pPr>
      <w:r>
        <w:t xml:space="preserve">Izdarīt Jelgavas </w:t>
      </w:r>
      <w:proofErr w:type="spellStart"/>
      <w:r>
        <w:t>valstspilsētas</w:t>
      </w:r>
      <w:proofErr w:type="spellEnd"/>
      <w:r>
        <w:t xml:space="preserve"> pašvaldības 2022. gada 24. februāra saistošajos noteikumos Nr.22-5 </w:t>
      </w:r>
      <w:r w:rsidR="006368B0" w:rsidRPr="00C4116C">
        <w:t>„</w:t>
      </w:r>
      <w:r w:rsidR="006368B0">
        <w:t xml:space="preserve">Par </w:t>
      </w:r>
      <w:r w:rsidR="006368B0" w:rsidRPr="00B26030">
        <w:t xml:space="preserve">Jelgavas </w:t>
      </w:r>
      <w:proofErr w:type="spellStart"/>
      <w:r w:rsidR="006368B0">
        <w:t>valsts</w:t>
      </w:r>
      <w:r w:rsidR="006368B0" w:rsidRPr="00B26030">
        <w:t>pilsētas</w:t>
      </w:r>
      <w:proofErr w:type="spellEnd"/>
      <w:r w:rsidR="006368B0" w:rsidRPr="00B26030">
        <w:t xml:space="preserve"> pašvaldības</w:t>
      </w:r>
      <w:r w:rsidR="006368B0">
        <w:t xml:space="preserve"> līdzfinansējumu dau</w:t>
      </w:r>
      <w:bookmarkStart w:id="2" w:name="_GoBack"/>
      <w:bookmarkEnd w:id="2"/>
      <w:r w:rsidR="006368B0">
        <w:t>dzdzīvokļu dzīvojamām mājam piesaistīto zemesgabalu labiekārtošanai</w:t>
      </w:r>
      <w:r>
        <w:t>”, (Latvijas Vēstnesis, 20</w:t>
      </w:r>
      <w:r w:rsidR="006368B0">
        <w:t>2</w:t>
      </w:r>
      <w:r>
        <w:t xml:space="preserve">2, </w:t>
      </w:r>
      <w:r w:rsidR="006368B0">
        <w:t xml:space="preserve">46. nr.) </w:t>
      </w:r>
      <w:r w:rsidR="00B06D6F">
        <w:t xml:space="preserve">šādus </w:t>
      </w:r>
      <w:r w:rsidR="00AC3D94">
        <w:t>grozījumu</w:t>
      </w:r>
      <w:r w:rsidR="00B06D6F">
        <w:t>s:</w:t>
      </w:r>
    </w:p>
    <w:p w14:paraId="4DDF33D3" w14:textId="77777777" w:rsidR="00B06D6F" w:rsidRDefault="00B06D6F" w:rsidP="00377DC9">
      <w:pPr>
        <w:ind w:firstLine="720"/>
        <w:jc w:val="both"/>
      </w:pPr>
    </w:p>
    <w:p w14:paraId="3FB2A5CF" w14:textId="13F9F8E6" w:rsidR="00377DC9" w:rsidRDefault="00B06D6F" w:rsidP="00B06D6F">
      <w:pPr>
        <w:pStyle w:val="ListParagraph"/>
        <w:numPr>
          <w:ilvl w:val="0"/>
          <w:numId w:val="6"/>
        </w:numPr>
        <w:jc w:val="both"/>
      </w:pPr>
      <w:r>
        <w:t>I</w:t>
      </w:r>
      <w:r w:rsidR="006368B0">
        <w:t>z</w:t>
      </w:r>
      <w:r w:rsidR="00AC3D94">
        <w:t>teikt</w:t>
      </w:r>
      <w:r w:rsidR="006368B0">
        <w:t xml:space="preserve"> 5.1. apakšpunktu šādā redakcijā:</w:t>
      </w:r>
    </w:p>
    <w:p w14:paraId="304ED60E" w14:textId="29081E11" w:rsidR="008F63F9" w:rsidRDefault="00AC3D94" w:rsidP="00AC3D94">
      <w:pPr>
        <w:ind w:firstLine="300"/>
        <w:jc w:val="both"/>
        <w:rPr>
          <w:color w:val="414142"/>
        </w:rPr>
      </w:pPr>
      <w:r>
        <w:t>“</w:t>
      </w:r>
      <w:r w:rsidR="006368B0">
        <w:t>5.1.</w:t>
      </w:r>
      <w:bookmarkStart w:id="3" w:name="p5"/>
      <w:bookmarkStart w:id="4" w:name="p-775661"/>
      <w:bookmarkEnd w:id="3"/>
      <w:bookmarkEnd w:id="4"/>
      <w:r w:rsidR="006368B0">
        <w:t xml:space="preserve"> </w:t>
      </w:r>
      <w:r w:rsidRPr="00C943D8">
        <w:t xml:space="preserve">ne </w:t>
      </w:r>
      <w:r w:rsidR="008F63F9" w:rsidRPr="00C943D8">
        <w:t>vairāk kā 50% no pieteikumā norādītajām labiekārtošanas darbu, izņemot noteikumu 5.2., 5.3</w:t>
      </w:r>
      <w:r w:rsidR="008F63F9" w:rsidRPr="00FB2D4A">
        <w:t xml:space="preserve">. </w:t>
      </w:r>
      <w:r w:rsidR="008F63F9" w:rsidRPr="00C943D8">
        <w:t>apakšpunktā norādīto, izmaksām</w:t>
      </w:r>
      <w:r w:rsidRPr="00C943D8">
        <w:t xml:space="preserve">, </w:t>
      </w:r>
      <w:r w:rsidR="008F63F9" w:rsidRPr="00C943D8">
        <w:t>nepārsniedzot 20 000,00 </w:t>
      </w:r>
      <w:proofErr w:type="spellStart"/>
      <w:r w:rsidR="008F63F9" w:rsidRPr="00C943D8">
        <w:rPr>
          <w:i/>
          <w:iCs/>
        </w:rPr>
        <w:t>euro</w:t>
      </w:r>
      <w:proofErr w:type="spellEnd"/>
      <w:r w:rsidR="008F63F9" w:rsidRPr="00C943D8">
        <w:t> vienai daudzdzīvokļu dzīvojamās mājas dzīvokļu īpašnieku kopībai par labiekārtošanas darbiem, kuriem saskaņā ar normatīvajiem aktiem nepieciešama būvatļauja vai apliecinājuma karte</w:t>
      </w:r>
      <w:r w:rsidRPr="00C943D8">
        <w:t xml:space="preserve">, vai </w:t>
      </w:r>
      <w:r w:rsidR="008F63F9" w:rsidRPr="00C943D8">
        <w:t>paskaidrojuma raksts</w:t>
      </w:r>
      <w:r w:rsidRPr="00C943D8">
        <w:t>;”.</w:t>
      </w:r>
    </w:p>
    <w:p w14:paraId="3965DC0E" w14:textId="77777777" w:rsidR="00B06D6F" w:rsidRDefault="00B06D6F" w:rsidP="00B06D6F">
      <w:pPr>
        <w:jc w:val="both"/>
        <w:rPr>
          <w:color w:val="414142"/>
        </w:rPr>
      </w:pPr>
    </w:p>
    <w:p w14:paraId="4728107F" w14:textId="56B12C5A" w:rsidR="00B06D6F" w:rsidRDefault="00B06D6F" w:rsidP="00B06D6F">
      <w:pPr>
        <w:pStyle w:val="ListParagraph"/>
        <w:numPr>
          <w:ilvl w:val="0"/>
          <w:numId w:val="6"/>
        </w:numPr>
        <w:jc w:val="both"/>
      </w:pPr>
      <w:r>
        <w:t>Izteikt 7.1. apakšpunktu šādā redakcijā:</w:t>
      </w:r>
    </w:p>
    <w:p w14:paraId="65FF6809" w14:textId="2C5F6029" w:rsidR="00B06D6F" w:rsidRPr="00B06D6F" w:rsidRDefault="00B06D6F" w:rsidP="00B06D6F">
      <w:pPr>
        <w:shd w:val="clear" w:color="auto" w:fill="FFFFFF"/>
        <w:spacing w:line="293" w:lineRule="atLeast"/>
        <w:jc w:val="both"/>
        <w:rPr>
          <w:color w:val="414142"/>
        </w:rPr>
      </w:pPr>
      <w:r>
        <w:t xml:space="preserve">  “7.1. </w:t>
      </w:r>
      <w:r w:rsidRPr="00C943D8">
        <w:t>līdz 50% no būvniecības ieceres dokumentācijas izstrādes izmaksām (t.sk. inženierģeoloģiskās un topogrāfiskās izpētes), bet ne vairāk kā 1</w:t>
      </w:r>
      <w:r w:rsidR="002E3507" w:rsidRPr="00C943D8">
        <w:t xml:space="preserve"> </w:t>
      </w:r>
      <w:r w:rsidRPr="00C943D8">
        <w:t>000</w:t>
      </w:r>
      <w:r w:rsidR="002E3507" w:rsidRPr="00C943D8">
        <w:t>,00</w:t>
      </w:r>
      <w:r w:rsidRPr="00C943D8">
        <w:t> </w:t>
      </w:r>
      <w:proofErr w:type="spellStart"/>
      <w:r w:rsidRPr="00C943D8">
        <w:rPr>
          <w:i/>
        </w:rPr>
        <w:t>euro</w:t>
      </w:r>
      <w:proofErr w:type="spellEnd"/>
      <w:r w:rsidRPr="00C943D8">
        <w:t> no piešķirtā pašvaldības līdzfinansējuma;</w:t>
      </w:r>
      <w:r w:rsidRPr="00FB2D4A">
        <w:t>”</w:t>
      </w:r>
      <w:r>
        <w:t>.</w:t>
      </w:r>
    </w:p>
    <w:p w14:paraId="39652628" w14:textId="77777777" w:rsidR="00B06D6F" w:rsidRDefault="00B06D6F" w:rsidP="00B06D6F">
      <w:pPr>
        <w:jc w:val="both"/>
        <w:rPr>
          <w:color w:val="414142"/>
        </w:rPr>
      </w:pPr>
    </w:p>
    <w:p w14:paraId="18BD1160" w14:textId="77777777" w:rsidR="00C7006F" w:rsidRPr="00B06D6F" w:rsidRDefault="00C7006F" w:rsidP="00B06D6F">
      <w:pPr>
        <w:jc w:val="both"/>
        <w:rPr>
          <w:color w:val="414142"/>
        </w:rPr>
      </w:pPr>
    </w:p>
    <w:p w14:paraId="41468F14" w14:textId="285040E1" w:rsidR="000C7716" w:rsidRPr="000C7716" w:rsidRDefault="008B3285" w:rsidP="00C7006F">
      <w:pPr>
        <w:jc w:val="both"/>
      </w:pPr>
      <w:bookmarkStart w:id="5" w:name="p6"/>
      <w:bookmarkStart w:id="6" w:name="p-647955"/>
      <w:bookmarkEnd w:id="5"/>
      <w:bookmarkEnd w:id="6"/>
      <w:r w:rsidRPr="00BF07C3">
        <w:t>D</w:t>
      </w:r>
      <w:r w:rsidR="000C7716" w:rsidRPr="00BF07C3">
        <w:t>omes priekšsēdētājs</w:t>
      </w:r>
      <w:r w:rsidR="000C7716" w:rsidRPr="00BF07C3">
        <w:tab/>
      </w:r>
      <w:r w:rsidRPr="00BF07C3">
        <w:tab/>
      </w:r>
      <w:r w:rsidRPr="00BF07C3">
        <w:tab/>
      </w:r>
      <w:r w:rsidR="000C7716" w:rsidRPr="00BF07C3">
        <w:tab/>
      </w:r>
      <w:r w:rsidR="000C7716" w:rsidRPr="00BF07C3">
        <w:tab/>
      </w:r>
      <w:r w:rsidR="00C7006F">
        <w:tab/>
      </w:r>
      <w:r w:rsidR="000C7716" w:rsidRPr="00BF07C3">
        <w:tab/>
      </w:r>
      <w:r w:rsidR="000C7716" w:rsidRPr="00BF07C3">
        <w:tab/>
      </w:r>
      <w:r w:rsidR="000C7716" w:rsidRPr="00BF07C3">
        <w:tab/>
      </w:r>
      <w:proofErr w:type="spellStart"/>
      <w:r w:rsidR="00AD098C">
        <w:t>A.Rāviņš</w:t>
      </w:r>
      <w:proofErr w:type="spellEnd"/>
    </w:p>
    <w:sectPr w:rsidR="000C7716" w:rsidRPr="000C7716" w:rsidSect="000C7716">
      <w:footerReference w:type="default" r:id="rId9"/>
      <w:headerReference w:type="first" r:id="rId10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C677C2" w14:textId="77777777" w:rsidR="0066510A" w:rsidRDefault="0066510A">
      <w:r>
        <w:separator/>
      </w:r>
    </w:p>
  </w:endnote>
  <w:endnote w:type="continuationSeparator" w:id="0">
    <w:p w14:paraId="49330C54" w14:textId="77777777" w:rsidR="0066510A" w:rsidRDefault="00665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E96747" w14:textId="77777777" w:rsidR="005032AA" w:rsidRPr="00AD098C" w:rsidRDefault="00AD098C">
    <w:pPr>
      <w:pStyle w:val="Footer"/>
      <w:rPr>
        <w:sz w:val="20"/>
        <w:szCs w:val="20"/>
      </w:rPr>
    </w:pPr>
    <w:r w:rsidRPr="00AD098C">
      <w:rPr>
        <w:sz w:val="20"/>
        <w:szCs w:val="20"/>
      </w:rPr>
      <w:t>PIL_stopene_01_p_01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51679" w14:textId="77777777" w:rsidR="0066510A" w:rsidRDefault="0066510A">
      <w:r>
        <w:separator/>
      </w:r>
    </w:p>
  </w:footnote>
  <w:footnote w:type="continuationSeparator" w:id="0">
    <w:p w14:paraId="391C0774" w14:textId="77777777" w:rsidR="0066510A" w:rsidRDefault="006651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418"/>
      <w:gridCol w:w="7643"/>
    </w:tblGrid>
    <w:tr w:rsidR="007D6584" w14:paraId="430329CB" w14:textId="77777777" w:rsidTr="007D6584">
      <w:tc>
        <w:tcPr>
          <w:tcW w:w="1418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21749873" w14:textId="77777777" w:rsidR="007D6584" w:rsidRDefault="007D6584" w:rsidP="007D6584">
          <w:pPr>
            <w:pStyle w:val="Header"/>
            <w:jc w:val="center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noProof/>
              <w:sz w:val="28"/>
            </w:rPr>
            <w:drawing>
              <wp:inline distT="0" distB="0" distL="0" distR="0" wp14:anchorId="7C134EE0" wp14:editId="0BC5F0F2">
                <wp:extent cx="723900" cy="866775"/>
                <wp:effectExtent l="0" t="0" r="0" b="9525"/>
                <wp:docPr id="2" name="Picture 1" descr="gerbs_bw-0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s_bw-0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4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1109484D" w14:textId="3AAC03AB" w:rsidR="007D6584" w:rsidRDefault="007D6584" w:rsidP="00ED7780">
          <w:pPr>
            <w:pStyle w:val="Header"/>
            <w:tabs>
              <w:tab w:val="clear" w:pos="4153"/>
              <w:tab w:val="clear" w:pos="8306"/>
              <w:tab w:val="right" w:pos="7427"/>
            </w:tabs>
            <w:spacing w:before="120"/>
            <w:rPr>
              <w:rFonts w:ascii="Arial" w:hAnsi="Arial"/>
              <w:b/>
              <w:sz w:val="28"/>
            </w:rPr>
          </w:pPr>
          <w:r>
            <w:rPr>
              <w:rFonts w:ascii="Arial" w:hAnsi="Arial"/>
              <w:b/>
              <w:sz w:val="28"/>
            </w:rPr>
            <w:t>Latvijas Republika</w:t>
          </w:r>
          <w:r w:rsidR="00991C0C">
            <w:rPr>
              <w:rFonts w:ascii="Arial" w:hAnsi="Arial"/>
              <w:b/>
              <w:sz w:val="28"/>
            </w:rPr>
            <w:t xml:space="preserve"> </w:t>
          </w:r>
          <w:r w:rsidR="00ED7780">
            <w:rPr>
              <w:rFonts w:ascii="Arial" w:hAnsi="Arial"/>
              <w:b/>
              <w:sz w:val="28"/>
            </w:rPr>
            <w:tab/>
          </w:r>
        </w:p>
        <w:p w14:paraId="2C276141" w14:textId="77777777" w:rsidR="007D6584" w:rsidRPr="00BA4C9C" w:rsidRDefault="007D6584" w:rsidP="007D6584">
          <w:pPr>
            <w:pStyle w:val="Header"/>
            <w:ind w:left="33" w:right="-1"/>
            <w:rPr>
              <w:rFonts w:ascii="Arial" w:hAnsi="Arial"/>
              <w:b/>
              <w:sz w:val="52"/>
              <w:szCs w:val="52"/>
            </w:rPr>
          </w:pPr>
          <w:r w:rsidRPr="00BA4C9C">
            <w:rPr>
              <w:rFonts w:ascii="Arial" w:hAnsi="Arial"/>
              <w:b/>
              <w:sz w:val="52"/>
              <w:szCs w:val="52"/>
            </w:rPr>
            <w:t xml:space="preserve">Jelgavas </w:t>
          </w:r>
          <w:proofErr w:type="spellStart"/>
          <w:r w:rsidRPr="00BA4C9C">
            <w:rPr>
              <w:rFonts w:ascii="Arial" w:hAnsi="Arial"/>
              <w:b/>
              <w:sz w:val="52"/>
              <w:szCs w:val="52"/>
            </w:rPr>
            <w:t>valstspilsētas</w:t>
          </w:r>
          <w:proofErr w:type="spellEnd"/>
          <w:r w:rsidRPr="00BA4C9C">
            <w:rPr>
              <w:rFonts w:ascii="Arial" w:hAnsi="Arial"/>
              <w:b/>
              <w:sz w:val="52"/>
              <w:szCs w:val="52"/>
            </w:rPr>
            <w:t xml:space="preserve"> dome</w:t>
          </w:r>
        </w:p>
        <w:p w14:paraId="7DCAC5B0" w14:textId="77777777" w:rsidR="007D6584" w:rsidRDefault="007D6584" w:rsidP="007D6584">
          <w:pPr>
            <w:pStyle w:val="Header"/>
            <w:tabs>
              <w:tab w:val="left" w:pos="1440"/>
            </w:tabs>
            <w:ind w:left="33"/>
            <w:jc w:val="center"/>
            <w:rPr>
              <w:rFonts w:ascii="Arial" w:hAnsi="Arial"/>
              <w:sz w:val="10"/>
            </w:rPr>
          </w:pPr>
        </w:p>
        <w:p w14:paraId="670EF14A" w14:textId="77777777" w:rsidR="007D6584" w:rsidRPr="00727F3B" w:rsidRDefault="007D6584" w:rsidP="007D6584">
          <w:pPr>
            <w:pStyle w:val="Header"/>
            <w:tabs>
              <w:tab w:val="left" w:pos="1440"/>
            </w:tabs>
            <w:ind w:left="33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>Lielā iela 11, Jelgava, LV-3001, Latvija</w:t>
          </w:r>
        </w:p>
        <w:p w14:paraId="434B8391" w14:textId="77777777" w:rsidR="007D6584" w:rsidRPr="009B0803" w:rsidRDefault="007D6584" w:rsidP="005032AA">
          <w:pPr>
            <w:pStyle w:val="Header"/>
            <w:tabs>
              <w:tab w:val="left" w:pos="1440"/>
            </w:tabs>
            <w:spacing w:after="120"/>
            <w:ind w:left="34"/>
            <w:rPr>
              <w:rFonts w:ascii="Arial" w:hAnsi="Arial"/>
              <w:sz w:val="17"/>
              <w:szCs w:val="17"/>
            </w:rPr>
          </w:pPr>
          <w:r w:rsidRPr="00727F3B">
            <w:rPr>
              <w:rFonts w:ascii="Arial" w:hAnsi="Arial"/>
              <w:sz w:val="17"/>
              <w:szCs w:val="17"/>
            </w:rPr>
            <w:t xml:space="preserve">tālrunis: 63005531, 63005538, e-pasts: </w:t>
          </w:r>
          <w:r w:rsidR="005032AA">
            <w:rPr>
              <w:rFonts w:ascii="Arial" w:hAnsi="Arial"/>
              <w:sz w:val="17"/>
              <w:szCs w:val="17"/>
            </w:rPr>
            <w:t>pasts</w:t>
          </w:r>
          <w:r w:rsidRPr="00727F3B">
            <w:rPr>
              <w:rFonts w:ascii="Arial" w:hAnsi="Arial"/>
              <w:sz w:val="17"/>
              <w:szCs w:val="17"/>
            </w:rPr>
            <w:t>@jelgava.lv</w:t>
          </w:r>
        </w:p>
      </w:tc>
    </w:tr>
  </w:tbl>
  <w:p w14:paraId="6B671B99" w14:textId="77777777" w:rsidR="005F450A" w:rsidRPr="007D6584" w:rsidRDefault="005F450A" w:rsidP="007D65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10970"/>
    <w:multiLevelType w:val="hybridMultilevel"/>
    <w:tmpl w:val="787CA0C6"/>
    <w:lvl w:ilvl="0" w:tplc="61240686">
      <w:start w:val="1"/>
      <w:numFmt w:val="decimal"/>
      <w:lvlText w:val="%1"/>
      <w:lvlJc w:val="left"/>
      <w:pPr>
        <w:ind w:left="6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80" w:hanging="360"/>
      </w:pPr>
    </w:lvl>
    <w:lvl w:ilvl="2" w:tplc="0426001B" w:tentative="1">
      <w:start w:val="1"/>
      <w:numFmt w:val="lowerRoman"/>
      <w:lvlText w:val="%3."/>
      <w:lvlJc w:val="right"/>
      <w:pPr>
        <w:ind w:left="2100" w:hanging="180"/>
      </w:pPr>
    </w:lvl>
    <w:lvl w:ilvl="3" w:tplc="0426000F" w:tentative="1">
      <w:start w:val="1"/>
      <w:numFmt w:val="decimal"/>
      <w:lvlText w:val="%4."/>
      <w:lvlJc w:val="left"/>
      <w:pPr>
        <w:ind w:left="2820" w:hanging="360"/>
      </w:pPr>
    </w:lvl>
    <w:lvl w:ilvl="4" w:tplc="04260019" w:tentative="1">
      <w:start w:val="1"/>
      <w:numFmt w:val="lowerLetter"/>
      <w:lvlText w:val="%5."/>
      <w:lvlJc w:val="left"/>
      <w:pPr>
        <w:ind w:left="3540" w:hanging="360"/>
      </w:pPr>
    </w:lvl>
    <w:lvl w:ilvl="5" w:tplc="0426001B" w:tentative="1">
      <w:start w:val="1"/>
      <w:numFmt w:val="lowerRoman"/>
      <w:lvlText w:val="%6."/>
      <w:lvlJc w:val="right"/>
      <w:pPr>
        <w:ind w:left="4260" w:hanging="180"/>
      </w:pPr>
    </w:lvl>
    <w:lvl w:ilvl="6" w:tplc="0426000F" w:tentative="1">
      <w:start w:val="1"/>
      <w:numFmt w:val="decimal"/>
      <w:lvlText w:val="%7."/>
      <w:lvlJc w:val="left"/>
      <w:pPr>
        <w:ind w:left="4980" w:hanging="360"/>
      </w:pPr>
    </w:lvl>
    <w:lvl w:ilvl="7" w:tplc="04260019" w:tentative="1">
      <w:start w:val="1"/>
      <w:numFmt w:val="lowerLetter"/>
      <w:lvlText w:val="%8."/>
      <w:lvlJc w:val="left"/>
      <w:pPr>
        <w:ind w:left="5700" w:hanging="360"/>
      </w:pPr>
    </w:lvl>
    <w:lvl w:ilvl="8" w:tplc="0426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232C0769"/>
    <w:multiLevelType w:val="hybridMultilevel"/>
    <w:tmpl w:val="D2A48192"/>
    <w:lvl w:ilvl="0" w:tplc="61240686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BFA5554"/>
    <w:multiLevelType w:val="hybridMultilevel"/>
    <w:tmpl w:val="7EE0EDBA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70C1243"/>
    <w:multiLevelType w:val="hybridMultilevel"/>
    <w:tmpl w:val="F0E8A952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D367A8D"/>
    <w:multiLevelType w:val="multilevel"/>
    <w:tmpl w:val="959AB6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72753477"/>
    <w:multiLevelType w:val="hybridMultilevel"/>
    <w:tmpl w:val="12A2543C"/>
    <w:lvl w:ilvl="0" w:tplc="0426000F">
      <w:start w:val="1"/>
      <w:numFmt w:val="decimal"/>
      <w:lvlText w:val="%1."/>
      <w:lvlJc w:val="left"/>
      <w:pPr>
        <w:ind w:left="1020" w:hanging="360"/>
      </w:pPr>
    </w:lvl>
    <w:lvl w:ilvl="1" w:tplc="04260019" w:tentative="1">
      <w:start w:val="1"/>
      <w:numFmt w:val="lowerLetter"/>
      <w:lvlText w:val="%2."/>
      <w:lvlJc w:val="left"/>
      <w:pPr>
        <w:ind w:left="1740" w:hanging="360"/>
      </w:pPr>
    </w:lvl>
    <w:lvl w:ilvl="2" w:tplc="0426001B" w:tentative="1">
      <w:start w:val="1"/>
      <w:numFmt w:val="lowerRoman"/>
      <w:lvlText w:val="%3."/>
      <w:lvlJc w:val="right"/>
      <w:pPr>
        <w:ind w:left="2460" w:hanging="180"/>
      </w:pPr>
    </w:lvl>
    <w:lvl w:ilvl="3" w:tplc="0426000F" w:tentative="1">
      <w:start w:val="1"/>
      <w:numFmt w:val="decimal"/>
      <w:lvlText w:val="%4."/>
      <w:lvlJc w:val="left"/>
      <w:pPr>
        <w:ind w:left="3180" w:hanging="360"/>
      </w:pPr>
    </w:lvl>
    <w:lvl w:ilvl="4" w:tplc="04260019" w:tentative="1">
      <w:start w:val="1"/>
      <w:numFmt w:val="lowerLetter"/>
      <w:lvlText w:val="%5."/>
      <w:lvlJc w:val="left"/>
      <w:pPr>
        <w:ind w:left="3900" w:hanging="360"/>
      </w:pPr>
    </w:lvl>
    <w:lvl w:ilvl="5" w:tplc="0426001B" w:tentative="1">
      <w:start w:val="1"/>
      <w:numFmt w:val="lowerRoman"/>
      <w:lvlText w:val="%6."/>
      <w:lvlJc w:val="right"/>
      <w:pPr>
        <w:ind w:left="4620" w:hanging="180"/>
      </w:pPr>
    </w:lvl>
    <w:lvl w:ilvl="6" w:tplc="0426000F" w:tentative="1">
      <w:start w:val="1"/>
      <w:numFmt w:val="decimal"/>
      <w:lvlText w:val="%7."/>
      <w:lvlJc w:val="left"/>
      <w:pPr>
        <w:ind w:left="5340" w:hanging="360"/>
      </w:pPr>
    </w:lvl>
    <w:lvl w:ilvl="7" w:tplc="04260019" w:tentative="1">
      <w:start w:val="1"/>
      <w:numFmt w:val="lowerLetter"/>
      <w:lvlText w:val="%8."/>
      <w:lvlJc w:val="left"/>
      <w:pPr>
        <w:ind w:left="6060" w:hanging="360"/>
      </w:pPr>
    </w:lvl>
    <w:lvl w:ilvl="8" w:tplc="042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 w15:restartNumberingAfterBreak="0">
    <w:nsid w:val="77CD42B0"/>
    <w:multiLevelType w:val="hybridMultilevel"/>
    <w:tmpl w:val="993C367A"/>
    <w:lvl w:ilvl="0" w:tplc="58E232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3F9"/>
    <w:rsid w:val="00021DDE"/>
    <w:rsid w:val="00022916"/>
    <w:rsid w:val="00030783"/>
    <w:rsid w:val="00037F65"/>
    <w:rsid w:val="00054B4E"/>
    <w:rsid w:val="000A15AD"/>
    <w:rsid w:val="000A68F5"/>
    <w:rsid w:val="000C7716"/>
    <w:rsid w:val="00112129"/>
    <w:rsid w:val="0015110F"/>
    <w:rsid w:val="0016348C"/>
    <w:rsid w:val="00167045"/>
    <w:rsid w:val="00167F75"/>
    <w:rsid w:val="00171FF1"/>
    <w:rsid w:val="00182448"/>
    <w:rsid w:val="001A7689"/>
    <w:rsid w:val="001B767A"/>
    <w:rsid w:val="001B7E52"/>
    <w:rsid w:val="001E1744"/>
    <w:rsid w:val="001F407E"/>
    <w:rsid w:val="0021643F"/>
    <w:rsid w:val="00234525"/>
    <w:rsid w:val="0028364E"/>
    <w:rsid w:val="00284121"/>
    <w:rsid w:val="002C07FD"/>
    <w:rsid w:val="002E3507"/>
    <w:rsid w:val="00307272"/>
    <w:rsid w:val="00316AA9"/>
    <w:rsid w:val="00320BB3"/>
    <w:rsid w:val="00330DBE"/>
    <w:rsid w:val="003357D2"/>
    <w:rsid w:val="003636D8"/>
    <w:rsid w:val="00375F49"/>
    <w:rsid w:val="00377DC9"/>
    <w:rsid w:val="00392687"/>
    <w:rsid w:val="003A42CF"/>
    <w:rsid w:val="003A55B2"/>
    <w:rsid w:val="003B049D"/>
    <w:rsid w:val="003B41F0"/>
    <w:rsid w:val="0043121C"/>
    <w:rsid w:val="004827E0"/>
    <w:rsid w:val="00483639"/>
    <w:rsid w:val="004A3DB9"/>
    <w:rsid w:val="004A77FD"/>
    <w:rsid w:val="004B5683"/>
    <w:rsid w:val="004D78E2"/>
    <w:rsid w:val="004D7D6D"/>
    <w:rsid w:val="004E2BC1"/>
    <w:rsid w:val="005032AA"/>
    <w:rsid w:val="005928CE"/>
    <w:rsid w:val="005B0C3D"/>
    <w:rsid w:val="005B4363"/>
    <w:rsid w:val="005C293A"/>
    <w:rsid w:val="005F450A"/>
    <w:rsid w:val="00607FF6"/>
    <w:rsid w:val="006139B3"/>
    <w:rsid w:val="00615C22"/>
    <w:rsid w:val="00617E02"/>
    <w:rsid w:val="00621EFD"/>
    <w:rsid w:val="006368B0"/>
    <w:rsid w:val="00642260"/>
    <w:rsid w:val="00644AA6"/>
    <w:rsid w:val="006450A3"/>
    <w:rsid w:val="00654FD0"/>
    <w:rsid w:val="0066510A"/>
    <w:rsid w:val="00681738"/>
    <w:rsid w:val="00683CDE"/>
    <w:rsid w:val="00696DB4"/>
    <w:rsid w:val="006A3EA8"/>
    <w:rsid w:val="00714119"/>
    <w:rsid w:val="007346C7"/>
    <w:rsid w:val="00776D02"/>
    <w:rsid w:val="007C11D3"/>
    <w:rsid w:val="007D6584"/>
    <w:rsid w:val="007E4E2C"/>
    <w:rsid w:val="0082627A"/>
    <w:rsid w:val="008550AE"/>
    <w:rsid w:val="00855765"/>
    <w:rsid w:val="00860E5E"/>
    <w:rsid w:val="00865CEF"/>
    <w:rsid w:val="00880BBB"/>
    <w:rsid w:val="008A5BDD"/>
    <w:rsid w:val="008B3285"/>
    <w:rsid w:val="008C7759"/>
    <w:rsid w:val="008F63F9"/>
    <w:rsid w:val="009269C7"/>
    <w:rsid w:val="00991C0C"/>
    <w:rsid w:val="009A4CE2"/>
    <w:rsid w:val="009F717D"/>
    <w:rsid w:val="00AB7C67"/>
    <w:rsid w:val="00AC2553"/>
    <w:rsid w:val="00AC3379"/>
    <w:rsid w:val="00AC3D94"/>
    <w:rsid w:val="00AD098C"/>
    <w:rsid w:val="00AE0902"/>
    <w:rsid w:val="00AE0FFD"/>
    <w:rsid w:val="00AF7F87"/>
    <w:rsid w:val="00B06D6F"/>
    <w:rsid w:val="00B7291C"/>
    <w:rsid w:val="00B908CC"/>
    <w:rsid w:val="00BA02EA"/>
    <w:rsid w:val="00BD5700"/>
    <w:rsid w:val="00BF07C3"/>
    <w:rsid w:val="00C03D25"/>
    <w:rsid w:val="00C7006F"/>
    <w:rsid w:val="00C943D8"/>
    <w:rsid w:val="00CB262E"/>
    <w:rsid w:val="00CC1A19"/>
    <w:rsid w:val="00D3108D"/>
    <w:rsid w:val="00D56CD2"/>
    <w:rsid w:val="00DC009C"/>
    <w:rsid w:val="00DC0355"/>
    <w:rsid w:val="00DF24C2"/>
    <w:rsid w:val="00E056A4"/>
    <w:rsid w:val="00E1047B"/>
    <w:rsid w:val="00E60674"/>
    <w:rsid w:val="00E81555"/>
    <w:rsid w:val="00E81AB2"/>
    <w:rsid w:val="00EC06E0"/>
    <w:rsid w:val="00EC5052"/>
    <w:rsid w:val="00ED7780"/>
    <w:rsid w:val="00F24A9C"/>
    <w:rsid w:val="00F43B2D"/>
    <w:rsid w:val="00F47D49"/>
    <w:rsid w:val="00F5043F"/>
    <w:rsid w:val="00F52088"/>
    <w:rsid w:val="00F55243"/>
    <w:rsid w:val="00F60AD7"/>
    <w:rsid w:val="00F73BF7"/>
    <w:rsid w:val="00FB2D4A"/>
    <w:rsid w:val="00FE42C5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3FD5869"/>
  <w15:docId w15:val="{C44CCA50-BE41-4D5C-AB6A-B0006AFF2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sid w:val="00AE0FFD"/>
    <w:rPr>
      <w:color w:val="0000FF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7D6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771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C771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63F9"/>
    <w:pPr>
      <w:ind w:left="720"/>
      <w:contextualSpacing/>
    </w:pPr>
  </w:style>
  <w:style w:type="paragraph" w:styleId="Revision">
    <w:name w:val="Revision"/>
    <w:hidden/>
    <w:uiPriority w:val="99"/>
    <w:semiHidden/>
    <w:rsid w:val="0016348C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E4E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E4E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E4E2C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E4E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E4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umi.lv/ta/id/56812-par-palidzibu-dzivokla-jautajumu-risinasan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ikumi.lv/ta/id/56812-par-palidzibu-dzivokla-jautajumu-risinasana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2022-02-14T06:06:00Z</cp:lastPrinted>
  <dcterms:created xsi:type="dcterms:W3CDTF">2022-06-29T11:12:00Z</dcterms:created>
  <dcterms:modified xsi:type="dcterms:W3CDTF">2022-06-29T11:12:00Z</dcterms:modified>
</cp:coreProperties>
</file>