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E2299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E2299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50"/>
        <w:gridCol w:w="1076"/>
      </w:tblGrid>
      <w:tr w:rsidR="00E61AB9" w:rsidTr="00461603">
        <w:tc>
          <w:tcPr>
            <w:tcW w:w="7797" w:type="dxa"/>
          </w:tcPr>
          <w:p w:rsidR="00E61AB9" w:rsidRDefault="009E2091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28.07.2022.</w:t>
            </w:r>
          </w:p>
        </w:tc>
        <w:tc>
          <w:tcPr>
            <w:tcW w:w="1029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2299D">
              <w:rPr>
                <w:bCs/>
                <w:szCs w:val="44"/>
                <w:lang w:val="lv-LV"/>
              </w:rPr>
              <w:t>10/10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E2091" w:rsidRDefault="009E2091" w:rsidP="00461603">
      <w:pPr>
        <w:pBdr>
          <w:bottom w:val="single" w:sz="4" w:space="1" w:color="auto"/>
        </w:pBdr>
        <w:jc w:val="center"/>
        <w:rPr>
          <w:b/>
        </w:rPr>
      </w:pPr>
      <w:r w:rsidRPr="00711D85">
        <w:rPr>
          <w:b/>
        </w:rPr>
        <w:t>JELGAVAS DOMES 200</w:t>
      </w:r>
      <w:r>
        <w:rPr>
          <w:b/>
        </w:rPr>
        <w:t>4</w:t>
      </w:r>
      <w:r w:rsidRPr="00711D85">
        <w:rPr>
          <w:b/>
        </w:rPr>
        <w:t>.</w:t>
      </w:r>
      <w:r w:rsidR="00461603">
        <w:rPr>
          <w:b/>
        </w:rPr>
        <w:t xml:space="preserve"> </w:t>
      </w:r>
      <w:r w:rsidRPr="00711D85">
        <w:rPr>
          <w:b/>
        </w:rPr>
        <w:t xml:space="preserve">GADA </w:t>
      </w:r>
      <w:r>
        <w:rPr>
          <w:b/>
        </w:rPr>
        <w:t>18.</w:t>
      </w:r>
      <w:r w:rsidR="00461603">
        <w:rPr>
          <w:b/>
        </w:rPr>
        <w:t xml:space="preserve"> </w:t>
      </w:r>
      <w:r>
        <w:rPr>
          <w:b/>
        </w:rPr>
        <w:t>MARTA</w:t>
      </w:r>
      <w:r w:rsidRPr="00711D85">
        <w:rPr>
          <w:b/>
        </w:rPr>
        <w:t xml:space="preserve"> LĒMUM</w:t>
      </w:r>
      <w:r>
        <w:rPr>
          <w:b/>
        </w:rPr>
        <w:t>A</w:t>
      </w:r>
      <w:r w:rsidRPr="00711D85">
        <w:rPr>
          <w:b/>
        </w:rPr>
        <w:t xml:space="preserve"> NR.</w:t>
      </w:r>
      <w:r>
        <w:rPr>
          <w:b/>
        </w:rPr>
        <w:t>3</w:t>
      </w:r>
      <w:r w:rsidRPr="00711D85">
        <w:rPr>
          <w:b/>
        </w:rPr>
        <w:t>/</w:t>
      </w:r>
      <w:r>
        <w:rPr>
          <w:b/>
        </w:rPr>
        <w:t>5</w:t>
      </w:r>
      <w:r w:rsidRPr="00711D85">
        <w:rPr>
          <w:b/>
        </w:rPr>
        <w:t xml:space="preserve"> „PAR </w:t>
      </w:r>
    </w:p>
    <w:p w:rsidR="009E2091" w:rsidRDefault="009E2091" w:rsidP="00461603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</w:rPr>
        <w:t xml:space="preserve">SAISTOŠO NOTEIKUMU </w:t>
      </w:r>
      <w:r w:rsidR="00CA51C9">
        <w:rPr>
          <w:b/>
        </w:rPr>
        <w:t xml:space="preserve">NR.68 </w:t>
      </w:r>
      <w:r>
        <w:rPr>
          <w:b/>
        </w:rPr>
        <w:t xml:space="preserve">“DETĀLPLĀNOJUMS </w:t>
      </w:r>
      <w:r w:rsidRPr="00711D85">
        <w:rPr>
          <w:b/>
        </w:rPr>
        <w:t>TERITORIJA</w:t>
      </w:r>
      <w:r>
        <w:rPr>
          <w:b/>
        </w:rPr>
        <w:t>I</w:t>
      </w:r>
      <w:r w:rsidRPr="00711D85">
        <w:rPr>
          <w:b/>
        </w:rPr>
        <w:t xml:space="preserve"> </w:t>
      </w:r>
      <w:r>
        <w:rPr>
          <w:b/>
        </w:rPr>
        <w:t>STAĻĢENES IELĀ 3”</w:t>
      </w:r>
      <w:r w:rsidRPr="00711D85">
        <w:rPr>
          <w:b/>
        </w:rPr>
        <w:t xml:space="preserve"> APSTIPRINĀŠANU”</w:t>
      </w:r>
      <w:r>
        <w:rPr>
          <w:b/>
        </w:rPr>
        <w:t xml:space="preserve"> </w:t>
      </w:r>
      <w:r>
        <w:rPr>
          <w:b/>
          <w:bCs/>
        </w:rPr>
        <w:t>ATZĪŠANA PAR SPĒKU ZAUDĒJUŠU</w:t>
      </w:r>
      <w:r w:rsidRPr="00711D85">
        <w:rPr>
          <w:b/>
          <w:bCs/>
        </w:rPr>
        <w:t xml:space="preserve"> </w:t>
      </w:r>
      <w:r>
        <w:rPr>
          <w:b/>
          <w:bCs/>
        </w:rPr>
        <w:t>UN SAISTOŠO NOTEIKUMU IZDOŠAN</w:t>
      </w:r>
      <w:r w:rsidR="00E37180">
        <w:rPr>
          <w:b/>
          <w:bCs/>
        </w:rPr>
        <w:t>A</w:t>
      </w:r>
    </w:p>
    <w:p w:rsidR="00E2299D" w:rsidRDefault="00E2299D" w:rsidP="00E2299D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Āboliņa</w:t>
      </w:r>
      <w:proofErr w:type="spellEnd"/>
      <w:r w:rsidRPr="00160652">
        <w:rPr>
          <w:szCs w:val="20"/>
          <w:lang w:eastAsia="lv-LV"/>
        </w:rPr>
        <w:t>)</w:t>
      </w:r>
    </w:p>
    <w:p w:rsidR="00E2299D" w:rsidRPr="001C104F" w:rsidRDefault="00E2299D" w:rsidP="00E2299D">
      <w:pPr>
        <w:jc w:val="center"/>
      </w:pPr>
    </w:p>
    <w:p w:rsidR="009E2091" w:rsidRPr="001C104F" w:rsidRDefault="00E2299D" w:rsidP="00E2299D">
      <w:pPr>
        <w:jc w:val="both"/>
      </w:pPr>
      <w:r w:rsidRPr="00F00D71">
        <w:rPr>
          <w:b/>
          <w:bCs/>
          <w:lang w:eastAsia="lv-LV"/>
        </w:rPr>
        <w:t xml:space="preserve">Atklāti balsojot: PAR – 15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A.Pagors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:rsidR="009E2091" w:rsidRDefault="00CC666B" w:rsidP="00461603">
      <w:pPr>
        <w:pStyle w:val="BodyText"/>
        <w:ind w:firstLine="720"/>
        <w:jc w:val="both"/>
        <w:rPr>
          <w:szCs w:val="24"/>
        </w:rPr>
      </w:pPr>
      <w:r>
        <w:t xml:space="preserve">Jelgavas dome </w:t>
      </w:r>
      <w:r w:rsidR="009E2091">
        <w:t>2004.</w:t>
      </w:r>
      <w:r w:rsidR="00461603">
        <w:t xml:space="preserve"> </w:t>
      </w:r>
      <w:r w:rsidR="009E2091">
        <w:t>gada 18.</w:t>
      </w:r>
      <w:r w:rsidR="00461603">
        <w:t xml:space="preserve"> </w:t>
      </w:r>
      <w:r w:rsidR="009E2091">
        <w:t>martā pieņēma lēmumu Nr.3/5 “Par saistošo noteikumu “Detālplānojums teritorijas Staļģenes ielā 3” ap</w:t>
      </w:r>
      <w:bookmarkStart w:id="0" w:name="_GoBack"/>
      <w:bookmarkEnd w:id="0"/>
      <w:r w:rsidR="009E2091">
        <w:t xml:space="preserve">stiprināšanu” (turpmāk – Detālplānojums). Detālplānojumā tika paredzēts zemes gabalu sadalīt </w:t>
      </w:r>
      <w:r w:rsidR="009E2091">
        <w:rPr>
          <w:szCs w:val="24"/>
        </w:rPr>
        <w:t>27</w:t>
      </w:r>
      <w:r w:rsidR="009E2091" w:rsidRPr="005D27F9">
        <w:rPr>
          <w:szCs w:val="24"/>
        </w:rPr>
        <w:t xml:space="preserve"> zemes vienībās, kur</w:t>
      </w:r>
      <w:r w:rsidR="009E2091">
        <w:rPr>
          <w:szCs w:val="24"/>
        </w:rPr>
        <w:t xml:space="preserve"> </w:t>
      </w:r>
      <w:r w:rsidR="009E2091" w:rsidRPr="00BE5FFA">
        <w:rPr>
          <w:szCs w:val="24"/>
        </w:rPr>
        <w:t xml:space="preserve">plānota atļautā izmantošana – </w:t>
      </w:r>
      <w:r w:rsidR="009E2091">
        <w:rPr>
          <w:szCs w:val="24"/>
        </w:rPr>
        <w:t>savrupmāju</w:t>
      </w:r>
      <w:r w:rsidR="009E2091" w:rsidRPr="00BE5FFA">
        <w:rPr>
          <w:szCs w:val="24"/>
        </w:rPr>
        <w:t xml:space="preserve"> apbūve</w:t>
      </w:r>
      <w:r w:rsidR="009E2091">
        <w:rPr>
          <w:szCs w:val="24"/>
        </w:rPr>
        <w:t xml:space="preserve"> un 1 zemes vienības </w:t>
      </w:r>
      <w:r w:rsidR="009E2091" w:rsidRPr="00BE5FFA">
        <w:rPr>
          <w:szCs w:val="24"/>
        </w:rPr>
        <w:t>atļautā izmantošana</w:t>
      </w:r>
      <w:r w:rsidR="009E2091">
        <w:rPr>
          <w:szCs w:val="24"/>
        </w:rPr>
        <w:t xml:space="preserve"> - satiksmes infrastruktūras apbūve</w:t>
      </w:r>
      <w:r w:rsidR="009E2091" w:rsidRPr="00BE5FFA">
        <w:rPr>
          <w:szCs w:val="24"/>
        </w:rPr>
        <w:t>. Det</w:t>
      </w:r>
      <w:r w:rsidR="009E2091">
        <w:rPr>
          <w:szCs w:val="24"/>
        </w:rPr>
        <w:t xml:space="preserve">ālplānojuma izstrādes </w:t>
      </w:r>
      <w:r w:rsidR="009E2091" w:rsidRPr="007C4445">
        <w:rPr>
          <w:szCs w:val="24"/>
        </w:rPr>
        <w:t>ierosinātājs un finansētājs bija</w:t>
      </w:r>
      <w:r w:rsidR="009E2091">
        <w:rPr>
          <w:szCs w:val="24"/>
        </w:rPr>
        <w:t xml:space="preserve"> tā brīža zemes gabala</w:t>
      </w:r>
      <w:r w:rsidR="009E2091" w:rsidRPr="00CD3040">
        <w:rPr>
          <w:szCs w:val="24"/>
        </w:rPr>
        <w:t xml:space="preserve"> </w:t>
      </w:r>
      <w:r w:rsidR="009E2091">
        <w:rPr>
          <w:szCs w:val="24"/>
        </w:rPr>
        <w:t>Staļģenes ielā 3</w:t>
      </w:r>
      <w:r w:rsidR="009E2091" w:rsidRPr="00CD3040">
        <w:rPr>
          <w:szCs w:val="24"/>
        </w:rPr>
        <w:t>, Jelgavā</w:t>
      </w:r>
      <w:r w:rsidR="009E2091">
        <w:rPr>
          <w:szCs w:val="24"/>
        </w:rPr>
        <w:t xml:space="preserve"> īpašnie</w:t>
      </w:r>
      <w:r w:rsidR="004F6A24">
        <w:rPr>
          <w:szCs w:val="24"/>
        </w:rPr>
        <w:t>ks</w:t>
      </w:r>
      <w:r w:rsidR="009E2091">
        <w:rPr>
          <w:szCs w:val="24"/>
        </w:rPr>
        <w:t>.</w:t>
      </w:r>
    </w:p>
    <w:p w:rsidR="00C8664D" w:rsidRPr="007C4445" w:rsidRDefault="00C8664D" w:rsidP="00461603">
      <w:pPr>
        <w:ind w:firstLine="720"/>
        <w:jc w:val="both"/>
      </w:pPr>
      <w:r w:rsidRPr="008A1760">
        <w:t xml:space="preserve">Saskaņā ar Zemgales rajona tiesas Jelgavas pilsētas </w:t>
      </w:r>
      <w:r>
        <w:t>z</w:t>
      </w:r>
      <w:r w:rsidRPr="008A1760">
        <w:t xml:space="preserve">emesgrāmatu informāciju </w:t>
      </w:r>
      <w:r>
        <w:t>2004.</w:t>
      </w:r>
      <w:r w:rsidR="00461603">
        <w:t xml:space="preserve"> </w:t>
      </w:r>
      <w:r>
        <w:t>gada 6.</w:t>
      </w:r>
      <w:r w:rsidR="00461603">
        <w:t xml:space="preserve"> </w:t>
      </w:r>
      <w:r>
        <w:t xml:space="preserve">aprīlī ir mainījies </w:t>
      </w:r>
      <w:r w:rsidRPr="008A1760">
        <w:t xml:space="preserve">zemes gabala </w:t>
      </w:r>
      <w:r>
        <w:t>Staļģenes ielā 3</w:t>
      </w:r>
      <w:r w:rsidRPr="008A1760">
        <w:t>, Jelgavā īpašnieks (pamats: 20</w:t>
      </w:r>
      <w:r>
        <w:t>04</w:t>
      </w:r>
      <w:r w:rsidRPr="008A1760">
        <w:t>.</w:t>
      </w:r>
      <w:r w:rsidR="00461603">
        <w:t xml:space="preserve"> </w:t>
      </w:r>
      <w:r w:rsidRPr="008A1760">
        <w:t xml:space="preserve">gada </w:t>
      </w:r>
      <w:r>
        <w:t>30</w:t>
      </w:r>
      <w:r w:rsidRPr="008A1760">
        <w:t>.</w:t>
      </w:r>
      <w:r w:rsidR="00461603">
        <w:t xml:space="preserve"> </w:t>
      </w:r>
      <w:r w:rsidRPr="008A1760">
        <w:t xml:space="preserve">marta </w:t>
      </w:r>
      <w:r>
        <w:t>dāvinājuma</w:t>
      </w:r>
      <w:r w:rsidRPr="008A1760">
        <w:t xml:space="preserve"> līgums)</w:t>
      </w:r>
      <w:r w:rsidRPr="007C4445">
        <w:t>.</w:t>
      </w:r>
    </w:p>
    <w:p w:rsidR="00C8664D" w:rsidRPr="00CD3040" w:rsidRDefault="00C8664D" w:rsidP="00461603">
      <w:pPr>
        <w:ind w:firstLine="720"/>
        <w:jc w:val="both"/>
      </w:pPr>
      <w:r w:rsidRPr="00CD3040">
        <w:t>20</w:t>
      </w:r>
      <w:r>
        <w:t>22</w:t>
      </w:r>
      <w:r w:rsidRPr="00CD3040">
        <w:t>.</w:t>
      </w:r>
      <w:r w:rsidR="00461603">
        <w:t xml:space="preserve"> </w:t>
      </w:r>
      <w:r w:rsidRPr="00CD3040">
        <w:t xml:space="preserve">gada </w:t>
      </w:r>
      <w:r>
        <w:t>15.</w:t>
      </w:r>
      <w:r w:rsidR="00461603">
        <w:t xml:space="preserve"> </w:t>
      </w:r>
      <w:r>
        <w:t>jūnijā</w:t>
      </w:r>
      <w:r w:rsidRPr="00CD3040">
        <w:t xml:space="preserve"> </w:t>
      </w:r>
      <w:r w:rsidRPr="005C1DCB">
        <w:t xml:space="preserve">saņemts </w:t>
      </w:r>
      <w:r>
        <w:t>zemes gabala</w:t>
      </w:r>
      <w:r w:rsidRPr="00CD3040">
        <w:t xml:space="preserve"> </w:t>
      </w:r>
      <w:r>
        <w:t>Staļģenes ielā 3</w:t>
      </w:r>
      <w:r w:rsidRPr="00CD3040">
        <w:t>, Jelgavā</w:t>
      </w:r>
      <w:r>
        <w:t xml:space="preserve"> īpašnieka </w:t>
      </w:r>
      <w:r w:rsidRPr="005C1DCB">
        <w:t>iesniegums</w:t>
      </w:r>
      <w:r>
        <w:t xml:space="preserve"> </w:t>
      </w:r>
      <w:r w:rsidRPr="00CD3040">
        <w:t xml:space="preserve">ar lūgumu atcelt </w:t>
      </w:r>
      <w:r>
        <w:t>d</w:t>
      </w:r>
      <w:r w:rsidRPr="00CD3040">
        <w:t>etālplānojumu zemes</w:t>
      </w:r>
      <w:r>
        <w:t xml:space="preserve"> </w:t>
      </w:r>
      <w:r w:rsidRPr="00CD3040">
        <w:t xml:space="preserve">gabalam </w:t>
      </w:r>
      <w:r>
        <w:t>Staļģenes ielā 3,</w:t>
      </w:r>
      <w:r w:rsidRPr="00CD3040">
        <w:rPr>
          <w:b/>
          <w:bCs/>
        </w:rPr>
        <w:t xml:space="preserve"> </w:t>
      </w:r>
      <w:r w:rsidRPr="00CD3040">
        <w:t xml:space="preserve">Jelgavā, </w:t>
      </w:r>
      <w:r w:rsidRPr="0089727F">
        <w:t xml:space="preserve">jo </w:t>
      </w:r>
      <w:r>
        <w:t xml:space="preserve">Detālplānojums ir īstenots. </w:t>
      </w:r>
    </w:p>
    <w:p w:rsidR="00C8664D" w:rsidRDefault="00C8664D" w:rsidP="00C8664D">
      <w:pPr>
        <w:jc w:val="both"/>
      </w:pPr>
      <w:r>
        <w:t xml:space="preserve">    </w:t>
      </w:r>
      <w:r w:rsidR="00461603">
        <w:tab/>
      </w:r>
      <w:r w:rsidRPr="00CD3040">
        <w:t xml:space="preserve">Saskaņā ar </w:t>
      </w:r>
      <w:r>
        <w:t xml:space="preserve">likuma “Par pašvaldībām” 41.panta pirmās daļas 1.punktu, </w:t>
      </w:r>
      <w:r w:rsidRPr="00CD3040">
        <w:t xml:space="preserve">Teritorijas attīstības plānošanas likuma </w:t>
      </w:r>
      <w:r>
        <w:t xml:space="preserve">12.panta trešo daļu, </w:t>
      </w:r>
      <w:r w:rsidRPr="00CD3040">
        <w:t xml:space="preserve">29.pantu un </w:t>
      </w:r>
      <w:r>
        <w:t>zemes gabala</w:t>
      </w:r>
      <w:r w:rsidRPr="00CD3040">
        <w:t xml:space="preserve"> </w:t>
      </w:r>
      <w:r>
        <w:t>Staļģenes ielā 3</w:t>
      </w:r>
      <w:r w:rsidRPr="00CD3040">
        <w:t>, Jelgavā</w:t>
      </w:r>
      <w:r>
        <w:t xml:space="preserve"> īpašnieka 2022.</w:t>
      </w:r>
      <w:r w:rsidR="00461603">
        <w:t xml:space="preserve"> </w:t>
      </w:r>
      <w:r>
        <w:t>gada 15.</w:t>
      </w:r>
      <w:r w:rsidR="00461603">
        <w:t xml:space="preserve"> </w:t>
      </w:r>
      <w:r>
        <w:t>jūnija i</w:t>
      </w:r>
      <w:r w:rsidRPr="00CD3040">
        <w:t xml:space="preserve">esniegumu par Detālplānojuma atcelšanu, </w:t>
      </w:r>
    </w:p>
    <w:p w:rsidR="00C8664D" w:rsidRDefault="00C8664D" w:rsidP="00C8664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C8664D" w:rsidRPr="00B51C9C" w:rsidRDefault="00C8664D" w:rsidP="00C8664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461603">
        <w:rPr>
          <w:b/>
          <w:bCs/>
          <w:lang w:val="lv-LV"/>
        </w:rPr>
        <w:t>VALSTS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8664D" w:rsidRDefault="00C8664D" w:rsidP="00E2299D">
      <w:pPr>
        <w:ind w:left="284" w:hanging="284"/>
        <w:jc w:val="both"/>
      </w:pPr>
      <w:r>
        <w:t xml:space="preserve">1. Atzīt par spēku zaudējušu </w:t>
      </w:r>
      <w:r w:rsidRPr="00CD3040">
        <w:t>Jelgavas dome</w:t>
      </w:r>
      <w:r>
        <w:t>s 2004</w:t>
      </w:r>
      <w:r w:rsidRPr="00CD3040">
        <w:t>.</w:t>
      </w:r>
      <w:r w:rsidR="00461603">
        <w:t xml:space="preserve"> </w:t>
      </w:r>
      <w:r w:rsidRPr="00CD3040">
        <w:t xml:space="preserve">gada </w:t>
      </w:r>
      <w:r>
        <w:t>18.</w:t>
      </w:r>
      <w:r w:rsidR="00461603">
        <w:t xml:space="preserve"> </w:t>
      </w:r>
      <w:r>
        <w:t>marta lēmumu Nr.3/5 “Par Jelgavas domes saistošo noteikumu Nr.68 “Teritorijas Staļģenes ielā 3 detālplānojums” apstiprināšanu”.</w:t>
      </w:r>
    </w:p>
    <w:p w:rsidR="009E2091" w:rsidRDefault="00C8664D" w:rsidP="00E2299D">
      <w:pPr>
        <w:pStyle w:val="Header"/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C8664D">
        <w:rPr>
          <w:lang w:val="lv-LV"/>
        </w:rPr>
        <w:t xml:space="preserve">2. Izdot </w:t>
      </w:r>
      <w:r w:rsidRPr="00C8664D">
        <w:rPr>
          <w:bCs/>
          <w:lang w:val="lv-LV"/>
        </w:rPr>
        <w:t xml:space="preserve">Jelgavas </w:t>
      </w:r>
      <w:proofErr w:type="spellStart"/>
      <w:r w:rsidRPr="00C8664D">
        <w:rPr>
          <w:bCs/>
          <w:lang w:val="lv-LV"/>
        </w:rPr>
        <w:t>valstspilsētas</w:t>
      </w:r>
      <w:proofErr w:type="spellEnd"/>
      <w:r w:rsidRPr="00C8664D">
        <w:rPr>
          <w:bCs/>
          <w:lang w:val="lv-LV"/>
        </w:rPr>
        <w:t xml:space="preserve"> pašvaldības 2022.</w:t>
      </w:r>
      <w:r w:rsidR="00461603">
        <w:rPr>
          <w:bCs/>
          <w:lang w:val="lv-LV"/>
        </w:rPr>
        <w:t xml:space="preserve"> </w:t>
      </w:r>
      <w:r w:rsidRPr="00C8664D">
        <w:rPr>
          <w:bCs/>
          <w:lang w:val="lv-LV"/>
        </w:rPr>
        <w:t>gada 28.</w:t>
      </w:r>
      <w:r w:rsidR="00461603">
        <w:rPr>
          <w:bCs/>
          <w:lang w:val="lv-LV"/>
        </w:rPr>
        <w:t xml:space="preserve"> </w:t>
      </w:r>
      <w:r w:rsidRPr="00C8664D">
        <w:rPr>
          <w:bCs/>
          <w:lang w:val="lv-LV"/>
        </w:rPr>
        <w:t>jūlija saistošos noteikumus Nr.</w:t>
      </w:r>
      <w:r w:rsidR="00E2299D">
        <w:rPr>
          <w:bCs/>
          <w:lang w:val="lv-LV"/>
        </w:rPr>
        <w:t>22-24</w:t>
      </w:r>
      <w:r w:rsidR="00461603">
        <w:rPr>
          <w:bCs/>
          <w:lang w:val="lv-LV"/>
        </w:rPr>
        <w:t xml:space="preserve"> </w:t>
      </w:r>
      <w:r w:rsidRPr="00C8664D">
        <w:rPr>
          <w:lang w:val="lv-LV"/>
        </w:rPr>
        <w:t>“Jelgavas domes 2004.</w:t>
      </w:r>
      <w:r w:rsidR="00461603">
        <w:rPr>
          <w:lang w:val="lv-LV"/>
        </w:rPr>
        <w:t xml:space="preserve"> </w:t>
      </w:r>
      <w:r w:rsidRPr="00C8664D">
        <w:rPr>
          <w:lang w:val="lv-LV"/>
        </w:rPr>
        <w:t>gada 18.marta saistošo noteikumu Nr.68 “Teritorijas Staļģenes ielā 3 detālplānojums” atzīšana par spēku zaudējušiem” (pielikumā).</w:t>
      </w:r>
    </w:p>
    <w:p w:rsidR="00C8664D" w:rsidRDefault="00C8664D" w:rsidP="00C8664D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61603" w:rsidRPr="00C8664D" w:rsidRDefault="00461603" w:rsidP="00C8664D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2299D" w:rsidRDefault="00E2299D" w:rsidP="00E2299D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E2299D" w:rsidRPr="002B7546" w:rsidRDefault="00E2299D" w:rsidP="00E2299D">
      <w:pPr>
        <w:rPr>
          <w:color w:val="000000"/>
          <w:lang w:eastAsia="lv-LV"/>
        </w:rPr>
      </w:pPr>
    </w:p>
    <w:p w:rsidR="00E2299D" w:rsidRPr="002B7546" w:rsidRDefault="00E2299D" w:rsidP="00E2299D">
      <w:pPr>
        <w:rPr>
          <w:color w:val="000000"/>
          <w:lang w:eastAsia="lv-LV"/>
        </w:rPr>
      </w:pPr>
    </w:p>
    <w:p w:rsidR="00E2299D" w:rsidRDefault="00E2299D" w:rsidP="00E2299D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E2299D" w:rsidRPr="002B7546" w:rsidRDefault="00E2299D" w:rsidP="00E2299D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E2299D" w:rsidRPr="002B7546" w:rsidRDefault="00E2299D" w:rsidP="00E2299D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9E2091" w:rsidRDefault="00E2299D" w:rsidP="00E2299D">
      <w:pPr>
        <w:jc w:val="both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28. jūlijā</w:t>
      </w:r>
    </w:p>
    <w:sectPr w:rsidR="009E2091" w:rsidSect="005B6BB5">
      <w:footerReference w:type="default" r:id="rId8"/>
      <w:headerReference w:type="first" r:id="rId9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470" w:rsidRDefault="00461470">
      <w:r>
        <w:separator/>
      </w:r>
    </w:p>
  </w:endnote>
  <w:endnote w:type="continuationSeparator" w:id="0">
    <w:p w:rsidR="00461470" w:rsidRDefault="0046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603" w:rsidRPr="00461603" w:rsidRDefault="00461603">
    <w:pPr>
      <w:pStyle w:val="Footer"/>
      <w:rPr>
        <w:sz w:val="20"/>
        <w:szCs w:val="20"/>
      </w:rPr>
    </w:pPr>
    <w:r w:rsidRPr="00461603">
      <w:rPr>
        <w:sz w:val="20"/>
        <w:szCs w:val="20"/>
      </w:rPr>
      <w:t>APP_ozola_01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470" w:rsidRDefault="00461470">
      <w:r>
        <w:separator/>
      </w:r>
    </w:p>
  </w:footnote>
  <w:footnote w:type="continuationSeparator" w:id="0">
    <w:p w:rsidR="00461470" w:rsidRDefault="00461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91"/>
    <w:rsid w:val="00087FD8"/>
    <w:rsid w:val="000C4CB0"/>
    <w:rsid w:val="000E4EB6"/>
    <w:rsid w:val="00126D62"/>
    <w:rsid w:val="00134D01"/>
    <w:rsid w:val="00157FB5"/>
    <w:rsid w:val="00197F0A"/>
    <w:rsid w:val="001B2E18"/>
    <w:rsid w:val="001C104F"/>
    <w:rsid w:val="001C629A"/>
    <w:rsid w:val="001C6392"/>
    <w:rsid w:val="002051D3"/>
    <w:rsid w:val="00215747"/>
    <w:rsid w:val="002438AA"/>
    <w:rsid w:val="0029227E"/>
    <w:rsid w:val="002A71EA"/>
    <w:rsid w:val="002C005E"/>
    <w:rsid w:val="002D745A"/>
    <w:rsid w:val="00311846"/>
    <w:rsid w:val="0031251F"/>
    <w:rsid w:val="00342504"/>
    <w:rsid w:val="003959A1"/>
    <w:rsid w:val="003D12D3"/>
    <w:rsid w:val="003D5C89"/>
    <w:rsid w:val="004407DF"/>
    <w:rsid w:val="0044759D"/>
    <w:rsid w:val="00461470"/>
    <w:rsid w:val="00461603"/>
    <w:rsid w:val="004A07D3"/>
    <w:rsid w:val="004D47D9"/>
    <w:rsid w:val="004F6A24"/>
    <w:rsid w:val="00540422"/>
    <w:rsid w:val="00577970"/>
    <w:rsid w:val="00591613"/>
    <w:rsid w:val="005931AB"/>
    <w:rsid w:val="005B6BB5"/>
    <w:rsid w:val="005F07BD"/>
    <w:rsid w:val="0060175D"/>
    <w:rsid w:val="0063151B"/>
    <w:rsid w:val="00631B8B"/>
    <w:rsid w:val="006457D0"/>
    <w:rsid w:val="006502BF"/>
    <w:rsid w:val="0066057F"/>
    <w:rsid w:val="0066324F"/>
    <w:rsid w:val="006D62C3"/>
    <w:rsid w:val="00720161"/>
    <w:rsid w:val="007201BD"/>
    <w:rsid w:val="007419F0"/>
    <w:rsid w:val="0076543C"/>
    <w:rsid w:val="007F54F5"/>
    <w:rsid w:val="00802131"/>
    <w:rsid w:val="00807AB7"/>
    <w:rsid w:val="00827057"/>
    <w:rsid w:val="008460A3"/>
    <w:rsid w:val="008562DC"/>
    <w:rsid w:val="00870D9E"/>
    <w:rsid w:val="00880030"/>
    <w:rsid w:val="00892EB6"/>
    <w:rsid w:val="00922D7D"/>
    <w:rsid w:val="00946181"/>
    <w:rsid w:val="0097415D"/>
    <w:rsid w:val="009C00E0"/>
    <w:rsid w:val="009E2091"/>
    <w:rsid w:val="00A61C73"/>
    <w:rsid w:val="00A867C4"/>
    <w:rsid w:val="00AA6D58"/>
    <w:rsid w:val="00B03FD3"/>
    <w:rsid w:val="00B35B4C"/>
    <w:rsid w:val="00B51C9C"/>
    <w:rsid w:val="00B64D4D"/>
    <w:rsid w:val="00BA0E65"/>
    <w:rsid w:val="00BB795F"/>
    <w:rsid w:val="00BC0063"/>
    <w:rsid w:val="00BE3A22"/>
    <w:rsid w:val="00BF1216"/>
    <w:rsid w:val="00C02577"/>
    <w:rsid w:val="00C10C46"/>
    <w:rsid w:val="00C205BD"/>
    <w:rsid w:val="00C36D3B"/>
    <w:rsid w:val="00C516D8"/>
    <w:rsid w:val="00C75E2C"/>
    <w:rsid w:val="00C8664D"/>
    <w:rsid w:val="00C86BBA"/>
    <w:rsid w:val="00C9728B"/>
    <w:rsid w:val="00CA0990"/>
    <w:rsid w:val="00CA51C9"/>
    <w:rsid w:val="00CB4FEE"/>
    <w:rsid w:val="00CC1DD5"/>
    <w:rsid w:val="00CC666B"/>
    <w:rsid w:val="00CC74FB"/>
    <w:rsid w:val="00CD139B"/>
    <w:rsid w:val="00CD2FC4"/>
    <w:rsid w:val="00D00D85"/>
    <w:rsid w:val="00D1121C"/>
    <w:rsid w:val="00DA4BA0"/>
    <w:rsid w:val="00DC5428"/>
    <w:rsid w:val="00E2299D"/>
    <w:rsid w:val="00E3404B"/>
    <w:rsid w:val="00E37180"/>
    <w:rsid w:val="00E46162"/>
    <w:rsid w:val="00E61AB9"/>
    <w:rsid w:val="00EA770A"/>
    <w:rsid w:val="00EB10AE"/>
    <w:rsid w:val="00EC3FC4"/>
    <w:rsid w:val="00EC4C76"/>
    <w:rsid w:val="00EC518D"/>
    <w:rsid w:val="00F37151"/>
    <w:rsid w:val="00F72368"/>
    <w:rsid w:val="00F848CF"/>
    <w:rsid w:val="00F85C7E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7ACE193A-26E3-4799-BB75-3FD71A06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E2091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9E2091"/>
    <w:rPr>
      <w:sz w:val="24"/>
      <w:lang w:eastAsia="en-US"/>
    </w:rPr>
  </w:style>
  <w:style w:type="character" w:styleId="Hyperlink">
    <w:name w:val="Hyperlink"/>
    <w:basedOn w:val="DefaultParagraphFont"/>
    <w:unhideWhenUsed/>
    <w:rsid w:val="00922D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.ozola\Documents\DP_Stalgenes%20iela%203_ATCELSANA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2D29F-4FEC-420B-A453-F102AF3C1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6</TotalTime>
  <Pages>1</Pages>
  <Words>1440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2022-07-28T10:04:00Z</cp:lastPrinted>
  <dcterms:created xsi:type="dcterms:W3CDTF">2022-07-27T12:14:00Z</dcterms:created>
  <dcterms:modified xsi:type="dcterms:W3CDTF">2022-07-28T10:04:00Z</dcterms:modified>
</cp:coreProperties>
</file>