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762182"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294F08"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762182" w:rsidP="003D5C89">
                      <w:r>
                        <w:t>NORAKSTS</w:t>
                      </w:r>
                    </w:p>
                  </w:txbxContent>
                </v:textbox>
                <w10:wrap type="tight" anchory="page"/>
              </v:shape>
            </w:pict>
          </mc:Fallback>
        </mc:AlternateContent>
      </w:r>
    </w:p>
    <w:tbl>
      <w:tblPr>
        <w:tblW w:w="8542" w:type="dxa"/>
        <w:tblLook w:val="0000" w:firstRow="0" w:lastRow="0" w:firstColumn="0" w:lastColumn="0" w:noHBand="0" w:noVBand="0"/>
      </w:tblPr>
      <w:tblGrid>
        <w:gridCol w:w="7466"/>
        <w:gridCol w:w="1076"/>
      </w:tblGrid>
      <w:tr w:rsidR="00E61AB9" w:rsidTr="008A251A">
        <w:tc>
          <w:tcPr>
            <w:tcW w:w="7655" w:type="dxa"/>
          </w:tcPr>
          <w:p w:rsidR="00E61AB9" w:rsidRDefault="0095681B" w:rsidP="00CD2FC4">
            <w:pPr>
              <w:pStyle w:val="Header"/>
              <w:tabs>
                <w:tab w:val="clear" w:pos="4320"/>
                <w:tab w:val="clear" w:pos="8640"/>
              </w:tabs>
              <w:rPr>
                <w:bCs/>
                <w:szCs w:val="44"/>
                <w:lang w:val="lv-LV"/>
              </w:rPr>
            </w:pPr>
            <w:r>
              <w:rPr>
                <w:bCs/>
                <w:szCs w:val="44"/>
                <w:lang w:val="lv-LV"/>
              </w:rPr>
              <w:t>28.07.2022.</w:t>
            </w:r>
          </w:p>
        </w:tc>
        <w:tc>
          <w:tcPr>
            <w:tcW w:w="887" w:type="dxa"/>
          </w:tcPr>
          <w:p w:rsidR="00E61AB9" w:rsidRDefault="00E61AB9">
            <w:pPr>
              <w:pStyle w:val="Header"/>
              <w:tabs>
                <w:tab w:val="clear" w:pos="4320"/>
                <w:tab w:val="clear" w:pos="8640"/>
              </w:tabs>
              <w:rPr>
                <w:bCs/>
                <w:szCs w:val="44"/>
                <w:lang w:val="lv-LV"/>
              </w:rPr>
            </w:pPr>
            <w:r>
              <w:rPr>
                <w:bCs/>
                <w:szCs w:val="44"/>
                <w:lang w:val="lv-LV"/>
              </w:rPr>
              <w:t>Nr.</w:t>
            </w:r>
            <w:r w:rsidR="00762182">
              <w:rPr>
                <w:bCs/>
                <w:szCs w:val="44"/>
                <w:lang w:val="lv-LV"/>
              </w:rPr>
              <w:t>10/15</w:t>
            </w:r>
          </w:p>
        </w:tc>
      </w:tr>
    </w:tbl>
    <w:p w:rsidR="00E61AB9" w:rsidRDefault="00E61AB9">
      <w:pPr>
        <w:pStyle w:val="Header"/>
        <w:tabs>
          <w:tab w:val="clear" w:pos="4320"/>
          <w:tab w:val="clear" w:pos="8640"/>
        </w:tabs>
        <w:rPr>
          <w:bCs/>
          <w:szCs w:val="44"/>
          <w:lang w:val="lv-LV"/>
        </w:rPr>
      </w:pPr>
    </w:p>
    <w:p w:rsidR="002438AA" w:rsidRDefault="009A747B" w:rsidP="009A747B">
      <w:pPr>
        <w:pStyle w:val="Heading6"/>
        <w:pBdr>
          <w:bottom w:val="single" w:sz="6" w:space="1" w:color="auto"/>
        </w:pBdr>
        <w:rPr>
          <w:u w:val="none"/>
        </w:rPr>
      </w:pPr>
      <w:r>
        <w:rPr>
          <w:u w:val="none"/>
        </w:rPr>
        <w:t xml:space="preserve">PIEGĀDĀTĀJU APVIENĪBAS “IGATE KT” </w:t>
      </w:r>
      <w:r w:rsidRPr="00696071">
        <w:rPr>
          <w:u w:val="none"/>
        </w:rPr>
        <w:t>ZAUDĒJUMU ATLĪDZINĀŠANAS IESNIEGUMA IZSKATĪŠANA</w:t>
      </w:r>
    </w:p>
    <w:p w:rsidR="00762182" w:rsidRDefault="00762182" w:rsidP="00762182">
      <w:pPr>
        <w:jc w:val="center"/>
        <w:rPr>
          <w:szCs w:val="20"/>
          <w:lang w:eastAsia="lv-LV"/>
        </w:rPr>
      </w:pPr>
      <w:r w:rsidRPr="00160652">
        <w:rPr>
          <w:szCs w:val="20"/>
          <w:lang w:eastAsia="lv-LV"/>
        </w:rPr>
        <w:t xml:space="preserve">(ziņo: </w:t>
      </w:r>
      <w:proofErr w:type="spellStart"/>
      <w:r w:rsidRPr="00160652">
        <w:rPr>
          <w:szCs w:val="20"/>
          <w:lang w:eastAsia="lv-LV"/>
        </w:rPr>
        <w:t>I.</w:t>
      </w:r>
      <w:r>
        <w:rPr>
          <w:szCs w:val="20"/>
          <w:lang w:eastAsia="lv-LV"/>
        </w:rPr>
        <w:t>Āboliņa</w:t>
      </w:r>
      <w:proofErr w:type="spellEnd"/>
      <w:r w:rsidRPr="00160652">
        <w:rPr>
          <w:szCs w:val="20"/>
          <w:lang w:eastAsia="lv-LV"/>
        </w:rPr>
        <w:t>)</w:t>
      </w:r>
    </w:p>
    <w:p w:rsidR="00762182" w:rsidRPr="001C104F" w:rsidRDefault="00762182" w:rsidP="00762182">
      <w:pPr>
        <w:jc w:val="center"/>
      </w:pPr>
    </w:p>
    <w:p w:rsidR="00BC5454" w:rsidRPr="00240D26" w:rsidRDefault="009A747B" w:rsidP="009A747B">
      <w:pPr>
        <w:pStyle w:val="BodyText"/>
        <w:ind w:firstLine="720"/>
        <w:jc w:val="both"/>
      </w:pPr>
      <w:r w:rsidRPr="009A747B">
        <w:t xml:space="preserve">Saņemts </w:t>
      </w:r>
      <w:r w:rsidR="00195DED">
        <w:t>p</w:t>
      </w:r>
      <w:r w:rsidRPr="009A747B">
        <w:t>iegādātāju apvienības “</w:t>
      </w:r>
      <w:proofErr w:type="spellStart"/>
      <w:r w:rsidRPr="009A747B">
        <w:t>Igate</w:t>
      </w:r>
      <w:proofErr w:type="spellEnd"/>
      <w:r w:rsidRPr="009A747B">
        <w:t xml:space="preserve"> KT”, </w:t>
      </w:r>
      <w:r w:rsidRPr="00240D26">
        <w:t>kas sastāv no SIA “Ceļu būvniecības sabiedrība “IGATE”” un AS “</w:t>
      </w:r>
      <w:proofErr w:type="spellStart"/>
      <w:r w:rsidRPr="00240D26">
        <w:t>Kaunio</w:t>
      </w:r>
      <w:proofErr w:type="spellEnd"/>
      <w:r w:rsidRPr="00240D26">
        <w:t xml:space="preserve"> </w:t>
      </w:r>
      <w:proofErr w:type="spellStart"/>
      <w:r w:rsidRPr="00240D26">
        <w:t>t</w:t>
      </w:r>
      <w:bookmarkStart w:id="0" w:name="_GoBack"/>
      <w:bookmarkEnd w:id="0"/>
      <w:r w:rsidRPr="00240D26">
        <w:t>iltai</w:t>
      </w:r>
      <w:proofErr w:type="spellEnd"/>
      <w:r w:rsidRPr="00240D26">
        <w:t>” (turpmāk - Iesniedzējs) pilnvarotā pārstāvja zvērināta advokāta Jāņa Ešenvalda 2022.</w:t>
      </w:r>
      <w:r w:rsidR="008A251A">
        <w:t xml:space="preserve"> </w:t>
      </w:r>
      <w:r w:rsidRPr="00240D26">
        <w:t>gada 10.</w:t>
      </w:r>
      <w:r w:rsidR="008A251A">
        <w:t xml:space="preserve"> </w:t>
      </w:r>
      <w:r w:rsidRPr="00240D26">
        <w:t>jūnija iesniegums (turpmāk – Iesniegums), kurā Iesniedzējs</w:t>
      </w:r>
      <w:r w:rsidR="00401F08" w:rsidRPr="00240D26">
        <w:t>, pamatojoties uz Administratīvās rajona tiesas Rīgas tiesu nama 2021.</w:t>
      </w:r>
      <w:r w:rsidR="008A251A">
        <w:t xml:space="preserve"> </w:t>
      </w:r>
      <w:r w:rsidR="00401F08" w:rsidRPr="00240D26">
        <w:t>gada 26.</w:t>
      </w:r>
      <w:r w:rsidR="008A251A">
        <w:t xml:space="preserve"> </w:t>
      </w:r>
      <w:r w:rsidR="00401F08" w:rsidRPr="00240D26">
        <w:t>maija spriedumu lietā Nr.A420268518</w:t>
      </w:r>
      <w:r w:rsidRPr="00240D26">
        <w:t xml:space="preserve"> lūdz atlīdzināt</w:t>
      </w:r>
      <w:r w:rsidR="00BC5454" w:rsidRPr="00240D26">
        <w:t xml:space="preserve"> šādus zaudējumus:</w:t>
      </w:r>
    </w:p>
    <w:p w:rsidR="00BC5454" w:rsidRPr="00240D26" w:rsidRDefault="00401F08" w:rsidP="009A747B">
      <w:pPr>
        <w:pStyle w:val="BodyText"/>
        <w:ind w:firstLine="720"/>
        <w:jc w:val="both"/>
      </w:pPr>
      <w:r w:rsidRPr="00240D26">
        <w:t>1</w:t>
      </w:r>
      <w:r w:rsidR="009A747B" w:rsidRPr="00240D26">
        <w:t>)</w:t>
      </w:r>
      <w:r w:rsidRPr="00240D26">
        <w:t xml:space="preserve"> negūto peļņu 4 136 020,65 </w:t>
      </w:r>
      <w:proofErr w:type="spellStart"/>
      <w:r w:rsidRPr="00240D26">
        <w:rPr>
          <w:i/>
        </w:rPr>
        <w:t>euro</w:t>
      </w:r>
      <w:proofErr w:type="spellEnd"/>
      <w:r w:rsidR="00BC5454" w:rsidRPr="00240D26">
        <w:t xml:space="preserve"> </w:t>
      </w:r>
      <w:r w:rsidR="005348E2" w:rsidRPr="00240D26">
        <w:t xml:space="preserve">(četri miljoni simtu trīsdesmit seši tūkstoši divdesmit </w:t>
      </w:r>
      <w:proofErr w:type="spellStart"/>
      <w:r w:rsidR="005348E2" w:rsidRPr="00240D26">
        <w:rPr>
          <w:i/>
        </w:rPr>
        <w:t>euro</w:t>
      </w:r>
      <w:proofErr w:type="spellEnd"/>
      <w:r w:rsidR="005348E2" w:rsidRPr="00240D26">
        <w:t xml:space="preserve">,  65 </w:t>
      </w:r>
      <w:r w:rsidR="005348E2" w:rsidRPr="00240D26">
        <w:rPr>
          <w:i/>
        </w:rPr>
        <w:t>centi</w:t>
      </w:r>
      <w:r w:rsidR="005348E2" w:rsidRPr="00240D26">
        <w:t xml:space="preserve">) </w:t>
      </w:r>
      <w:r w:rsidR="00BC5454" w:rsidRPr="00240D26">
        <w:t>apmērā;</w:t>
      </w:r>
    </w:p>
    <w:p w:rsidR="00BC5454" w:rsidRPr="00240D26" w:rsidRDefault="00401F08" w:rsidP="009A747B">
      <w:pPr>
        <w:pStyle w:val="BodyText"/>
        <w:ind w:firstLine="720"/>
        <w:jc w:val="both"/>
      </w:pPr>
      <w:r w:rsidRPr="00240D26">
        <w:t>2)</w:t>
      </w:r>
      <w:r w:rsidR="00921F8F" w:rsidRPr="00240D26">
        <w:t xml:space="preserve"> zaudējumus</w:t>
      </w:r>
      <w:r w:rsidR="009E26E0" w:rsidRPr="00240D26">
        <w:t xml:space="preserve"> par administratīvās lietas vešanu iestādē un tiesas instancēs  36 186,72 </w:t>
      </w:r>
      <w:proofErr w:type="spellStart"/>
      <w:r w:rsidR="009E26E0" w:rsidRPr="00240D26">
        <w:rPr>
          <w:i/>
        </w:rPr>
        <w:t>euro</w:t>
      </w:r>
      <w:proofErr w:type="spellEnd"/>
      <w:r w:rsidR="00BC5454" w:rsidRPr="00240D26">
        <w:t xml:space="preserve"> </w:t>
      </w:r>
      <w:r w:rsidR="005348E2" w:rsidRPr="00240D26">
        <w:t xml:space="preserve">(trīsdesmit seši tūkstoši simtu astoņdesmit seši </w:t>
      </w:r>
      <w:proofErr w:type="spellStart"/>
      <w:r w:rsidR="005348E2" w:rsidRPr="00240D26">
        <w:rPr>
          <w:i/>
        </w:rPr>
        <w:t>euro</w:t>
      </w:r>
      <w:proofErr w:type="spellEnd"/>
      <w:r w:rsidR="005348E2" w:rsidRPr="00240D26">
        <w:t xml:space="preserve">, 72 </w:t>
      </w:r>
      <w:r w:rsidR="005348E2" w:rsidRPr="00240D26">
        <w:rPr>
          <w:i/>
        </w:rPr>
        <w:t>centi</w:t>
      </w:r>
      <w:r w:rsidR="005348E2" w:rsidRPr="00240D26">
        <w:t xml:space="preserve">) </w:t>
      </w:r>
      <w:r w:rsidR="00BC5454" w:rsidRPr="00240D26">
        <w:t>apmērā;</w:t>
      </w:r>
    </w:p>
    <w:p w:rsidR="005D3B77" w:rsidRPr="00240D26" w:rsidRDefault="009E26E0" w:rsidP="009A747B">
      <w:pPr>
        <w:pStyle w:val="BodyText"/>
        <w:ind w:firstLine="720"/>
        <w:jc w:val="both"/>
      </w:pPr>
      <w:r w:rsidRPr="00240D26">
        <w:t>3) nemantisk</w:t>
      </w:r>
      <w:r w:rsidR="005348E2" w:rsidRPr="00240D26">
        <w:t>o kaitējumu</w:t>
      </w:r>
      <w:r w:rsidRPr="00240D26">
        <w:t xml:space="preserve"> par Iesniedzēja smagu tiesību aizskārumu attiecībā uz reputāciju, komerciālo spēju zudumu vai samazināšanos, negūto pieredzi un morālo kaitējumu saistībā ar ilgstošo tiesvedību administratīvajā </w:t>
      </w:r>
      <w:r w:rsidR="00B116C1" w:rsidRPr="00240D26">
        <w:t>lietā</w:t>
      </w:r>
      <w:r w:rsidRPr="00240D26">
        <w:t xml:space="preserve"> Nr.A420268518 </w:t>
      </w:r>
      <w:r w:rsidR="00B116C1" w:rsidRPr="00240D26">
        <w:t xml:space="preserve"> </w:t>
      </w:r>
      <w:r w:rsidRPr="00240D26">
        <w:t xml:space="preserve">10 000 </w:t>
      </w:r>
      <w:proofErr w:type="spellStart"/>
      <w:r w:rsidRPr="00240D26">
        <w:rPr>
          <w:i/>
        </w:rPr>
        <w:t>euro</w:t>
      </w:r>
      <w:proofErr w:type="spellEnd"/>
      <w:r w:rsidRPr="00240D26">
        <w:t xml:space="preserve"> </w:t>
      </w:r>
      <w:r w:rsidR="005348E2" w:rsidRPr="00240D26">
        <w:t xml:space="preserve">(desmit tūkstoši </w:t>
      </w:r>
      <w:proofErr w:type="spellStart"/>
      <w:r w:rsidR="005348E2" w:rsidRPr="00240D26">
        <w:rPr>
          <w:i/>
        </w:rPr>
        <w:t>euro</w:t>
      </w:r>
      <w:proofErr w:type="spellEnd"/>
      <w:r w:rsidR="005348E2" w:rsidRPr="00240D26">
        <w:t xml:space="preserve">, 00 </w:t>
      </w:r>
      <w:r w:rsidR="005348E2" w:rsidRPr="00240D26">
        <w:rPr>
          <w:i/>
        </w:rPr>
        <w:t>centi</w:t>
      </w:r>
      <w:r w:rsidR="005348E2" w:rsidRPr="00240D26">
        <w:t xml:space="preserve">) </w:t>
      </w:r>
      <w:r w:rsidRPr="00240D26">
        <w:t>apmērā.</w:t>
      </w:r>
    </w:p>
    <w:p w:rsidR="009E26E0" w:rsidRPr="00240D26" w:rsidRDefault="002501E4" w:rsidP="009A747B">
      <w:pPr>
        <w:pStyle w:val="BodyText"/>
        <w:ind w:firstLine="720"/>
        <w:jc w:val="both"/>
        <w:rPr>
          <w:i/>
        </w:rPr>
      </w:pPr>
      <w:r w:rsidRPr="00240D26">
        <w:t xml:space="preserve">Iesniegumā norādīts, ka zaudējumus ir radījis apstāklis, ka </w:t>
      </w:r>
      <w:r w:rsidR="005348E2" w:rsidRPr="00240D26">
        <w:t>Iesniedzējs</w:t>
      </w:r>
      <w:r w:rsidRPr="00240D26">
        <w:t xml:space="preserve"> netika atzīts par Jelgavas pilsētas domes 2018.</w:t>
      </w:r>
      <w:r w:rsidR="008A251A">
        <w:t xml:space="preserve"> </w:t>
      </w:r>
      <w:r w:rsidRPr="00240D26">
        <w:t>gada 14.</w:t>
      </w:r>
      <w:r w:rsidR="008A251A">
        <w:t xml:space="preserve"> </w:t>
      </w:r>
      <w:r w:rsidRPr="00240D26">
        <w:t xml:space="preserve">februārī izsludinātā atklātā konkursa “Loka maģistrāles pārbūve” (identifikācijas </w:t>
      </w:r>
      <w:proofErr w:type="spellStart"/>
      <w:r w:rsidRPr="00240D26">
        <w:t>Nr.JPD</w:t>
      </w:r>
      <w:proofErr w:type="spellEnd"/>
      <w:r w:rsidRPr="00240D26">
        <w:t xml:space="preserve"> 2018/12/AK) uzvarētāju un tādēļ nevarēja gūt peļņu no šī projekta īstenošanas.</w:t>
      </w:r>
      <w:r w:rsidR="005D3B77" w:rsidRPr="00240D26">
        <w:t xml:space="preserve"> Zaudējuma summas aprēķinātas, ņemot vērā Iesniedzēja iesniegto piedāvājumu Jelgavas pilsētas domes izsludinātajam atklātam konkursam “Loka maģistrāles pārbūve” (identifikācijas </w:t>
      </w:r>
      <w:proofErr w:type="spellStart"/>
      <w:r w:rsidR="005D3B77" w:rsidRPr="00240D26">
        <w:t>Nr.JPD</w:t>
      </w:r>
      <w:proofErr w:type="spellEnd"/>
      <w:r w:rsidR="005D3B77" w:rsidRPr="00240D26">
        <w:t xml:space="preserve"> 2018/12/AK), kas sagatavots, ievērojot tā brīža izejmateriālu cenas, darbaspēka izmaksas un apakšuzņēmēju sagatavotos piedāvājumus. </w:t>
      </w:r>
    </w:p>
    <w:p w:rsidR="00B116C1" w:rsidRPr="00240D26" w:rsidRDefault="00B116C1" w:rsidP="00B116C1">
      <w:pPr>
        <w:pStyle w:val="BodyText"/>
        <w:ind w:firstLine="720"/>
        <w:jc w:val="both"/>
      </w:pPr>
      <w:r w:rsidRPr="00240D26">
        <w:t>Iepazīstoties ar lietas materiāliem, konstatēts:</w:t>
      </w:r>
    </w:p>
    <w:p w:rsidR="00F56E10" w:rsidRPr="00240D26" w:rsidRDefault="00B116C1" w:rsidP="00F56E10">
      <w:pPr>
        <w:pStyle w:val="BodyText"/>
        <w:ind w:firstLine="720"/>
        <w:jc w:val="both"/>
      </w:pPr>
      <w:r w:rsidRPr="00240D26">
        <w:t>2018.</w:t>
      </w:r>
      <w:r w:rsidR="008A251A">
        <w:t xml:space="preserve"> </w:t>
      </w:r>
      <w:r w:rsidRPr="00240D26">
        <w:t xml:space="preserve">gada </w:t>
      </w:r>
      <w:r w:rsidR="0023053F" w:rsidRPr="00240D26">
        <w:t>14.</w:t>
      </w:r>
      <w:r w:rsidR="008A251A">
        <w:t xml:space="preserve"> </w:t>
      </w:r>
      <w:r w:rsidR="0023053F" w:rsidRPr="00240D26">
        <w:t xml:space="preserve">februārī Jelgavas pilsētas dome izsludināja atklāto konkursu “Loka maģistrāles pārbūve” (identifikācijas </w:t>
      </w:r>
      <w:proofErr w:type="spellStart"/>
      <w:r w:rsidR="0023053F" w:rsidRPr="00240D26">
        <w:t>Nr.JPD</w:t>
      </w:r>
      <w:proofErr w:type="spellEnd"/>
      <w:r w:rsidR="0023053F" w:rsidRPr="00240D26">
        <w:t xml:space="preserve"> 2018/12/AK) (turpmāk – Konkurss). </w:t>
      </w:r>
      <w:r w:rsidR="00364303" w:rsidRPr="00240D26">
        <w:t>Pieteikumus Konkur</w:t>
      </w:r>
      <w:r w:rsidR="006F4854">
        <w:t>s</w:t>
      </w:r>
      <w:r w:rsidR="00364303" w:rsidRPr="00240D26">
        <w:t>am iesniedza pieci pretendenti. 2018.</w:t>
      </w:r>
      <w:r w:rsidR="008A251A">
        <w:t xml:space="preserve"> </w:t>
      </w:r>
      <w:r w:rsidR="00364303" w:rsidRPr="00240D26">
        <w:t>gada 21.</w:t>
      </w:r>
      <w:r w:rsidR="008A251A">
        <w:t xml:space="preserve"> </w:t>
      </w:r>
      <w:r w:rsidR="00364303" w:rsidRPr="00240D26">
        <w:t>aprīlī Iepirkumu komisija piešķīra tiesības</w:t>
      </w:r>
      <w:r w:rsidR="00530A2E" w:rsidRPr="00240D26">
        <w:t xml:space="preserve"> slēgt iepirkuma līgumu personu apvienībai “RERE VIDE </w:t>
      </w:r>
      <w:r w:rsidR="00203FA5" w:rsidRPr="00240D26">
        <w:t xml:space="preserve">- </w:t>
      </w:r>
      <w:r w:rsidR="00530A2E" w:rsidRPr="00240D26">
        <w:t>HYDROSTATYBA”</w:t>
      </w:r>
      <w:r w:rsidR="00203FA5" w:rsidRPr="00240D26">
        <w:t>. 2018.</w:t>
      </w:r>
      <w:r w:rsidR="008A251A">
        <w:t xml:space="preserve"> </w:t>
      </w:r>
      <w:r w:rsidR="00203FA5" w:rsidRPr="00240D26">
        <w:t>gada 3.</w:t>
      </w:r>
      <w:r w:rsidR="008A251A">
        <w:t xml:space="preserve"> </w:t>
      </w:r>
      <w:r w:rsidR="00203FA5" w:rsidRPr="00240D26">
        <w:t>maijā</w:t>
      </w:r>
      <w:r w:rsidR="00195DED" w:rsidRPr="00240D26">
        <w:t xml:space="preserve"> piegādātāju apvienības “</w:t>
      </w:r>
      <w:proofErr w:type="spellStart"/>
      <w:r w:rsidR="00195DED" w:rsidRPr="00240D26">
        <w:t>Igate</w:t>
      </w:r>
      <w:proofErr w:type="spellEnd"/>
      <w:r w:rsidR="00195DED" w:rsidRPr="00240D26">
        <w:t xml:space="preserve"> KT”</w:t>
      </w:r>
      <w:r w:rsidR="00FF01A4" w:rsidRPr="00240D26">
        <w:t>, kas bija viens no Konkursa pretendentiem,</w:t>
      </w:r>
      <w:r w:rsidR="00195DED" w:rsidRPr="00240D26">
        <w:t xml:space="preserve"> iesniedza Iepirkumu uzraudzības birojam iesniegumu, </w:t>
      </w:r>
      <w:r w:rsidR="00305972" w:rsidRPr="00240D26">
        <w:t xml:space="preserve">ar kuru </w:t>
      </w:r>
      <w:r w:rsidR="00FF01A4" w:rsidRPr="00240D26">
        <w:t>apstrīdēja Konkursa rezultātus. 2018.</w:t>
      </w:r>
      <w:r w:rsidR="008A251A">
        <w:t xml:space="preserve"> </w:t>
      </w:r>
      <w:r w:rsidR="00FF01A4" w:rsidRPr="00240D26">
        <w:t>gada 7.</w:t>
      </w:r>
      <w:r w:rsidR="008A251A">
        <w:t xml:space="preserve"> </w:t>
      </w:r>
      <w:r w:rsidR="00FF01A4" w:rsidRPr="00240D26">
        <w:t>jūnijā Iepirkumu uzraudzības birojs pieņēma lēmumu Nr.4-1.2/18-82/2, ar kuru uzdeva Jelgavas pilsētas domei atkārtoti izvērtēt Konkursā iesniegtos piedāvājumus. Jelgavas pilsētas domes Iepirkumu komisija, pieprasot papildus informāciju no Konkursa pretendentiem un atkārtoti izvērtējot to piedāvājumus, 2018.</w:t>
      </w:r>
      <w:r w:rsidR="008A251A">
        <w:t xml:space="preserve"> </w:t>
      </w:r>
      <w:r w:rsidR="00FF01A4" w:rsidRPr="00240D26">
        <w:t>gada 21.</w:t>
      </w:r>
      <w:r w:rsidR="008A251A">
        <w:t xml:space="preserve"> </w:t>
      </w:r>
      <w:r w:rsidR="00FF01A4" w:rsidRPr="00240D26">
        <w:t>jūnijā par Konkursa uzvarētāju atzina un p</w:t>
      </w:r>
      <w:r w:rsidR="00AA61FB">
        <w:t>iešķīra tiesības slēgt iepirkuma</w:t>
      </w:r>
      <w:r w:rsidR="00FF01A4" w:rsidRPr="00240D26">
        <w:t xml:space="preserve"> līgumu personu apvienībai “RERE VIDE - HYDROSTATYBA”</w:t>
      </w:r>
      <w:r w:rsidR="00F340B7" w:rsidRPr="00240D26">
        <w:t xml:space="preserve"> (Iepirkumu komisijas sēdes protokols Nr.14) (turpmāk – Iepirkumu komisijas lēmums)</w:t>
      </w:r>
      <w:r w:rsidR="00FF01A4" w:rsidRPr="00240D26">
        <w:t xml:space="preserve">. </w:t>
      </w:r>
      <w:r w:rsidR="00D414C4" w:rsidRPr="00240D26">
        <w:t xml:space="preserve">Par </w:t>
      </w:r>
      <w:r w:rsidR="00F340B7" w:rsidRPr="00240D26">
        <w:t>I</w:t>
      </w:r>
      <w:r w:rsidR="00D414C4" w:rsidRPr="00240D26">
        <w:t>epirkumu komisijas lēmu</w:t>
      </w:r>
      <w:r w:rsidR="006F4854">
        <w:t>mu piegādātāju apvienība “</w:t>
      </w:r>
      <w:proofErr w:type="spellStart"/>
      <w:r w:rsidR="006F4854">
        <w:t>Igate</w:t>
      </w:r>
      <w:proofErr w:type="spellEnd"/>
      <w:r w:rsidR="006F4854">
        <w:t> </w:t>
      </w:r>
      <w:r w:rsidR="00D414C4" w:rsidRPr="00240D26">
        <w:t>KT” 2018.</w:t>
      </w:r>
      <w:r w:rsidR="008A251A">
        <w:t xml:space="preserve"> </w:t>
      </w:r>
      <w:r w:rsidR="00D414C4" w:rsidRPr="00240D26">
        <w:t>gada 3.</w:t>
      </w:r>
      <w:r w:rsidR="008A251A">
        <w:t xml:space="preserve"> </w:t>
      </w:r>
      <w:r w:rsidR="00D414C4" w:rsidRPr="00240D26">
        <w:t xml:space="preserve">jūlijā iesniedza </w:t>
      </w:r>
      <w:r w:rsidR="00921F8F" w:rsidRPr="00240D26">
        <w:t xml:space="preserve">atkārtotu </w:t>
      </w:r>
      <w:r w:rsidR="00D414C4" w:rsidRPr="00240D26">
        <w:t>iesniegumu Iepirkumu uzraudzības birojam,</w:t>
      </w:r>
      <w:r w:rsidR="00921F8F" w:rsidRPr="00240D26">
        <w:t xml:space="preserve"> </w:t>
      </w:r>
      <w:r w:rsidR="00921F8F" w:rsidRPr="00240D26">
        <w:lastRenderedPageBreak/>
        <w:t>norādot, ka Konkursa uzvarētāja</w:t>
      </w:r>
      <w:r w:rsidR="00D414C4" w:rsidRPr="00240D26">
        <w:t xml:space="preserve"> </w:t>
      </w:r>
      <w:r w:rsidR="008C56BB" w:rsidRPr="00240D26">
        <w:t>personu apvienība</w:t>
      </w:r>
      <w:r w:rsidR="00921F8F" w:rsidRPr="00240D26">
        <w:t>s</w:t>
      </w:r>
      <w:r w:rsidR="00D414C4" w:rsidRPr="00240D26">
        <w:t xml:space="preserve"> “RERE VIDE - HYDROSTATYBA” </w:t>
      </w:r>
      <w:r w:rsidR="00921F8F" w:rsidRPr="00240D26">
        <w:t xml:space="preserve">kvalifikācija </w:t>
      </w:r>
      <w:r w:rsidR="00D414C4" w:rsidRPr="00240D26">
        <w:t xml:space="preserve">neatbilst Konkursa </w:t>
      </w:r>
      <w:r w:rsidR="00921F8F" w:rsidRPr="00240D26">
        <w:t xml:space="preserve">nolikumam. </w:t>
      </w:r>
      <w:r w:rsidR="00966868" w:rsidRPr="00240D26">
        <w:t>Izskatot</w:t>
      </w:r>
      <w:r w:rsidR="00A5777B" w:rsidRPr="00240D26">
        <w:t xml:space="preserve"> piegādātāju apvienības “</w:t>
      </w:r>
      <w:proofErr w:type="spellStart"/>
      <w:r w:rsidR="00A5777B" w:rsidRPr="00240D26">
        <w:t>Igate</w:t>
      </w:r>
      <w:proofErr w:type="spellEnd"/>
      <w:r w:rsidR="00A5777B" w:rsidRPr="00240D26">
        <w:t xml:space="preserve"> KT” atkārtoto iesniegumu, Iepirkumu uzraudzības birojs </w:t>
      </w:r>
      <w:r w:rsidR="0094375C" w:rsidRPr="00240D26">
        <w:t>nekonstatēja</w:t>
      </w:r>
      <w:r w:rsidR="008C56BB" w:rsidRPr="00240D26">
        <w:t xml:space="preserve"> personu apvienības “RERE VIDE - HYDROSTATYBA”</w:t>
      </w:r>
      <w:r w:rsidR="0094375C" w:rsidRPr="00240D26">
        <w:t xml:space="preserve"> </w:t>
      </w:r>
      <w:r w:rsidR="008C56BB" w:rsidRPr="00240D26">
        <w:t xml:space="preserve">neatbilstību Konkursa nolikumam un </w:t>
      </w:r>
      <w:r w:rsidR="003D6A80" w:rsidRPr="00240D26">
        <w:t>ar 2018.</w:t>
      </w:r>
      <w:r w:rsidR="008A251A">
        <w:t xml:space="preserve"> </w:t>
      </w:r>
      <w:r w:rsidR="003D6A80" w:rsidRPr="00240D26">
        <w:t>gada 16.</w:t>
      </w:r>
      <w:r w:rsidR="008A251A">
        <w:t xml:space="preserve"> </w:t>
      </w:r>
      <w:r w:rsidR="003D6A80" w:rsidRPr="00240D26">
        <w:t xml:space="preserve">jūlija lēmumu Nr.4-1.5/1175 </w:t>
      </w:r>
      <w:r w:rsidR="008C56BB" w:rsidRPr="00240D26">
        <w:t>atstāja piegādātāju apvienības “</w:t>
      </w:r>
      <w:proofErr w:type="spellStart"/>
      <w:r w:rsidR="008C56BB" w:rsidRPr="00240D26">
        <w:t>Igate</w:t>
      </w:r>
      <w:proofErr w:type="spellEnd"/>
      <w:r w:rsidR="008C56BB" w:rsidRPr="00240D26">
        <w:t xml:space="preserve"> KT” </w:t>
      </w:r>
      <w:r w:rsidR="00A03F5F" w:rsidRPr="00240D26">
        <w:t>iesniegumu bez izskatīšanas, norādot, ka piegādātāju apvienības “</w:t>
      </w:r>
      <w:proofErr w:type="spellStart"/>
      <w:r w:rsidR="00A03F5F" w:rsidRPr="00240D26">
        <w:t>Igate</w:t>
      </w:r>
      <w:proofErr w:type="spellEnd"/>
      <w:r w:rsidR="00A03F5F" w:rsidRPr="00240D26">
        <w:t xml:space="preserve"> KT” 2018.gada 3.jūlija iesniegumā norādītie apstākļi</w:t>
      </w:r>
      <w:r w:rsidR="00F340B7" w:rsidRPr="00240D26">
        <w:t xml:space="preserve"> un argumenti</w:t>
      </w:r>
      <w:r w:rsidR="00A03F5F" w:rsidRPr="00240D26">
        <w:t xml:space="preserve"> ir jau iepriekš izskatīti</w:t>
      </w:r>
      <w:r w:rsidR="003D6A80" w:rsidRPr="00240D26">
        <w:t>, pieņemot</w:t>
      </w:r>
      <w:r w:rsidR="00A03F5F" w:rsidRPr="00240D26">
        <w:t xml:space="preserve"> </w:t>
      </w:r>
      <w:r w:rsidR="003D6A80" w:rsidRPr="00240D26">
        <w:t>Iepirkumu uzraudzības biroja 2018.</w:t>
      </w:r>
      <w:r w:rsidR="008A251A">
        <w:t xml:space="preserve"> </w:t>
      </w:r>
      <w:r w:rsidR="003D6A80" w:rsidRPr="00240D26">
        <w:t>gada 7.</w:t>
      </w:r>
      <w:r w:rsidR="008A251A">
        <w:t xml:space="preserve"> </w:t>
      </w:r>
      <w:r w:rsidR="003D6A80" w:rsidRPr="00240D26">
        <w:t>jūnija lēmumu Nr.4-1.2/18-82/2.</w:t>
      </w:r>
      <w:r w:rsidR="00F56E10" w:rsidRPr="00240D26">
        <w:t xml:space="preserve"> </w:t>
      </w:r>
      <w:r w:rsidR="003D6A80" w:rsidRPr="00240D26">
        <w:t>2018.</w:t>
      </w:r>
      <w:r w:rsidR="008A251A">
        <w:t xml:space="preserve"> </w:t>
      </w:r>
      <w:r w:rsidR="003D6A80" w:rsidRPr="00240D26">
        <w:t>gada 17.</w:t>
      </w:r>
      <w:r w:rsidR="008A251A">
        <w:t xml:space="preserve"> </w:t>
      </w:r>
      <w:r w:rsidR="003D6A80" w:rsidRPr="00240D26">
        <w:t>jūlijā Jelgavas pilsētas dome noslēdz</w:t>
      </w:r>
      <w:r w:rsidR="00C27D2E" w:rsidRPr="00240D26">
        <w:t>a</w:t>
      </w:r>
      <w:r w:rsidR="003D6A80" w:rsidRPr="00240D26">
        <w:t xml:space="preserve"> būvdarbu līgumu ar </w:t>
      </w:r>
      <w:r w:rsidR="00C27D2E" w:rsidRPr="00240D26">
        <w:t>personu apvienību</w:t>
      </w:r>
      <w:r w:rsidR="003D6A80" w:rsidRPr="00240D26">
        <w:t xml:space="preserve"> “RERE VIDE - HYDROSTATYBA”</w:t>
      </w:r>
      <w:r w:rsidR="00F56E10" w:rsidRPr="00240D26">
        <w:t>.</w:t>
      </w:r>
    </w:p>
    <w:p w:rsidR="003D6A80" w:rsidRPr="00240D26" w:rsidRDefault="00C27D2E" w:rsidP="00F56E10">
      <w:pPr>
        <w:pStyle w:val="BodyText"/>
        <w:ind w:firstLine="720"/>
        <w:jc w:val="both"/>
      </w:pPr>
      <w:r w:rsidRPr="00240D26">
        <w:t>2018.</w:t>
      </w:r>
      <w:r w:rsidR="008A251A">
        <w:t xml:space="preserve"> </w:t>
      </w:r>
      <w:r w:rsidRPr="00240D26">
        <w:t>gada 15.</w:t>
      </w:r>
      <w:r w:rsidR="008A251A">
        <w:t xml:space="preserve"> </w:t>
      </w:r>
      <w:r w:rsidRPr="00240D26">
        <w:t xml:space="preserve">augustā </w:t>
      </w:r>
      <w:r w:rsidR="00F56E10" w:rsidRPr="00240D26">
        <w:t>Iesniedzējs iesniedza pieteikumu Administratīvajā rajona tiesā</w:t>
      </w:r>
      <w:r w:rsidR="001037D3" w:rsidRPr="00240D26">
        <w:t xml:space="preserve"> par Iepirkumu uzraudzības biroja 2018.</w:t>
      </w:r>
      <w:r w:rsidR="008A251A">
        <w:t xml:space="preserve"> </w:t>
      </w:r>
      <w:r w:rsidR="001037D3" w:rsidRPr="00240D26">
        <w:t>gada 16.</w:t>
      </w:r>
      <w:r w:rsidR="008A251A">
        <w:t xml:space="preserve"> </w:t>
      </w:r>
      <w:r w:rsidR="001037D3" w:rsidRPr="00240D26">
        <w:t>jūlija</w:t>
      </w:r>
      <w:r w:rsidR="00F340B7" w:rsidRPr="00240D26">
        <w:t xml:space="preserve"> lēmumu</w:t>
      </w:r>
      <w:r w:rsidR="001037D3" w:rsidRPr="00240D26">
        <w:t xml:space="preserve"> Nr.4-1.5/1175, lūdzot to atzīt par prettiesisku. Tika ierosināta administratīvā lieta Nr.420268518 un 2019.</w:t>
      </w:r>
      <w:r w:rsidR="008A251A">
        <w:t xml:space="preserve"> </w:t>
      </w:r>
      <w:r w:rsidR="001037D3" w:rsidRPr="00240D26">
        <w:t>gada 23.</w:t>
      </w:r>
      <w:r w:rsidR="008A251A">
        <w:t xml:space="preserve"> </w:t>
      </w:r>
      <w:r w:rsidR="001037D3" w:rsidRPr="00240D26">
        <w:t>maijā Administratīvās rajona tiesas Jelgavas tiesu nams sagatavoja spriedumu, ar kuru pilnīb</w:t>
      </w:r>
      <w:r w:rsidR="008D2DF9" w:rsidRPr="00240D26">
        <w:t>ā noraidīja Iesniedzēja prasību, tādejādi apliecinot, ka Iepirkuma komisijas lēmums ir pamatots.</w:t>
      </w:r>
    </w:p>
    <w:p w:rsidR="00347BB1" w:rsidRPr="00240D26" w:rsidRDefault="001037D3" w:rsidP="00F56E10">
      <w:pPr>
        <w:pStyle w:val="BodyText"/>
        <w:ind w:firstLine="720"/>
        <w:jc w:val="both"/>
      </w:pPr>
      <w:r w:rsidRPr="00240D26">
        <w:t>2019.</w:t>
      </w:r>
      <w:r w:rsidR="008A251A">
        <w:t xml:space="preserve"> </w:t>
      </w:r>
      <w:r w:rsidRPr="00240D26">
        <w:t>gada 25.</w:t>
      </w:r>
      <w:r w:rsidR="008A251A">
        <w:t xml:space="preserve"> </w:t>
      </w:r>
      <w:r w:rsidRPr="00240D26">
        <w:t>jūnijā piegādātāju apvienība “</w:t>
      </w:r>
      <w:proofErr w:type="spellStart"/>
      <w:r w:rsidRPr="00240D26">
        <w:t>Igate</w:t>
      </w:r>
      <w:proofErr w:type="spellEnd"/>
      <w:r w:rsidRPr="00240D26">
        <w:t xml:space="preserve"> KT” iesniedza kasācijas sūdzību par Administratīvās rajona tiesas Jelgavas tiesu nama 2019.</w:t>
      </w:r>
      <w:r w:rsidR="008A251A">
        <w:t xml:space="preserve"> </w:t>
      </w:r>
      <w:r w:rsidRPr="00240D26">
        <w:t>gada 23.</w:t>
      </w:r>
      <w:r w:rsidR="008A251A">
        <w:t xml:space="preserve"> </w:t>
      </w:r>
      <w:r w:rsidRPr="00240D26">
        <w:t>mai</w:t>
      </w:r>
      <w:r w:rsidR="006F4854">
        <w:t>ja spriedumu. 2020.</w:t>
      </w:r>
      <w:r w:rsidR="008A251A">
        <w:t xml:space="preserve"> </w:t>
      </w:r>
      <w:r w:rsidR="006F4854">
        <w:t>gada 4.</w:t>
      </w:r>
      <w:r w:rsidR="008A251A">
        <w:t xml:space="preserve"> </w:t>
      </w:r>
      <w:r w:rsidR="006F4854">
        <w:t>jūnijā</w:t>
      </w:r>
      <w:r w:rsidRPr="00240D26">
        <w:t xml:space="preserve"> Latvijas republikas Senāta Administratīvo lietu departaments atcēla Administratīvās rajona tiesas Jelgavas tiesu nama 2019.</w:t>
      </w:r>
      <w:r w:rsidR="008A251A">
        <w:t xml:space="preserve"> </w:t>
      </w:r>
      <w:r w:rsidRPr="00240D26">
        <w:t>gada 23.</w:t>
      </w:r>
      <w:r w:rsidR="008A251A">
        <w:t xml:space="preserve"> </w:t>
      </w:r>
      <w:r w:rsidRPr="00240D26">
        <w:t>maija spriedumu un nodeva administratīvo lietu Nr.420268518 atkārtotai izskatīšanai pirmās instances tiesā. Lieta tika nodota izskatīšanai Administratīvās rajona tiesas Rīgas tiesu namam, kas ar 2021.</w:t>
      </w:r>
      <w:r w:rsidR="008A251A">
        <w:t xml:space="preserve"> </w:t>
      </w:r>
      <w:r w:rsidRPr="00240D26">
        <w:t>gada 26.</w:t>
      </w:r>
      <w:r w:rsidR="008A251A">
        <w:t xml:space="preserve"> </w:t>
      </w:r>
      <w:r w:rsidRPr="00240D26">
        <w:t>maija spriedumu</w:t>
      </w:r>
      <w:r w:rsidR="0079125D" w:rsidRPr="00240D26">
        <w:t xml:space="preserve"> </w:t>
      </w:r>
      <w:r w:rsidR="00033C17" w:rsidRPr="00240D26">
        <w:t xml:space="preserve">(turpmāk – Spriedums) </w:t>
      </w:r>
      <w:r w:rsidR="0079125D" w:rsidRPr="00240D26">
        <w:t>apmierināja daļā piegādātāj</w:t>
      </w:r>
      <w:r w:rsidRPr="00240D26">
        <w:t>u</w:t>
      </w:r>
      <w:r w:rsidR="0079125D" w:rsidRPr="00240D26">
        <w:t xml:space="preserve"> </w:t>
      </w:r>
      <w:r w:rsidRPr="00240D26">
        <w:t>apvienības</w:t>
      </w:r>
      <w:r w:rsidR="0079125D" w:rsidRPr="00240D26">
        <w:t xml:space="preserve"> “</w:t>
      </w:r>
      <w:proofErr w:type="spellStart"/>
      <w:r w:rsidR="0079125D" w:rsidRPr="00240D26">
        <w:t>Igate</w:t>
      </w:r>
      <w:proofErr w:type="spellEnd"/>
      <w:r w:rsidR="0079125D" w:rsidRPr="00240D26">
        <w:t xml:space="preserve"> KT” prasību,</w:t>
      </w:r>
      <w:r w:rsidRPr="00240D26">
        <w:t xml:space="preserve"> atzina par prettiesisku </w:t>
      </w:r>
      <w:r w:rsidR="00F340B7" w:rsidRPr="00240D26">
        <w:t>Iepirkumu komisijas lēmumu un noraidīja prasību daļā par Iepirkumu uzraudzības biroja 2018.</w:t>
      </w:r>
      <w:r w:rsidR="008A251A">
        <w:t xml:space="preserve"> </w:t>
      </w:r>
      <w:r w:rsidR="00F340B7" w:rsidRPr="00240D26">
        <w:t>gada 16.</w:t>
      </w:r>
      <w:r w:rsidR="008A251A">
        <w:t xml:space="preserve"> </w:t>
      </w:r>
      <w:r w:rsidR="00F340B7" w:rsidRPr="00240D26">
        <w:t>jūlija lēmuma Nr.4-1.5/1175 atzīšanu par prettiesisku. 2021.</w:t>
      </w:r>
      <w:r w:rsidR="008A251A">
        <w:t xml:space="preserve"> </w:t>
      </w:r>
      <w:r w:rsidR="00F340B7" w:rsidRPr="00240D26">
        <w:t>gada 21.</w:t>
      </w:r>
      <w:r w:rsidR="008A251A">
        <w:t xml:space="preserve"> </w:t>
      </w:r>
      <w:r w:rsidR="00F340B7" w:rsidRPr="00240D26">
        <w:t>jūnijā Jelgavas pilsētas dome par minēto spriedumu</w:t>
      </w:r>
      <w:r w:rsidR="00347BB1" w:rsidRPr="00240D26">
        <w:t xml:space="preserve"> iesniedza kasācijas sūdzību. Latvijas republikas senāta Administratīvo lietu departaments </w:t>
      </w:r>
      <w:r w:rsidR="007319C4" w:rsidRPr="00240D26">
        <w:t>ar</w:t>
      </w:r>
      <w:r w:rsidR="00347BB1" w:rsidRPr="00240D26">
        <w:t xml:space="preserve"> 2021.</w:t>
      </w:r>
      <w:r w:rsidR="008A251A">
        <w:t xml:space="preserve"> </w:t>
      </w:r>
      <w:r w:rsidR="00347BB1" w:rsidRPr="00240D26">
        <w:t>gada 20.</w:t>
      </w:r>
      <w:r w:rsidR="008A251A">
        <w:t xml:space="preserve"> </w:t>
      </w:r>
      <w:r w:rsidR="00347BB1" w:rsidRPr="00240D26">
        <w:t>decembra rīcības sēdes lēmumu  atteica ierosināt kasācijas tiesvedību.</w:t>
      </w:r>
    </w:p>
    <w:p w:rsidR="0063297F" w:rsidRPr="00240D26" w:rsidRDefault="00347BB1" w:rsidP="009D13B2">
      <w:pPr>
        <w:pStyle w:val="BodyText"/>
        <w:ind w:firstLine="720"/>
        <w:jc w:val="both"/>
      </w:pPr>
      <w:r w:rsidRPr="00240D26">
        <w:t xml:space="preserve"> </w:t>
      </w:r>
      <w:r w:rsidR="0063297F" w:rsidRPr="00240D26">
        <w:t>Saskaņā ar Valsts pārvaldes iestāžu nodarīto zaudējumu atlīdzināšanas likuma 5.panta pirmajā daļā noteikto, tiesības uz zaudējuma atlīdzinājumu ir cietušajam, proti, privātpersonai, kas ir prettiesiska administratīvā akta adresāts vai trešā persona Administratīvā procesa likuma izpratnē, kā arī privātpersonai, pret kuru ir tieši vērsta vai kuru tieši skar iestādes prettiesiska faktiskā rīcība. Savukārt minētā likuma 6.panta pirmajā daļā noteikts, ka tiesības uz zaudējuma atlīdzinājumu rodas, ja starp iestādes prettiesisko rīcību un cietušajam nodarīto zaudējumu pastāv tieša cēloņsakarība — objektīva saikne starp iestādes rīcību un tās radītajām laika ziņā sekojošām zaudējumu nodarošām sekām, proti, minētā rīcība rada un nosaka šo seku iestāšanās reālu iespēju un ir galvenais faktors, kas nenovēršami radījis šīs sekas.</w:t>
      </w:r>
      <w:r w:rsidR="009D13B2" w:rsidRPr="00240D26">
        <w:t xml:space="preserve"> Minētā panta otrajā daļā noteikts, ka cēloņsakarība nepastāv gadījumā, kad tāds pats zaudējums būtu radies arī tad, ja iestāde būtu rīkojusies tiesiski.</w:t>
      </w:r>
    </w:p>
    <w:p w:rsidR="00700202" w:rsidRPr="00240D26" w:rsidRDefault="00700202" w:rsidP="00700202">
      <w:pPr>
        <w:pStyle w:val="BodyText"/>
        <w:ind w:firstLine="720"/>
        <w:jc w:val="both"/>
      </w:pPr>
      <w:r w:rsidRPr="00240D26">
        <w:t>Saskaņā ar Valsts pārvaldes iestāžu nodarīto zaudējumu atlīdzināšanas likuma 7.panta otro daļu, tiesības uz neiegūtās peļņas atlīdzināšanu rodas tikai tad, ja prasītājs  spēj pierādīt, ka notikumu parastās attīstības gaitā peļņa tiktu gūta. No tā izriet, ka negūto peļņu cietušais var prasīt tikai, ja, neesot pārkāpumam publiskā iepirkuma procedūrā, tam vajadzēja saņemt publiskā iepirkuma līguma slēgšanas (izpildījuma) tiesības un viņam tiktu šādas tiesības piešķirtas (Senāta 2015.</w:t>
      </w:r>
      <w:r w:rsidR="008A251A">
        <w:t xml:space="preserve"> </w:t>
      </w:r>
      <w:r w:rsidRPr="00240D26">
        <w:t>gada 30.</w:t>
      </w:r>
      <w:r w:rsidR="008A251A">
        <w:t xml:space="preserve"> </w:t>
      </w:r>
      <w:r w:rsidRPr="00240D26">
        <w:t xml:space="preserve">marta spriedums lietā Nr. SKA-585/2015 (A420361914) 8.punkts). </w:t>
      </w:r>
    </w:p>
    <w:p w:rsidR="00C90A58" w:rsidRPr="00240D26" w:rsidRDefault="00700202" w:rsidP="00B77B23">
      <w:pPr>
        <w:pStyle w:val="BodyText"/>
        <w:ind w:firstLine="720"/>
        <w:jc w:val="both"/>
        <w:rPr>
          <w:lang w:eastAsia="en-GB"/>
        </w:rPr>
      </w:pPr>
      <w:r w:rsidRPr="00240D26">
        <w:t>Iesniegumā norādīts, ka Iesniedzēja Konkursam iesniegtais piedāvājums bija nākamais saimnieciski izdevīgākais piedāvājums, līdz ar to Iesniedzējs ir tiesīgs</w:t>
      </w:r>
      <w:r w:rsidRPr="00240D26">
        <w:rPr>
          <w:lang w:eastAsia="en-GB"/>
        </w:rPr>
        <w:t xml:space="preserve"> pieprasīt zaudējumu kompensāciju saistībā ar </w:t>
      </w:r>
      <w:r w:rsidRPr="00240D26">
        <w:t>Iepirkumu komisijas lēmumu</w:t>
      </w:r>
      <w:r w:rsidRPr="00240D26">
        <w:rPr>
          <w:lang w:eastAsia="en-GB"/>
        </w:rPr>
        <w:t xml:space="preserve">. Iesniegumā norādīts, ka faktiskie apstākļi lietā nešaubīgi apliecina, ka Iesniedzējs ir uzskatāms par to pretendentu, kas būtu ieguvis tiesības slēgt iepirkumu līgumu, ja par Konkursa uzvarētāju nebūtu atzīta </w:t>
      </w:r>
      <w:r w:rsidRPr="00240D26">
        <w:t>personu apvienību “RERE VIDE - HYDROSTATYBA”.</w:t>
      </w:r>
      <w:r w:rsidRPr="00240D26">
        <w:rPr>
          <w:lang w:eastAsia="en-GB"/>
        </w:rPr>
        <w:t xml:space="preserve"> </w:t>
      </w:r>
    </w:p>
    <w:p w:rsidR="00D72501" w:rsidRPr="00240D26" w:rsidRDefault="00700202" w:rsidP="00B77B23">
      <w:pPr>
        <w:pStyle w:val="BodyText"/>
        <w:ind w:firstLine="720"/>
        <w:jc w:val="both"/>
      </w:pPr>
      <w:r w:rsidRPr="00240D26">
        <w:rPr>
          <w:lang w:eastAsia="en-GB"/>
        </w:rPr>
        <w:t>Izskatot lietā esošos materiālus konstatējams, ka č</w:t>
      </w:r>
      <w:r w:rsidRPr="00240D26">
        <w:t xml:space="preserve">etri no pieciem Konkursa pretendentiem bija piedāvājuši līgumcenu, kas būtiski, tas ir – par vairāk </w:t>
      </w:r>
      <w:r w:rsidR="00AA61FB">
        <w:t>ne</w:t>
      </w:r>
      <w:r w:rsidRPr="00240D26">
        <w:t xml:space="preserve">kā 40%, pārsniedza </w:t>
      </w:r>
      <w:r w:rsidRPr="00240D26">
        <w:lastRenderedPageBreak/>
        <w:t>Jelgavas pilsētas domes plānoto cenu</w:t>
      </w:r>
      <w:r w:rsidR="0013548A" w:rsidRPr="00240D26">
        <w:t xml:space="preserve"> – 16 000 000 </w:t>
      </w:r>
      <w:proofErr w:type="spellStart"/>
      <w:r w:rsidR="0013548A" w:rsidRPr="00240D26">
        <w:rPr>
          <w:i/>
        </w:rPr>
        <w:t>euro</w:t>
      </w:r>
      <w:proofErr w:type="spellEnd"/>
      <w:r w:rsidR="00B1784F" w:rsidRPr="00240D26">
        <w:rPr>
          <w:i/>
        </w:rPr>
        <w:t xml:space="preserve"> </w:t>
      </w:r>
      <w:r w:rsidR="00B1784F" w:rsidRPr="00240D26">
        <w:t xml:space="preserve">(sešpadsmit miljoni </w:t>
      </w:r>
      <w:proofErr w:type="spellStart"/>
      <w:r w:rsidR="00B1784F" w:rsidRPr="00240D26">
        <w:rPr>
          <w:i/>
        </w:rPr>
        <w:t>euro</w:t>
      </w:r>
      <w:proofErr w:type="spellEnd"/>
      <w:r w:rsidR="00B1784F" w:rsidRPr="00240D26">
        <w:t xml:space="preserve">, 00 </w:t>
      </w:r>
      <w:r w:rsidR="00B1784F" w:rsidRPr="00240D26">
        <w:rPr>
          <w:i/>
        </w:rPr>
        <w:t>centi</w:t>
      </w:r>
      <w:r w:rsidR="00B1784F" w:rsidRPr="00240D26">
        <w:t>)</w:t>
      </w:r>
      <w:r w:rsidRPr="00240D26">
        <w:t xml:space="preserve">. </w:t>
      </w:r>
      <w:r w:rsidR="00556F04" w:rsidRPr="00240D26">
        <w:t xml:space="preserve">Iesniedzēja piedāvātā līgumcena bija 23 100 100, 10 </w:t>
      </w:r>
      <w:proofErr w:type="spellStart"/>
      <w:r w:rsidR="00556F04" w:rsidRPr="00240D26">
        <w:rPr>
          <w:i/>
        </w:rPr>
        <w:t>euro</w:t>
      </w:r>
      <w:proofErr w:type="spellEnd"/>
      <w:r w:rsidR="00B1784F" w:rsidRPr="00240D26">
        <w:rPr>
          <w:i/>
        </w:rPr>
        <w:t xml:space="preserve"> </w:t>
      </w:r>
      <w:r w:rsidR="00B1784F" w:rsidRPr="00240D26">
        <w:t xml:space="preserve">(divdesmit trīs miljoni simts tūkstoši simts </w:t>
      </w:r>
      <w:proofErr w:type="spellStart"/>
      <w:r w:rsidR="00B1784F" w:rsidRPr="00240D26">
        <w:rPr>
          <w:i/>
        </w:rPr>
        <w:t>euro</w:t>
      </w:r>
      <w:proofErr w:type="spellEnd"/>
      <w:r w:rsidR="00B1784F" w:rsidRPr="00240D26">
        <w:t xml:space="preserve">, 10 </w:t>
      </w:r>
      <w:r w:rsidR="00B1784F" w:rsidRPr="00240D26">
        <w:rPr>
          <w:i/>
        </w:rPr>
        <w:t>centi</w:t>
      </w:r>
      <w:r w:rsidR="00B1784F" w:rsidRPr="00240D26">
        <w:t>)</w:t>
      </w:r>
      <w:r w:rsidR="00556F04" w:rsidRPr="00240D26">
        <w:t xml:space="preserve">, kas par 44,38% pārsniedza Jelgavas pilsētas domes plānoto līgumcenu. </w:t>
      </w:r>
      <w:r w:rsidRPr="00240D26">
        <w:t xml:space="preserve">Līdz ar to gadījumā, ja par Konkursu uzvarētāju </w:t>
      </w:r>
      <w:r w:rsidRPr="00240D26">
        <w:rPr>
          <w:lang w:eastAsia="en-GB"/>
        </w:rPr>
        <w:t xml:space="preserve">nebūtu atzīta </w:t>
      </w:r>
      <w:r w:rsidRPr="00240D26">
        <w:t>personu apvienī</w:t>
      </w:r>
      <w:r w:rsidR="00CD6C53">
        <w:t>bu “RERE VIDE - HYDROSTATYBA”, K</w:t>
      </w:r>
      <w:r w:rsidRPr="00240D26">
        <w:t xml:space="preserve">onkurss tiktu pārtraukts, nepiešķirot </w:t>
      </w:r>
      <w:r w:rsidR="00CD6C53">
        <w:t xml:space="preserve">iepirkuma </w:t>
      </w:r>
      <w:r w:rsidRPr="00240D26">
        <w:t>līguma slēgšanas  tiesības nevienam no pretendentiem.</w:t>
      </w:r>
      <w:r w:rsidR="00B77B23" w:rsidRPr="00240D26">
        <w:t xml:space="preserve"> </w:t>
      </w:r>
    </w:p>
    <w:p w:rsidR="00D72501" w:rsidRPr="00240D26" w:rsidRDefault="00700202" w:rsidP="00D72501">
      <w:pPr>
        <w:pStyle w:val="BodyText"/>
        <w:ind w:firstLine="720"/>
        <w:jc w:val="both"/>
      </w:pPr>
      <w:r w:rsidRPr="00240D26">
        <w:t>Iesniedzēja pieņēmums, ka tas būtu ieguvis tiesības slēgt iepirkuma līgumu, ja par Konkursa uzvarētāju netiktu atzīta personu apvienība “RERE VIDE - HYDROSTATYBA”, pēc savas būtības ir hipotētisks. Zaudējumu atlīdzinājums nevar balstīties uz vispārīgiem pieņēmumiem par iespējamu notikumu attīstības gaitu, ja prettiesiskais lēmums nebūtu pieņemts. Tas nozīmē, ka gan zaudējumu esība, gan cēloņsakarība ir jākonstatē, izvērtējot lietā gūtos pierādījumus, un nav pieļaujams secinājumu par zaudējumu esību un cēloņsakarību izdarīt, balstoties uz pieņēmumiem (Senāta 2017.</w:t>
      </w:r>
      <w:r w:rsidR="008A251A">
        <w:t xml:space="preserve"> </w:t>
      </w:r>
      <w:r w:rsidRPr="00240D26">
        <w:t>gada 20.</w:t>
      </w:r>
      <w:r w:rsidR="008A251A">
        <w:t xml:space="preserve"> </w:t>
      </w:r>
      <w:r w:rsidRPr="00240D26">
        <w:t xml:space="preserve">aprīļa sprieduma lietā Nr. SKA-372/2017 (A420300914) 12.punkts). No minētā secināms, ka pats par sevi Spriedumā nolemtais – atzīt par prettiesisku Iepirkumu komisijas lēmumu – nevar būt par pamatu Iesniedzēja prasībai par zaudējumu atlīdzināšanu. </w:t>
      </w:r>
      <w:r w:rsidR="009F54AB" w:rsidRPr="00240D26">
        <w:t>No Sprieduma neizriet, ka Iesniedzējam ar Iepirkumu komisijas lēmumu būtu nodarīts</w:t>
      </w:r>
      <w:r w:rsidR="00B27027" w:rsidRPr="00240D26">
        <w:t xml:space="preserve"> </w:t>
      </w:r>
      <w:r w:rsidR="00D72501" w:rsidRPr="00240D26">
        <w:t>materiāls</w:t>
      </w:r>
      <w:r w:rsidR="00B27027" w:rsidRPr="00240D26">
        <w:t xml:space="preserve"> zaudējums vai nema</w:t>
      </w:r>
      <w:r w:rsidR="00D72501" w:rsidRPr="00240D26">
        <w:t>ntisks</w:t>
      </w:r>
      <w:r w:rsidR="00B27027" w:rsidRPr="00240D26">
        <w:t xml:space="preserve"> kaitējums.</w:t>
      </w:r>
    </w:p>
    <w:p w:rsidR="00D73464" w:rsidRPr="00240D26" w:rsidRDefault="00700202" w:rsidP="00700202">
      <w:pPr>
        <w:pStyle w:val="BodyText"/>
        <w:ind w:firstLine="720"/>
        <w:jc w:val="both"/>
      </w:pPr>
      <w:r w:rsidRPr="00240D26">
        <w:t xml:space="preserve">Analoģisks tiesiskais regulējums izriet arī no Civillikuma 1787.panta, kurā noteikts, ka aprēķinot atrauto peļņu, nav jāņem par pamatu tikai varbūtības, bet nedrīkst būt šaubu vai vismaz jābūt pierādītam līdz tiesisku pierādījumu </w:t>
      </w:r>
      <w:proofErr w:type="spellStart"/>
      <w:r w:rsidRPr="00240D26">
        <w:t>paticamības</w:t>
      </w:r>
      <w:proofErr w:type="spellEnd"/>
      <w:r w:rsidRPr="00240D26">
        <w:t xml:space="preserve"> pakāpei, ka šāds pametums cēlies, tieši vai netieši, no tās darbības vai bezdarbības, ar ko zaudējums nodarīts.</w:t>
      </w:r>
    </w:p>
    <w:p w:rsidR="00B74D59" w:rsidRPr="00240D26" w:rsidRDefault="00B74D59" w:rsidP="00B74D59">
      <w:pPr>
        <w:pStyle w:val="BodyText"/>
        <w:ind w:firstLine="720"/>
        <w:jc w:val="both"/>
      </w:pPr>
      <w:r w:rsidRPr="00240D26">
        <w:t>Arī tiesību teorijā atzīts, ka zaudējumu atlīdzības pienākums iestājas tad, kad vienlaicīgi pastāv šādi priekšnoteikumi jeb atlīdzības pamati: 1) tiesību aizskārēja neattaisnojama darbība, kas attiecīgos gadījumos ietver arī novērtējumu no vainojamības viedokļa; 2) zaudējumu esamība; 3) cēloniskais sakars starp zaudējumiem un neatļauto darbību (</w:t>
      </w:r>
      <w:proofErr w:type="spellStart"/>
      <w:r w:rsidRPr="00240D26">
        <w:t>K.Torgāns</w:t>
      </w:r>
      <w:proofErr w:type="spellEnd"/>
      <w:r w:rsidRPr="00240D26">
        <w:t>. Saistību tiesības I daļa. Rīga, 2006., 209.lpp.).</w:t>
      </w:r>
    </w:p>
    <w:p w:rsidR="00B74D59" w:rsidRPr="00240D26" w:rsidRDefault="00B74D59" w:rsidP="00B74D59">
      <w:pPr>
        <w:pStyle w:val="BodyText"/>
        <w:ind w:firstLine="720"/>
        <w:jc w:val="both"/>
      </w:pPr>
      <w:r w:rsidRPr="00240D26">
        <w:t>Tā kā zaudējumiem pašiem par sevi ir mantisks raksturs (atšķirībā no personiskā un nemantiskā kaitējuma), to esība un apmērs ir konkrēti pamatojams un pierādāms. Zaudējumu atlīdzības uzdevums ir atjaunot (aizpildīt) to mantas stāvokli, kāds būtu bijis tad, ja mantas samazinājums (aizskāruma dēļ) nebūtu radies.</w:t>
      </w:r>
    </w:p>
    <w:p w:rsidR="00B77B23" w:rsidRPr="00240D26" w:rsidRDefault="009F54AB" w:rsidP="00D6048B">
      <w:pPr>
        <w:pStyle w:val="BodyText"/>
        <w:ind w:firstLine="720"/>
        <w:jc w:val="both"/>
      </w:pPr>
      <w:r w:rsidRPr="00240D26">
        <w:t>Ņemot vērā minēto, ka Iesniedzēja negūtās peļņas atlīdzināšanas pieprasījums ir b</w:t>
      </w:r>
      <w:r w:rsidR="00B27027" w:rsidRPr="00240D26">
        <w:t>alstīts uz pieņēmumu</w:t>
      </w:r>
      <w:r w:rsidRPr="00240D26">
        <w:t xml:space="preserve"> </w:t>
      </w:r>
      <w:r w:rsidR="00B27027" w:rsidRPr="00240D26">
        <w:t>par iespējamu notikumu attīstības gaitu,</w:t>
      </w:r>
      <w:r w:rsidR="008E2808" w:rsidRPr="00240D26">
        <w:t xml:space="preserve"> </w:t>
      </w:r>
      <w:r w:rsidR="00361AC8" w:rsidRPr="00240D26">
        <w:t xml:space="preserve">tas ir – hipotētisku iespēju saņem tiesības slēgt būvdarbu līgumu, </w:t>
      </w:r>
      <w:r w:rsidR="00B27027" w:rsidRPr="00240D26">
        <w:t xml:space="preserve">nevis tiesiski un/vai dokumentāri </w:t>
      </w:r>
      <w:r w:rsidR="00B77B23" w:rsidRPr="00240D26">
        <w:t>pamatots,</w:t>
      </w:r>
      <w:r w:rsidRPr="00240D26">
        <w:t xml:space="preserve"> </w:t>
      </w:r>
      <w:r w:rsidR="00B74D59" w:rsidRPr="00240D26">
        <w:t xml:space="preserve">nav konstatējams, ka </w:t>
      </w:r>
      <w:r w:rsidR="00B77B23" w:rsidRPr="00240D26">
        <w:t xml:space="preserve">Iesniedzējam </w:t>
      </w:r>
      <w:r w:rsidR="00B74D59" w:rsidRPr="00240D26">
        <w:t>pastāvētu</w:t>
      </w:r>
      <w:r w:rsidRPr="00240D26">
        <w:t xml:space="preserve"> tiesisks pamats pieprasīt negūtās peļņas atlīdzinājumu</w:t>
      </w:r>
      <w:r w:rsidR="00B77B23" w:rsidRPr="00240D26">
        <w:t>.</w:t>
      </w:r>
      <w:r w:rsidR="008E2808" w:rsidRPr="00240D26">
        <w:t xml:space="preserve"> </w:t>
      </w:r>
    </w:p>
    <w:p w:rsidR="009F54AB" w:rsidRPr="00240D26" w:rsidRDefault="009F54AB" w:rsidP="009F54AB">
      <w:pPr>
        <w:pStyle w:val="BodyText"/>
        <w:ind w:firstLine="720"/>
        <w:jc w:val="both"/>
      </w:pPr>
      <w:r w:rsidRPr="00240D26">
        <w:t>Attiecībā uz Iesniedzēja pieprasīto nemantiskā kaitējuma</w:t>
      </w:r>
      <w:r w:rsidR="00D6048B" w:rsidRPr="00240D26">
        <w:t xml:space="preserve"> atlīdzinājumu </w:t>
      </w:r>
      <w:r w:rsidRPr="00240D26">
        <w:t xml:space="preserve">par Iesniedzēja smagu tiesību aizskārumu attiecībā uz reputāciju, komerciālo spēju zudumu vai samazināšanos, negūto pieredzi un morālo kaitējumu saistībā ar ilgstošo tiesvedību administratīvajā lietā Nr.A420268518  10 000 </w:t>
      </w:r>
      <w:proofErr w:type="spellStart"/>
      <w:r w:rsidRPr="00240D26">
        <w:rPr>
          <w:i/>
        </w:rPr>
        <w:t>euro</w:t>
      </w:r>
      <w:proofErr w:type="spellEnd"/>
      <w:r w:rsidRPr="00240D26">
        <w:t xml:space="preserve"> </w:t>
      </w:r>
      <w:r w:rsidR="006D65E8" w:rsidRPr="00240D26">
        <w:t xml:space="preserve">(desmit tūkstoši </w:t>
      </w:r>
      <w:proofErr w:type="spellStart"/>
      <w:r w:rsidR="006D65E8" w:rsidRPr="00240D26">
        <w:rPr>
          <w:i/>
        </w:rPr>
        <w:t>euro</w:t>
      </w:r>
      <w:proofErr w:type="spellEnd"/>
      <w:r w:rsidR="006D65E8" w:rsidRPr="00240D26">
        <w:t xml:space="preserve">, 00 </w:t>
      </w:r>
      <w:r w:rsidR="006D65E8" w:rsidRPr="00240D26">
        <w:rPr>
          <w:i/>
        </w:rPr>
        <w:t>centi</w:t>
      </w:r>
      <w:r w:rsidR="006D65E8" w:rsidRPr="00240D26">
        <w:t xml:space="preserve">) </w:t>
      </w:r>
      <w:r w:rsidRPr="00240D26">
        <w:t>apmērā</w:t>
      </w:r>
      <w:r w:rsidR="00D6048B" w:rsidRPr="00240D26">
        <w:t xml:space="preserve"> ir secināms sekojošais:</w:t>
      </w:r>
    </w:p>
    <w:p w:rsidR="00494299" w:rsidRPr="00240D26" w:rsidRDefault="009F54AB" w:rsidP="009F54AB">
      <w:pPr>
        <w:pStyle w:val="BodyText"/>
        <w:ind w:firstLine="720"/>
        <w:jc w:val="both"/>
      </w:pPr>
      <w:r w:rsidRPr="00240D26">
        <w:t xml:space="preserve">Saskaņā ar Valsts pārvaldes iestāžu nodarīto zaudējumu atlīdzināšanas likuma 8.panta </w:t>
      </w:r>
      <w:r w:rsidR="00D6048B" w:rsidRPr="00240D26">
        <w:t>otrajā daļā</w:t>
      </w:r>
      <w:r w:rsidRPr="00240D26">
        <w:t xml:space="preserve"> noteikto, nemantiskais kaitējums šā likuma izpratnē ir ar iestādes prettiesisku administratīvo aktu vai prettiesisku faktisko rīcību nodarīts</w:t>
      </w:r>
      <w:r w:rsidR="00494299" w:rsidRPr="00240D26">
        <w:t> juridiskās personas darījumu reputācijas, komercnoslēpuma, autortiesību vai citu nemantisko tiesību vai ar likumu aizsargāto interešu aizskārums, kā rezultātā radušās nelabvēlīgas nemantiskās sekas.</w:t>
      </w:r>
    </w:p>
    <w:p w:rsidR="00494299" w:rsidRPr="00240D26" w:rsidRDefault="00E02C99" w:rsidP="00700202">
      <w:pPr>
        <w:pStyle w:val="BodyText"/>
        <w:ind w:firstLine="720"/>
        <w:jc w:val="both"/>
      </w:pPr>
      <w:r w:rsidRPr="00240D26">
        <w:t xml:space="preserve">Izvērtējot Iesniegumā norādīto argumentāciju par to, kā </w:t>
      </w:r>
      <w:r w:rsidR="00CD6C53">
        <w:t>izpaudies Iesniedzēja nemantiskais</w:t>
      </w:r>
      <w:r w:rsidRPr="00240D26">
        <w:t xml:space="preserve"> tiesību un ar likumu aizsargāto interešu aizskārums, konstatēts,</w:t>
      </w:r>
      <w:r w:rsidR="0007438E" w:rsidRPr="00240D26">
        <w:t xml:space="preserve"> ka</w:t>
      </w:r>
      <w:r w:rsidRPr="00240D26">
        <w:t xml:space="preserve"> Iesnie</w:t>
      </w:r>
      <w:r w:rsidR="0007438E" w:rsidRPr="00240D26">
        <w:t>dzēja ieskatā</w:t>
      </w:r>
      <w:r w:rsidRPr="00240D26">
        <w:t xml:space="preserve"> </w:t>
      </w:r>
      <w:r w:rsidRPr="00240D26">
        <w:rPr>
          <w:lang w:eastAsia="en-GB"/>
        </w:rPr>
        <w:t xml:space="preserve">smagu tiesību aizskārumu attiecībā uz reputāciju, komerciālo spēju zudumu vai samazināšanos, negūto pieredzi, kas liedz dalību vai samazina </w:t>
      </w:r>
      <w:r w:rsidR="001F58B8" w:rsidRPr="00240D26">
        <w:rPr>
          <w:lang w:eastAsia="en-GB"/>
        </w:rPr>
        <w:t>Iesniedzēja</w:t>
      </w:r>
      <w:r w:rsidRPr="00240D26">
        <w:rPr>
          <w:lang w:eastAsia="en-GB"/>
        </w:rPr>
        <w:t xml:space="preserve"> vērtību pasūtītāju vērtējumā citos konkursos, salīdzinot ar to, kāda tā būtu Konkursa uzvarēšanas un </w:t>
      </w:r>
      <w:r w:rsidR="000D2E67" w:rsidRPr="00240D26">
        <w:rPr>
          <w:lang w:eastAsia="en-GB"/>
        </w:rPr>
        <w:t xml:space="preserve">Loka maģistrāles pārbūves </w:t>
      </w:r>
      <w:r w:rsidRPr="00240D26">
        <w:rPr>
          <w:lang w:eastAsia="en-GB"/>
        </w:rPr>
        <w:t xml:space="preserve">projekta īstenošanas gadījumā, kā arī morālo kaitējumu </w:t>
      </w:r>
      <w:r w:rsidR="000D2E67" w:rsidRPr="00240D26">
        <w:rPr>
          <w:lang w:eastAsia="en-GB"/>
        </w:rPr>
        <w:t>Iesniedzējam</w:t>
      </w:r>
      <w:r w:rsidRPr="00240D26">
        <w:rPr>
          <w:lang w:eastAsia="en-GB"/>
        </w:rPr>
        <w:t xml:space="preserve"> saistībā ar ilgstošo tiesvedību administratīvajā lietā Nr.A420268518, kas </w:t>
      </w:r>
      <w:r w:rsidR="000D2E67" w:rsidRPr="00240D26">
        <w:rPr>
          <w:lang w:eastAsia="en-GB"/>
        </w:rPr>
        <w:t>tika īstenota</w:t>
      </w:r>
      <w:r w:rsidRPr="00240D26">
        <w:rPr>
          <w:lang w:eastAsia="en-GB"/>
        </w:rPr>
        <w:t xml:space="preserve"> laika </w:t>
      </w:r>
      <w:r w:rsidRPr="00240D26">
        <w:rPr>
          <w:lang w:eastAsia="en-GB"/>
        </w:rPr>
        <w:lastRenderedPageBreak/>
        <w:t>periodā no 2018.</w:t>
      </w:r>
      <w:r w:rsidR="008A251A">
        <w:rPr>
          <w:lang w:eastAsia="en-GB"/>
        </w:rPr>
        <w:t xml:space="preserve"> </w:t>
      </w:r>
      <w:r w:rsidRPr="00240D26">
        <w:rPr>
          <w:lang w:eastAsia="en-GB"/>
        </w:rPr>
        <w:t>gada 21.</w:t>
      </w:r>
      <w:r w:rsidR="008A251A">
        <w:rPr>
          <w:lang w:eastAsia="en-GB"/>
        </w:rPr>
        <w:t xml:space="preserve"> </w:t>
      </w:r>
      <w:r w:rsidRPr="00240D26">
        <w:rPr>
          <w:lang w:eastAsia="en-GB"/>
        </w:rPr>
        <w:t>apr</w:t>
      </w:r>
      <w:r w:rsidR="0007438E" w:rsidRPr="00240D26">
        <w:rPr>
          <w:lang w:eastAsia="en-GB"/>
        </w:rPr>
        <w:t>īļa līdz 2021.</w:t>
      </w:r>
      <w:r w:rsidR="008A251A">
        <w:rPr>
          <w:lang w:eastAsia="en-GB"/>
        </w:rPr>
        <w:t xml:space="preserve"> </w:t>
      </w:r>
      <w:r w:rsidR="0007438E" w:rsidRPr="00240D26">
        <w:rPr>
          <w:lang w:eastAsia="en-GB"/>
        </w:rPr>
        <w:t>gada 20.</w:t>
      </w:r>
      <w:r w:rsidR="008A251A">
        <w:rPr>
          <w:lang w:eastAsia="en-GB"/>
        </w:rPr>
        <w:t xml:space="preserve"> </w:t>
      </w:r>
      <w:r w:rsidR="0007438E" w:rsidRPr="00240D26">
        <w:rPr>
          <w:lang w:eastAsia="en-GB"/>
        </w:rPr>
        <w:t>decembrim</w:t>
      </w:r>
      <w:r w:rsidR="001F58B8" w:rsidRPr="00240D26">
        <w:rPr>
          <w:lang w:eastAsia="en-GB"/>
        </w:rPr>
        <w:t>,</w:t>
      </w:r>
      <w:r w:rsidR="0007438E" w:rsidRPr="00240D26">
        <w:rPr>
          <w:lang w:eastAsia="en-GB"/>
        </w:rPr>
        <w:t xml:space="preserve"> radījusi neuzvarēšana Konkursā.</w:t>
      </w:r>
    </w:p>
    <w:p w:rsidR="000D2E67" w:rsidRPr="00240D26" w:rsidRDefault="000D2E67" w:rsidP="000D2E67">
      <w:pPr>
        <w:pStyle w:val="BodyText"/>
        <w:ind w:firstLine="720"/>
        <w:jc w:val="both"/>
      </w:pPr>
      <w:r w:rsidRPr="00240D26">
        <w:rPr>
          <w:color w:val="000000"/>
          <w:szCs w:val="24"/>
          <w:lang w:eastAsia="en-GB"/>
        </w:rPr>
        <w:t xml:space="preserve">Nemantisko kaitējumu </w:t>
      </w:r>
      <w:r w:rsidRPr="00240D26">
        <w:rPr>
          <w:color w:val="000000"/>
          <w:szCs w:val="24"/>
          <w:shd w:val="clear" w:color="auto" w:fill="FFFFFF"/>
          <w:lang w:eastAsia="en-GB"/>
        </w:rPr>
        <w:t>nosaka atbilstoši aizskarto tiesību un ar likumu aizsargāto interešu nozīmīgumam un konkrētā aizskāruma smagumam, ņemot vērā iestādes rīcības tiesisko un faktisko pamatojumu un motīvus, cietušā rīcību un līdzatbildību, kā arī citus konkrētajā gadījumā būtiskus apstākļus.</w:t>
      </w:r>
      <w:r w:rsidRPr="00240D26">
        <w:t xml:space="preserve"> Ņemot vērā iepriekš secināto, ka nav konstatējams, ka Iesniedzējam pastāvētu tiesisks pamats pieprasīt negūtās peļņas atlīdzinājumu, nav arī pamata uzskatīt, </w:t>
      </w:r>
      <w:r w:rsidR="00841AC0">
        <w:t xml:space="preserve">ka </w:t>
      </w:r>
      <w:r w:rsidRPr="00240D26">
        <w:t>ar Iepirkumu komisijas lēmumu Iesniedzējam būtu radīts nemantisks zaudējums – tiesību aizskārums attiecībā uz reputāciju, komerciālo spēju zudumu vai samazināšanos</w:t>
      </w:r>
      <w:r w:rsidR="00C60B5F" w:rsidRPr="00240D26">
        <w:t xml:space="preserve"> un</w:t>
      </w:r>
      <w:r w:rsidRPr="00240D26">
        <w:t xml:space="preserve"> negūto pieredzi.</w:t>
      </w:r>
      <w:r w:rsidR="00633F04" w:rsidRPr="00240D26">
        <w:t xml:space="preserve"> Lietā nav pierādījumu, </w:t>
      </w:r>
      <w:r w:rsidR="00DA0ADC" w:rsidRPr="00240D26">
        <w:t>no kā izrietētu, ka Iesniedzējam ar Iepirkumu komisijas lēmumu būtu nodarīts kaitējums reputācijai,</w:t>
      </w:r>
      <w:r w:rsidR="00C60B5F" w:rsidRPr="00240D26">
        <w:t xml:space="preserve"> tiktu ietekmētas Iesniedzēja komerciālās spējas vai tiktu radīts cita veida nemantisks zaudējums.</w:t>
      </w:r>
      <w:r w:rsidR="008E63B9" w:rsidRPr="00240D26">
        <w:t xml:space="preserve"> </w:t>
      </w:r>
    </w:p>
    <w:p w:rsidR="001F58B8" w:rsidRPr="00240D26" w:rsidRDefault="001F58B8" w:rsidP="001F58B8">
      <w:pPr>
        <w:pStyle w:val="BodyText"/>
        <w:ind w:firstLine="720"/>
        <w:jc w:val="both"/>
        <w:rPr>
          <w:lang w:eastAsia="en-GB"/>
        </w:rPr>
      </w:pPr>
      <w:r w:rsidRPr="00240D26">
        <w:rPr>
          <w:lang w:eastAsia="en-GB"/>
        </w:rPr>
        <w:t>Turklāt jāņem vērā arī tiesu praksē nostiprinātā atziņa, ka  neviens, piedaloties iepirkuma konkursā, nevar paļauties, ka neuzvarēs kāds cits (Senāta 2014.</w:t>
      </w:r>
      <w:r w:rsidR="008A251A">
        <w:rPr>
          <w:lang w:eastAsia="en-GB"/>
        </w:rPr>
        <w:t xml:space="preserve"> </w:t>
      </w:r>
      <w:r w:rsidRPr="00240D26">
        <w:rPr>
          <w:lang w:eastAsia="en-GB"/>
        </w:rPr>
        <w:t>gada 22.</w:t>
      </w:r>
      <w:r w:rsidR="008A251A">
        <w:rPr>
          <w:lang w:eastAsia="en-GB"/>
        </w:rPr>
        <w:t xml:space="preserve"> </w:t>
      </w:r>
      <w:r w:rsidRPr="00240D26">
        <w:rPr>
          <w:lang w:eastAsia="en-GB"/>
        </w:rPr>
        <w:t>oktobra sprieduma lietā Nr. SKA-807/2014 (A420572412) 8.punktu). Līdz ar to ne</w:t>
      </w:r>
      <w:r w:rsidR="00CD6C53">
        <w:rPr>
          <w:lang w:eastAsia="en-GB"/>
        </w:rPr>
        <w:t>uzvarēšana Konkursā un iepirkuma</w:t>
      </w:r>
      <w:r w:rsidRPr="00240D26">
        <w:rPr>
          <w:lang w:eastAsia="en-GB"/>
        </w:rPr>
        <w:t xml:space="preserve"> līguma slēgšanas tiesību neiegūšana nevar Konkursa pretendentam radīt tiesisku pamatu prasīt no Konkursa rīkotāja atlīdzināt pretendentam nemantisko kaitējumu, kas varētu rasties no negūtās pieredzes. </w:t>
      </w:r>
    </w:p>
    <w:p w:rsidR="008E63B9" w:rsidRPr="00240D26" w:rsidRDefault="001F58B8" w:rsidP="000D2E67">
      <w:pPr>
        <w:pStyle w:val="BodyText"/>
        <w:ind w:firstLine="720"/>
        <w:jc w:val="both"/>
      </w:pPr>
      <w:r w:rsidRPr="00240D26">
        <w:t>Rezumējot iepriekš minēto, ka netika kons</w:t>
      </w:r>
      <w:r w:rsidR="006D65E8" w:rsidRPr="00240D26">
        <w:t>tatēta nemantiskā kaitējumu es</w:t>
      </w:r>
      <w:r w:rsidRPr="00240D26">
        <w:t>ība un pamats mantisko zaudējumu atlīdzinājumam, kā arī tieša cēloņsakarība starp Iesniedzēja norādītajiem zaudējumiem un Iepirkumu komisijas lēmumu, secināms,</w:t>
      </w:r>
      <w:r w:rsidR="00CD6C53">
        <w:t xml:space="preserve"> ka Iesniedzējam nav pamata </w:t>
      </w:r>
      <w:r w:rsidRPr="00240D26">
        <w:t xml:space="preserve">lūgt atlīdzināt zaudējumus par administratīvās lietas vešanu iestādē un tiesas instancēs  36 186,72 </w:t>
      </w:r>
      <w:proofErr w:type="spellStart"/>
      <w:r w:rsidRPr="00240D26">
        <w:rPr>
          <w:i/>
        </w:rPr>
        <w:t>euro</w:t>
      </w:r>
      <w:proofErr w:type="spellEnd"/>
      <w:r w:rsidRPr="00240D26">
        <w:t xml:space="preserve"> </w:t>
      </w:r>
      <w:r w:rsidR="006D65E8" w:rsidRPr="00240D26">
        <w:t xml:space="preserve">(trīsdesmit seši tūkstoši simtu astoņdesmit seši </w:t>
      </w:r>
      <w:proofErr w:type="spellStart"/>
      <w:r w:rsidR="006D65E8" w:rsidRPr="00240D26">
        <w:rPr>
          <w:i/>
        </w:rPr>
        <w:t>euro</w:t>
      </w:r>
      <w:proofErr w:type="spellEnd"/>
      <w:r w:rsidR="006D65E8" w:rsidRPr="00240D26">
        <w:t xml:space="preserve">, 72 </w:t>
      </w:r>
      <w:r w:rsidR="006D65E8" w:rsidRPr="00240D26">
        <w:rPr>
          <w:i/>
        </w:rPr>
        <w:t>centi</w:t>
      </w:r>
      <w:r w:rsidR="006D65E8" w:rsidRPr="00240D26">
        <w:t xml:space="preserve">) </w:t>
      </w:r>
      <w:r w:rsidRPr="00240D26">
        <w:t>apmērā.</w:t>
      </w:r>
    </w:p>
    <w:p w:rsidR="000E5BD6" w:rsidRPr="00240D26" w:rsidRDefault="00B97B78" w:rsidP="006D65E8">
      <w:pPr>
        <w:pStyle w:val="BodyText"/>
        <w:ind w:firstLine="720"/>
        <w:jc w:val="both"/>
      </w:pPr>
      <w:r w:rsidRPr="00240D26">
        <w:t xml:space="preserve">Papildus jānorāda, ka </w:t>
      </w:r>
      <w:r w:rsidR="00D73464" w:rsidRPr="00240D26">
        <w:t>Loka maģistrāles būvdarbu iepirkuma rezultātus ir apstiprinājis Iepirkumu uzraudzības birojs. Iepirkumu procedūru ir skatījusi arī Eiropas Komisija. Tāpat Loka maģistrāles rekonstrukciju uzraudzīja Centrālā finanšu un līgumu aģentūra, kas rekonstruēto ielu apsekoja arī pēc tās nodošanas ekspluatācijā, atzī</w:t>
      </w:r>
      <w:r w:rsidR="003A0C4F" w:rsidRPr="00240D26">
        <w:t>stot, ka būvdarbi veikti kvalita</w:t>
      </w:r>
      <w:r w:rsidR="00D73464" w:rsidRPr="00240D26">
        <w:t>tī</w:t>
      </w:r>
      <w:r w:rsidR="003A0C4F" w:rsidRPr="00240D26">
        <w:t>v</w:t>
      </w:r>
      <w:r w:rsidR="00D73464" w:rsidRPr="00240D26">
        <w:t xml:space="preserve">i. </w:t>
      </w:r>
      <w:r w:rsidR="003A0C4F" w:rsidRPr="00240D26">
        <w:t>V</w:t>
      </w:r>
      <w:r w:rsidR="00D73464" w:rsidRPr="00240D26">
        <w:t>isu šo institūciju pozitīvie atzinumi norāda uz to, ka Konkursā uzvarējušais pretendents ir bijis kvalificēts un būvdarbi veikti kvalitatīvi.</w:t>
      </w:r>
    </w:p>
    <w:p w:rsidR="001F5C5E" w:rsidRPr="00240D26" w:rsidRDefault="00E31ACC" w:rsidP="001F5C5E">
      <w:pPr>
        <w:pStyle w:val="BodyText"/>
        <w:ind w:firstLine="720"/>
        <w:jc w:val="both"/>
      </w:pPr>
      <w:r w:rsidRPr="00240D26">
        <w:t xml:space="preserve">Saskaņā ar Administratīvā procesa likuma 62.panta pirmo daļu,  lemjot par tāda administratīvā akta izdošanu, kurš varētu būt nelabvēlīgs adresātam, Jelgavas </w:t>
      </w:r>
      <w:proofErr w:type="spellStart"/>
      <w:r w:rsidRPr="00240D26">
        <w:t>valstspilsētas</w:t>
      </w:r>
      <w:proofErr w:type="spellEnd"/>
      <w:r w:rsidRPr="00240D26">
        <w:t xml:space="preserve"> pašvaldības administrācija 2022.</w:t>
      </w:r>
      <w:r w:rsidR="008A251A">
        <w:t xml:space="preserve"> </w:t>
      </w:r>
      <w:r w:rsidRPr="00240D26">
        <w:t>gada 22.</w:t>
      </w:r>
      <w:r w:rsidR="008A251A">
        <w:t xml:space="preserve"> </w:t>
      </w:r>
      <w:r w:rsidRPr="00240D26">
        <w:t>jūnijā nosūtīja Iesniedzējam vēstuli, kurā lūdza norādīt papildus informāciju un argumentus, kuriem būtu nozīme lēmuma pieņemšanā un kurus tas vēl</w:t>
      </w:r>
      <w:r w:rsidR="006D65E8" w:rsidRPr="00240D26">
        <w:t>as</w:t>
      </w:r>
      <w:r w:rsidRPr="00240D26">
        <w:t xml:space="preserve"> darīt zināmus pašvaldībai. </w:t>
      </w:r>
      <w:r w:rsidR="006D65E8" w:rsidRPr="00240D26">
        <w:t>2022.</w:t>
      </w:r>
      <w:r w:rsidR="008A251A">
        <w:t xml:space="preserve"> </w:t>
      </w:r>
      <w:r w:rsidR="006D65E8" w:rsidRPr="00240D26">
        <w:t>gada 8.</w:t>
      </w:r>
      <w:r w:rsidR="008A251A">
        <w:t xml:space="preserve"> </w:t>
      </w:r>
      <w:r w:rsidR="006D65E8" w:rsidRPr="00240D26">
        <w:t>jūlijā ir saņemts</w:t>
      </w:r>
      <w:r w:rsidR="001F5C5E" w:rsidRPr="00240D26">
        <w:t xml:space="preserve"> Iesniedzēja pārstāvja elektroniski parakstīts iesniegums (turpmāk – Papildus iesniegums), kurā atkārtoti norādīts, ka zaudējumu summu veido tiešie zaudējumi 36 186,72  </w:t>
      </w:r>
      <w:proofErr w:type="spellStart"/>
      <w:r w:rsidR="001F5C5E" w:rsidRPr="00240D26">
        <w:rPr>
          <w:i/>
        </w:rPr>
        <w:t>euro</w:t>
      </w:r>
      <w:proofErr w:type="spellEnd"/>
      <w:r w:rsidR="001F5C5E" w:rsidRPr="00240D26">
        <w:t xml:space="preserve"> </w:t>
      </w:r>
      <w:r w:rsidR="006D65E8" w:rsidRPr="00240D26">
        <w:t xml:space="preserve">(trīsdesmit seši tūkstoši simtu astoņdesmit seši </w:t>
      </w:r>
      <w:proofErr w:type="spellStart"/>
      <w:r w:rsidR="006D65E8" w:rsidRPr="00240D26">
        <w:rPr>
          <w:i/>
        </w:rPr>
        <w:t>euro</w:t>
      </w:r>
      <w:proofErr w:type="spellEnd"/>
      <w:r w:rsidR="006D65E8" w:rsidRPr="00240D26">
        <w:t xml:space="preserve">, 72 </w:t>
      </w:r>
      <w:r w:rsidR="006D65E8" w:rsidRPr="00240D26">
        <w:rPr>
          <w:i/>
        </w:rPr>
        <w:t>centi</w:t>
      </w:r>
      <w:r w:rsidR="006D65E8" w:rsidRPr="00240D26">
        <w:t xml:space="preserve">) </w:t>
      </w:r>
      <w:r w:rsidR="001F5C5E" w:rsidRPr="00240D26">
        <w:t>apmērā</w:t>
      </w:r>
      <w:r w:rsidR="006D65E8" w:rsidRPr="00240D26">
        <w:t xml:space="preserve"> par administratīvās lietas vešanu tiesā un iestādē</w:t>
      </w:r>
      <w:r w:rsidR="001F5C5E" w:rsidRPr="00240D26">
        <w:t xml:space="preserve">, nemantiskais kaitējums 10 000 </w:t>
      </w:r>
      <w:proofErr w:type="spellStart"/>
      <w:r w:rsidR="001F5C5E" w:rsidRPr="00240D26">
        <w:rPr>
          <w:i/>
        </w:rPr>
        <w:t>euro</w:t>
      </w:r>
      <w:proofErr w:type="spellEnd"/>
      <w:r w:rsidR="001F5C5E" w:rsidRPr="00240D26">
        <w:t xml:space="preserve"> </w:t>
      </w:r>
      <w:r w:rsidR="006D65E8" w:rsidRPr="00240D26">
        <w:t xml:space="preserve">(desmit tūkstoši </w:t>
      </w:r>
      <w:proofErr w:type="spellStart"/>
      <w:r w:rsidR="006D65E8" w:rsidRPr="00240D26">
        <w:rPr>
          <w:i/>
        </w:rPr>
        <w:t>euro</w:t>
      </w:r>
      <w:proofErr w:type="spellEnd"/>
      <w:r w:rsidR="006D65E8" w:rsidRPr="00240D26">
        <w:t xml:space="preserve">, 00 </w:t>
      </w:r>
      <w:r w:rsidR="006D65E8" w:rsidRPr="00240D26">
        <w:rPr>
          <w:i/>
        </w:rPr>
        <w:t>centi</w:t>
      </w:r>
      <w:r w:rsidR="006D65E8" w:rsidRPr="00240D26">
        <w:t xml:space="preserve">) </w:t>
      </w:r>
      <w:r w:rsidR="001F5C5E" w:rsidRPr="00240D26">
        <w:t xml:space="preserve">apmērā, kā arī negūtā peļņa, kas veidojas no kopējās Konkursā piedāvātās </w:t>
      </w:r>
      <w:r w:rsidR="006D65E8" w:rsidRPr="00240D26">
        <w:t>līgum</w:t>
      </w:r>
      <w:r w:rsidR="001F5C5E" w:rsidRPr="00240D26">
        <w:t xml:space="preserve">cenas </w:t>
      </w:r>
      <w:r w:rsidR="006D65E8" w:rsidRPr="00240D26">
        <w:t xml:space="preserve">23 100 100, 10 </w:t>
      </w:r>
      <w:proofErr w:type="spellStart"/>
      <w:r w:rsidR="006D65E8" w:rsidRPr="00240D26">
        <w:rPr>
          <w:i/>
        </w:rPr>
        <w:t>euro</w:t>
      </w:r>
      <w:proofErr w:type="spellEnd"/>
      <w:r w:rsidR="006D65E8" w:rsidRPr="00240D26">
        <w:rPr>
          <w:i/>
        </w:rPr>
        <w:t xml:space="preserve"> </w:t>
      </w:r>
      <w:r w:rsidR="006D65E8" w:rsidRPr="00240D26">
        <w:t xml:space="preserve">(divdesmit trīs miljoni simts tūkstoši simts </w:t>
      </w:r>
      <w:proofErr w:type="spellStart"/>
      <w:r w:rsidR="006D65E8" w:rsidRPr="00240D26">
        <w:rPr>
          <w:i/>
        </w:rPr>
        <w:t>euro</w:t>
      </w:r>
      <w:proofErr w:type="spellEnd"/>
      <w:r w:rsidR="006D65E8" w:rsidRPr="00240D26">
        <w:t xml:space="preserve">, 10 </w:t>
      </w:r>
      <w:r w:rsidR="006D65E8" w:rsidRPr="00240D26">
        <w:rPr>
          <w:i/>
        </w:rPr>
        <w:t>centi</w:t>
      </w:r>
      <w:r w:rsidR="006D65E8" w:rsidRPr="00240D26">
        <w:t>),</w:t>
      </w:r>
      <w:r w:rsidR="001F5C5E" w:rsidRPr="00240D26">
        <w:t xml:space="preserve"> atskaitot kopējās projekta īstenošanas izmaksas.</w:t>
      </w:r>
    </w:p>
    <w:p w:rsidR="001F5C5E" w:rsidRPr="00240D26" w:rsidRDefault="001F5C5E" w:rsidP="001F5C5E">
      <w:pPr>
        <w:pStyle w:val="BodyText"/>
        <w:ind w:firstLine="720"/>
        <w:jc w:val="both"/>
      </w:pPr>
      <w:r w:rsidRPr="00240D26">
        <w:t xml:space="preserve">Papildus iesniegumam pievienots pamatojums kopējām projekta īstenošanas izmaksām, proti, tiešo darba izmaksu un pieskaitāmo izmaksu aprēķins, Iesniedzēja darbu izmaksu kalkulācijas, kā arī piesaistīto apakšuzņēmēju izmaksas, kas apliecina kopējo izmaksu apmēru projektā, kas rastos, ja Iesniedzējs būtu guvis tiesības īstenot būvdarbus atbilstoši Konkursa prasībām. Vienlaicīgi tiek iesniegti arī apakšuzņēmēju izteiktie piedāvājumi, kurus </w:t>
      </w:r>
      <w:r w:rsidR="006D65E8" w:rsidRPr="00240D26">
        <w:t>Iesniedzējs</w:t>
      </w:r>
      <w:r w:rsidRPr="00240D26">
        <w:t xml:space="preserve"> ir pieprasīji</w:t>
      </w:r>
      <w:r w:rsidR="006D65E8" w:rsidRPr="00240D26">
        <w:t>s un saņēm</w:t>
      </w:r>
      <w:r w:rsidRPr="00240D26">
        <w:t>i</w:t>
      </w:r>
      <w:r w:rsidR="006D65E8" w:rsidRPr="00240D26">
        <w:t>s</w:t>
      </w:r>
      <w:r w:rsidRPr="00240D26">
        <w:t xml:space="preserve">, gatavojot piedāvājumu Konkursā, un kas izmantoti par pamatu piedāvājuma sagatavošanai. </w:t>
      </w:r>
    </w:p>
    <w:p w:rsidR="001F5C5E" w:rsidRPr="00240D26" w:rsidRDefault="001F5C5E" w:rsidP="001F5C5E">
      <w:pPr>
        <w:pStyle w:val="BodyText"/>
        <w:ind w:firstLine="720"/>
        <w:jc w:val="both"/>
      </w:pPr>
      <w:r w:rsidRPr="00240D26">
        <w:t>Papildus iesniegumā norādīts, ka tiek precizēts Iesniedzēja</w:t>
      </w:r>
      <w:r w:rsidR="006D65E8" w:rsidRPr="00240D26">
        <w:t xml:space="preserve"> tiešās</w:t>
      </w:r>
      <w:r w:rsidRPr="00240D26">
        <w:t xml:space="preserve"> darbu izmaksas, tiek koriģēts arī negūtās peļņas apjoms, kā arī izteikts lūgums izskatot Iesniegumu, ņemt vērā, Papildus iesniegumam pievienoto negūtās peļņas aprēķinu un līdz ar to arī koriģēto kopējo zaudējumu summu. </w:t>
      </w:r>
      <w:r w:rsidR="006D65E8" w:rsidRPr="00240D26">
        <w:t>Pārējās</w:t>
      </w:r>
      <w:r w:rsidRPr="00240D26">
        <w:t xml:space="preserve"> zaudējumu kompensācijas summa paliek nemainīga</w:t>
      </w:r>
      <w:r w:rsidR="006D65E8" w:rsidRPr="00240D26">
        <w:t>s,</w:t>
      </w:r>
      <w:r w:rsidRPr="00240D26">
        <w:t xml:space="preserve"> atbilstoši Iesniegumā norādītajam.</w:t>
      </w:r>
    </w:p>
    <w:p w:rsidR="00E31ACC" w:rsidRPr="00240D26" w:rsidRDefault="001F5C5E" w:rsidP="001F5C5E">
      <w:pPr>
        <w:pStyle w:val="BodyText"/>
        <w:ind w:firstLine="720"/>
        <w:jc w:val="both"/>
      </w:pPr>
      <w:r w:rsidRPr="00240D26">
        <w:lastRenderedPageBreak/>
        <w:t xml:space="preserve">Ievērojot Iesniegumā norādīto, Papildus iesniegumā norādīto un Papildus iesniegumam pievienotos aprēķinus, Iesniedzējs </w:t>
      </w:r>
      <w:r w:rsidR="0098724F" w:rsidRPr="00240D26">
        <w:t>lūdz</w:t>
      </w:r>
      <w:r w:rsidRPr="00240D26">
        <w:t xml:space="preserve"> Jelgavas pilsētas domi kompensēt zaudējumus </w:t>
      </w:r>
      <w:r w:rsidR="00ED4C2E" w:rsidRPr="00240D26">
        <w:t>par negūto peļņu</w:t>
      </w:r>
      <w:r w:rsidR="005C10DF" w:rsidRPr="00240D26">
        <w:t xml:space="preserve"> 4 118 220, 12 </w:t>
      </w:r>
      <w:proofErr w:type="spellStart"/>
      <w:r w:rsidR="005C10DF" w:rsidRPr="00240D26">
        <w:rPr>
          <w:i/>
        </w:rPr>
        <w:t>euro</w:t>
      </w:r>
      <w:proofErr w:type="spellEnd"/>
      <w:r w:rsidR="005C10DF" w:rsidRPr="00240D26">
        <w:t xml:space="preserve"> </w:t>
      </w:r>
      <w:r w:rsidR="006D65E8" w:rsidRPr="00240D26">
        <w:t xml:space="preserve">(četri miljoni simtu astoņpadsmit tūkstoši divi simti divdesmit </w:t>
      </w:r>
      <w:proofErr w:type="spellStart"/>
      <w:r w:rsidR="006D65E8" w:rsidRPr="00240D26">
        <w:rPr>
          <w:i/>
        </w:rPr>
        <w:t>euro</w:t>
      </w:r>
      <w:proofErr w:type="spellEnd"/>
      <w:r w:rsidR="006D65E8" w:rsidRPr="00240D26">
        <w:t xml:space="preserve">, 12 </w:t>
      </w:r>
      <w:r w:rsidR="006D65E8" w:rsidRPr="00240D26">
        <w:rPr>
          <w:i/>
        </w:rPr>
        <w:t>centi</w:t>
      </w:r>
      <w:r w:rsidR="006D65E8" w:rsidRPr="00240D26">
        <w:t xml:space="preserve">) </w:t>
      </w:r>
      <w:r w:rsidR="005C10DF" w:rsidRPr="00240D26">
        <w:t>apmērā</w:t>
      </w:r>
      <w:r w:rsidR="00ED4C2E" w:rsidRPr="00240D26">
        <w:t xml:space="preserve">, nemantisko kaitējumu </w:t>
      </w:r>
      <w:r w:rsidR="005C10DF" w:rsidRPr="00240D26">
        <w:t xml:space="preserve">10 000 </w:t>
      </w:r>
      <w:proofErr w:type="spellStart"/>
      <w:r w:rsidR="005C10DF" w:rsidRPr="00240D26">
        <w:rPr>
          <w:i/>
        </w:rPr>
        <w:t>euro</w:t>
      </w:r>
      <w:proofErr w:type="spellEnd"/>
      <w:r w:rsidR="005C10DF" w:rsidRPr="00240D26">
        <w:t xml:space="preserve"> </w:t>
      </w:r>
      <w:r w:rsidR="006D65E8" w:rsidRPr="00240D26">
        <w:t xml:space="preserve">(desmit tūkstoši </w:t>
      </w:r>
      <w:proofErr w:type="spellStart"/>
      <w:r w:rsidR="006D65E8" w:rsidRPr="00240D26">
        <w:rPr>
          <w:i/>
        </w:rPr>
        <w:t>euro</w:t>
      </w:r>
      <w:proofErr w:type="spellEnd"/>
      <w:r w:rsidR="006D65E8" w:rsidRPr="00240D26">
        <w:t xml:space="preserve">, 00 </w:t>
      </w:r>
      <w:r w:rsidR="006D65E8" w:rsidRPr="00240D26">
        <w:rPr>
          <w:i/>
        </w:rPr>
        <w:t>centi</w:t>
      </w:r>
      <w:r w:rsidR="006D65E8" w:rsidRPr="00240D26">
        <w:t xml:space="preserve">) </w:t>
      </w:r>
      <w:r w:rsidR="005C10DF" w:rsidRPr="00240D26">
        <w:t xml:space="preserve">apmērā </w:t>
      </w:r>
      <w:r w:rsidR="00ED4C2E" w:rsidRPr="00240D26">
        <w:t>un zaudējumus par administratīvās lietas vešanu iestādē un tiesas instancēs</w:t>
      </w:r>
      <w:r w:rsidR="005C10DF" w:rsidRPr="00240D26">
        <w:t xml:space="preserve"> 36 186,72 </w:t>
      </w:r>
      <w:proofErr w:type="spellStart"/>
      <w:r w:rsidR="005C10DF" w:rsidRPr="00240D26">
        <w:rPr>
          <w:i/>
        </w:rPr>
        <w:t>euro</w:t>
      </w:r>
      <w:proofErr w:type="spellEnd"/>
      <w:r w:rsidR="005C10DF" w:rsidRPr="00240D26">
        <w:t xml:space="preserve"> </w:t>
      </w:r>
      <w:r w:rsidR="006D65E8" w:rsidRPr="00240D26">
        <w:t xml:space="preserve">(trīsdesmit seši tūkstoši simtu astoņdesmit seši </w:t>
      </w:r>
      <w:proofErr w:type="spellStart"/>
      <w:r w:rsidR="006D65E8" w:rsidRPr="00240D26">
        <w:rPr>
          <w:i/>
        </w:rPr>
        <w:t>euro</w:t>
      </w:r>
      <w:proofErr w:type="spellEnd"/>
      <w:r w:rsidR="006D65E8" w:rsidRPr="00240D26">
        <w:t xml:space="preserve">, 72 </w:t>
      </w:r>
      <w:r w:rsidR="006D65E8" w:rsidRPr="00240D26">
        <w:rPr>
          <w:i/>
        </w:rPr>
        <w:t>centi</w:t>
      </w:r>
      <w:r w:rsidR="006D65E8" w:rsidRPr="00240D26">
        <w:t xml:space="preserve">) </w:t>
      </w:r>
      <w:r w:rsidR="005C10DF" w:rsidRPr="00240D26">
        <w:t>apmērā.</w:t>
      </w:r>
      <w:r w:rsidR="00ED4C2E" w:rsidRPr="00240D26">
        <w:t xml:space="preserve">  </w:t>
      </w:r>
      <w:r w:rsidR="005C10DF" w:rsidRPr="00240D26">
        <w:t xml:space="preserve">Iesniedzēja pieprasītā </w:t>
      </w:r>
      <w:r w:rsidR="006D65E8" w:rsidRPr="00240D26">
        <w:t>kopējā</w:t>
      </w:r>
      <w:r w:rsidR="005C10DF" w:rsidRPr="00240D26">
        <w:t xml:space="preserve"> zaudējuma atlīdzības summa sastāda </w:t>
      </w:r>
      <w:r w:rsidR="0098724F" w:rsidRPr="00240D26">
        <w:t>4 164 </w:t>
      </w:r>
      <w:r w:rsidRPr="00240D26">
        <w:t>406,85</w:t>
      </w:r>
      <w:r w:rsidR="0098724F" w:rsidRPr="00240D26">
        <w:t xml:space="preserve"> </w:t>
      </w:r>
      <w:proofErr w:type="spellStart"/>
      <w:r w:rsidR="0098724F" w:rsidRPr="00240D26">
        <w:rPr>
          <w:i/>
        </w:rPr>
        <w:t>euro</w:t>
      </w:r>
      <w:proofErr w:type="spellEnd"/>
      <w:r w:rsidRPr="00240D26">
        <w:t xml:space="preserve"> (četri miljoni viens simts sešdesmit četri tūkstoši četri simti seši </w:t>
      </w:r>
      <w:proofErr w:type="spellStart"/>
      <w:r w:rsidRPr="00240D26">
        <w:rPr>
          <w:i/>
        </w:rPr>
        <w:t>euro</w:t>
      </w:r>
      <w:proofErr w:type="spellEnd"/>
      <w:r w:rsidRPr="00240D26">
        <w:t xml:space="preserve"> un 85 </w:t>
      </w:r>
      <w:r w:rsidRPr="00240D26">
        <w:rPr>
          <w:i/>
        </w:rPr>
        <w:t>centi</w:t>
      </w:r>
      <w:r w:rsidRPr="00240D26">
        <w:t>).</w:t>
      </w:r>
    </w:p>
    <w:p w:rsidR="009A747B" w:rsidRPr="00240D26" w:rsidRDefault="00C77A52" w:rsidP="009A747B">
      <w:pPr>
        <w:pStyle w:val="BodyText"/>
        <w:ind w:firstLine="720"/>
        <w:jc w:val="both"/>
      </w:pPr>
      <w:r w:rsidRPr="00240D26">
        <w:t>Izskatot Iesniedzēja</w:t>
      </w:r>
      <w:r w:rsidR="009A747B" w:rsidRPr="00240D26">
        <w:t xml:space="preserve"> </w:t>
      </w:r>
      <w:r w:rsidRPr="00240D26">
        <w:t>2022.</w:t>
      </w:r>
      <w:r w:rsidR="008A251A">
        <w:t xml:space="preserve"> </w:t>
      </w:r>
      <w:r w:rsidRPr="00240D26">
        <w:t>gada 10.</w:t>
      </w:r>
      <w:r w:rsidR="008A251A">
        <w:t xml:space="preserve"> </w:t>
      </w:r>
      <w:r w:rsidRPr="00240D26">
        <w:t>jūnija iesniegumu</w:t>
      </w:r>
      <w:r w:rsidR="00CF5FFD">
        <w:t xml:space="preserve"> un 2022.</w:t>
      </w:r>
      <w:r w:rsidR="008A251A">
        <w:t xml:space="preserve"> </w:t>
      </w:r>
      <w:r w:rsidR="00CF5FFD">
        <w:t>gada 8.</w:t>
      </w:r>
      <w:r w:rsidR="008A251A">
        <w:t xml:space="preserve"> </w:t>
      </w:r>
      <w:r w:rsidR="00CF5FFD">
        <w:t>jūlijā saņemto papildus iesniegumu</w:t>
      </w:r>
      <w:r w:rsidR="009A747B" w:rsidRPr="00240D26">
        <w:t>, ņemot vērā</w:t>
      </w:r>
      <w:r w:rsidRPr="00240D26">
        <w:t>,</w:t>
      </w:r>
      <w:r w:rsidR="009A747B" w:rsidRPr="00240D26">
        <w:t xml:space="preserve"> ka netika konstatēta nemantiskā kaitējumu esamība un pamats mantisko zaudējumu atlīdzinājumam, kā arī tieša cēloņsakarība starp Iesniedzēj</w:t>
      </w:r>
      <w:r w:rsidR="000D2E67" w:rsidRPr="00240D26">
        <w:t>a norādītajiem zaudējumiem un Jelgavas pilsētas domes Iepirkumu komisijas 2018.</w:t>
      </w:r>
      <w:r w:rsidR="008A251A">
        <w:t xml:space="preserve"> </w:t>
      </w:r>
      <w:r w:rsidR="000D2E67" w:rsidRPr="00240D26">
        <w:t>gada 21.</w:t>
      </w:r>
      <w:r w:rsidR="008A251A">
        <w:t xml:space="preserve"> </w:t>
      </w:r>
      <w:r w:rsidR="000D2E67" w:rsidRPr="00240D26">
        <w:t>jūnija lēmumu (protokols Nr.14)</w:t>
      </w:r>
      <w:r w:rsidR="009A747B" w:rsidRPr="00240D26">
        <w:t>, saskaņā ar likuma „Par pašvaldībām” 21.panta pirmās daļas 27.punktu, Valsts pārvaldes iestāžu nodarīto zaudējumu at</w:t>
      </w:r>
      <w:r w:rsidR="00633F04" w:rsidRPr="00240D26">
        <w:t>līdzināšanas likuma 6.pantu, 7. un 8.pantu</w:t>
      </w:r>
      <w:r w:rsidR="009A747B" w:rsidRPr="00240D26">
        <w:t>, 19.pantu un 22.pantu,</w:t>
      </w:r>
    </w:p>
    <w:p w:rsidR="009A747B" w:rsidRPr="00240D26" w:rsidRDefault="009A747B" w:rsidP="009A747B">
      <w:pPr>
        <w:pStyle w:val="BodyText"/>
        <w:ind w:firstLine="720"/>
        <w:jc w:val="both"/>
        <w:rPr>
          <w:b/>
          <w:bCs/>
        </w:rPr>
      </w:pPr>
    </w:p>
    <w:p w:rsidR="009A747B" w:rsidRPr="00240D26" w:rsidRDefault="009A747B" w:rsidP="008A251A">
      <w:pPr>
        <w:pStyle w:val="BodyText"/>
        <w:jc w:val="both"/>
        <w:rPr>
          <w:b/>
          <w:bCs/>
        </w:rPr>
      </w:pPr>
      <w:r w:rsidRPr="00240D26">
        <w:rPr>
          <w:b/>
          <w:bCs/>
        </w:rPr>
        <w:t xml:space="preserve">JELGAVAS </w:t>
      </w:r>
      <w:r w:rsidR="00AA61FB">
        <w:rPr>
          <w:b/>
          <w:bCs/>
        </w:rPr>
        <w:t>VALSTS</w:t>
      </w:r>
      <w:r w:rsidRPr="00240D26">
        <w:rPr>
          <w:b/>
          <w:bCs/>
        </w:rPr>
        <w:t>PILSĒTAS DOME NOLEMJ:</w:t>
      </w:r>
    </w:p>
    <w:p w:rsidR="00C77A52" w:rsidRPr="00240D26" w:rsidRDefault="009A747B" w:rsidP="009A747B">
      <w:pPr>
        <w:pStyle w:val="BodyText"/>
        <w:jc w:val="both"/>
      </w:pPr>
      <w:r w:rsidRPr="00240D26">
        <w:t xml:space="preserve">Noraidīt pilnībā </w:t>
      </w:r>
      <w:r w:rsidR="00C77A52" w:rsidRPr="00240D26">
        <w:t>piegādātāju apvienības “</w:t>
      </w:r>
      <w:proofErr w:type="spellStart"/>
      <w:r w:rsidR="00C77A52" w:rsidRPr="00240D26">
        <w:t>Igate</w:t>
      </w:r>
      <w:proofErr w:type="spellEnd"/>
      <w:r w:rsidR="00C77A52" w:rsidRPr="00240D26">
        <w:t xml:space="preserve"> KT” </w:t>
      </w:r>
      <w:r w:rsidR="00700202" w:rsidRPr="00240D26">
        <w:t xml:space="preserve">zaudējumu atlīdzināšanas </w:t>
      </w:r>
      <w:r w:rsidRPr="00240D26">
        <w:t xml:space="preserve">lūgumu par </w:t>
      </w:r>
      <w:r w:rsidR="0052454A" w:rsidRPr="00240D26">
        <w:t xml:space="preserve">kopējo summu 4 164 406,85 </w:t>
      </w:r>
      <w:proofErr w:type="spellStart"/>
      <w:r w:rsidR="0052454A" w:rsidRPr="00240D26">
        <w:rPr>
          <w:i/>
        </w:rPr>
        <w:t>euro</w:t>
      </w:r>
      <w:proofErr w:type="spellEnd"/>
      <w:r w:rsidR="00240D26" w:rsidRPr="00240D26">
        <w:rPr>
          <w:i/>
        </w:rPr>
        <w:t xml:space="preserve"> </w:t>
      </w:r>
      <w:r w:rsidR="00240D26" w:rsidRPr="00240D26">
        <w:t xml:space="preserve">(četri miljoni viens simts sešdesmit četri tūkstoši četri simti seši </w:t>
      </w:r>
      <w:proofErr w:type="spellStart"/>
      <w:r w:rsidR="00240D26" w:rsidRPr="00240D26">
        <w:rPr>
          <w:i/>
        </w:rPr>
        <w:t>euro</w:t>
      </w:r>
      <w:proofErr w:type="spellEnd"/>
      <w:r w:rsidR="00240D26" w:rsidRPr="00240D26">
        <w:t xml:space="preserve"> un 85 </w:t>
      </w:r>
      <w:r w:rsidR="00240D26" w:rsidRPr="00240D26">
        <w:rPr>
          <w:i/>
        </w:rPr>
        <w:t>centi</w:t>
      </w:r>
      <w:r w:rsidR="00240D26" w:rsidRPr="00240D26">
        <w:t>)</w:t>
      </w:r>
      <w:r w:rsidR="0052454A" w:rsidRPr="00240D26">
        <w:t xml:space="preserve">, ko sastāda </w:t>
      </w:r>
      <w:r w:rsidR="00C77A52" w:rsidRPr="00240D26">
        <w:t>negūt</w:t>
      </w:r>
      <w:r w:rsidR="0052454A" w:rsidRPr="00240D26">
        <w:t>ā</w:t>
      </w:r>
      <w:r w:rsidR="00C77A52" w:rsidRPr="00240D26">
        <w:t xml:space="preserve"> peļņ</w:t>
      </w:r>
      <w:r w:rsidR="0052454A" w:rsidRPr="00240D26">
        <w:t>a</w:t>
      </w:r>
      <w:r w:rsidR="00C77A52" w:rsidRPr="00240D26">
        <w:t xml:space="preserve"> </w:t>
      </w:r>
      <w:r w:rsidR="005C10DF" w:rsidRPr="00240D26">
        <w:t xml:space="preserve">4 118 220, 12 </w:t>
      </w:r>
      <w:proofErr w:type="spellStart"/>
      <w:r w:rsidR="005C10DF" w:rsidRPr="00240D26">
        <w:rPr>
          <w:i/>
        </w:rPr>
        <w:t>euro</w:t>
      </w:r>
      <w:proofErr w:type="spellEnd"/>
      <w:r w:rsidR="005C10DF" w:rsidRPr="00240D26">
        <w:t xml:space="preserve"> </w:t>
      </w:r>
      <w:r w:rsidR="00240D26" w:rsidRPr="00240D26">
        <w:t xml:space="preserve">(četri miljoni simtu astoņpadsmit tūkstoši divi simti divdesmit </w:t>
      </w:r>
      <w:proofErr w:type="spellStart"/>
      <w:r w:rsidR="00240D26" w:rsidRPr="00240D26">
        <w:rPr>
          <w:i/>
        </w:rPr>
        <w:t>euro</w:t>
      </w:r>
      <w:proofErr w:type="spellEnd"/>
      <w:r w:rsidR="00240D26" w:rsidRPr="00240D26">
        <w:t xml:space="preserve">, 12 </w:t>
      </w:r>
      <w:r w:rsidR="00240D26" w:rsidRPr="00240D26">
        <w:rPr>
          <w:i/>
        </w:rPr>
        <w:t>centi</w:t>
      </w:r>
      <w:r w:rsidR="00240D26" w:rsidRPr="00240D26">
        <w:t xml:space="preserve">) </w:t>
      </w:r>
      <w:r w:rsidR="00C77A52" w:rsidRPr="00240D26">
        <w:t xml:space="preserve">apmērā,  ar administratīvās lietas vešanu iestādē un tiesas instancēs  </w:t>
      </w:r>
      <w:r w:rsidR="00700202" w:rsidRPr="00240D26">
        <w:t>saistīt</w:t>
      </w:r>
      <w:r w:rsidR="0052454A" w:rsidRPr="00240D26">
        <w:t>ie izdevumi</w:t>
      </w:r>
      <w:r w:rsidR="00700202" w:rsidRPr="00240D26">
        <w:t xml:space="preserve"> </w:t>
      </w:r>
      <w:r w:rsidR="00C77A52" w:rsidRPr="00240D26">
        <w:t xml:space="preserve">36 186,72 </w:t>
      </w:r>
      <w:proofErr w:type="spellStart"/>
      <w:r w:rsidR="00C77A52" w:rsidRPr="00240D26">
        <w:rPr>
          <w:i/>
        </w:rPr>
        <w:t>euro</w:t>
      </w:r>
      <w:proofErr w:type="spellEnd"/>
      <w:r w:rsidR="00C77A52" w:rsidRPr="00240D26">
        <w:t xml:space="preserve"> </w:t>
      </w:r>
      <w:r w:rsidR="006D65E8" w:rsidRPr="00240D26">
        <w:t xml:space="preserve">(trīsdesmit seši tūkstoši simtu astoņdesmit seši </w:t>
      </w:r>
      <w:proofErr w:type="spellStart"/>
      <w:r w:rsidR="006D65E8" w:rsidRPr="00240D26">
        <w:rPr>
          <w:i/>
        </w:rPr>
        <w:t>euro</w:t>
      </w:r>
      <w:proofErr w:type="spellEnd"/>
      <w:r w:rsidR="006D65E8" w:rsidRPr="00240D26">
        <w:t xml:space="preserve">, 72 </w:t>
      </w:r>
      <w:r w:rsidR="006D65E8" w:rsidRPr="00240D26">
        <w:rPr>
          <w:i/>
        </w:rPr>
        <w:t>centi</w:t>
      </w:r>
      <w:r w:rsidR="006D65E8" w:rsidRPr="00240D26">
        <w:t xml:space="preserve">) </w:t>
      </w:r>
      <w:r w:rsidR="00700202" w:rsidRPr="00240D26">
        <w:t>un nemantisk</w:t>
      </w:r>
      <w:r w:rsidR="0052454A" w:rsidRPr="00240D26">
        <w:t>ais</w:t>
      </w:r>
      <w:r w:rsidR="00700202" w:rsidRPr="00240D26">
        <w:t xml:space="preserve"> kaitējum</w:t>
      </w:r>
      <w:r w:rsidR="0052454A" w:rsidRPr="00240D26">
        <w:t>s</w:t>
      </w:r>
      <w:r w:rsidR="00700202" w:rsidRPr="00240D26">
        <w:t xml:space="preserve"> par Iesniedzēja smagu tiesību aizskārumu attiecībā uz reputāciju, komerciālo spēju zudumu vai samazināšanos, neg</w:t>
      </w:r>
      <w:r w:rsidR="0052454A" w:rsidRPr="00240D26">
        <w:t>ūto pieredzi un morālais kaitējums</w:t>
      </w:r>
      <w:r w:rsidR="00700202" w:rsidRPr="00240D26">
        <w:t xml:space="preserve"> saistībā ar ilgstošo tiesvedību administratīvajā lietā Nr.A420268518  10 000 </w:t>
      </w:r>
      <w:proofErr w:type="spellStart"/>
      <w:r w:rsidR="00700202" w:rsidRPr="00240D26">
        <w:rPr>
          <w:i/>
        </w:rPr>
        <w:t>euro</w:t>
      </w:r>
      <w:proofErr w:type="spellEnd"/>
      <w:r w:rsidR="00700202" w:rsidRPr="00240D26">
        <w:t xml:space="preserve"> </w:t>
      </w:r>
      <w:r w:rsidR="006D65E8" w:rsidRPr="00240D26">
        <w:t xml:space="preserve">(desmit tūkstoši </w:t>
      </w:r>
      <w:proofErr w:type="spellStart"/>
      <w:r w:rsidR="006D65E8" w:rsidRPr="00240D26">
        <w:rPr>
          <w:i/>
        </w:rPr>
        <w:t>euro</w:t>
      </w:r>
      <w:proofErr w:type="spellEnd"/>
      <w:r w:rsidR="006D65E8" w:rsidRPr="00240D26">
        <w:t xml:space="preserve">, 00 </w:t>
      </w:r>
      <w:r w:rsidR="006D65E8" w:rsidRPr="00240D26">
        <w:rPr>
          <w:i/>
        </w:rPr>
        <w:t>centi</w:t>
      </w:r>
      <w:r w:rsidR="006D65E8" w:rsidRPr="00240D26">
        <w:t xml:space="preserve">) </w:t>
      </w:r>
      <w:r w:rsidR="00700202" w:rsidRPr="00240D26">
        <w:t>apmērā.</w:t>
      </w:r>
    </w:p>
    <w:p w:rsidR="009A747B" w:rsidRPr="00700202" w:rsidRDefault="009A747B" w:rsidP="009A747B">
      <w:pPr>
        <w:pStyle w:val="Header"/>
        <w:jc w:val="both"/>
        <w:rPr>
          <w:lang w:val="lv-LV"/>
        </w:rPr>
      </w:pPr>
    </w:p>
    <w:p w:rsidR="009A747B" w:rsidRPr="00696071" w:rsidRDefault="009A747B" w:rsidP="009A747B">
      <w:pPr>
        <w:jc w:val="both"/>
      </w:pPr>
      <w:r w:rsidRPr="00700202">
        <w:t xml:space="preserve">Jelgavas </w:t>
      </w:r>
      <w:proofErr w:type="spellStart"/>
      <w:r w:rsidR="00AA61FB">
        <w:t>valsts</w:t>
      </w:r>
      <w:r w:rsidRPr="00700202">
        <w:t>pilsētas</w:t>
      </w:r>
      <w:proofErr w:type="spellEnd"/>
      <w:r w:rsidRPr="00700202">
        <w:t xml:space="preserve"> domes lēmumu viena mēneša laikā var pārsūdzēt Administratīvās rajona tiesas Jelgavas tiesu namā (Atmodas ielā 19, Jelgavā, LV-3007).</w:t>
      </w:r>
    </w:p>
    <w:p w:rsidR="009A747B" w:rsidRPr="00696071" w:rsidRDefault="009A747B" w:rsidP="009A747B">
      <w:pPr>
        <w:pStyle w:val="Header"/>
        <w:tabs>
          <w:tab w:val="clear" w:pos="4320"/>
          <w:tab w:val="clear" w:pos="8640"/>
        </w:tabs>
        <w:rPr>
          <w:lang w:val="lv-LV"/>
        </w:rPr>
      </w:pPr>
    </w:p>
    <w:p w:rsidR="009A747B" w:rsidRPr="00696071" w:rsidRDefault="009A747B" w:rsidP="009A747B">
      <w:pPr>
        <w:pStyle w:val="Header"/>
        <w:tabs>
          <w:tab w:val="clear" w:pos="4320"/>
          <w:tab w:val="clear" w:pos="8640"/>
        </w:tabs>
        <w:rPr>
          <w:lang w:val="lv-LV"/>
        </w:rPr>
      </w:pPr>
    </w:p>
    <w:p w:rsidR="00762182" w:rsidRDefault="00762182" w:rsidP="00762182">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rsidR="00762182" w:rsidRPr="002B7546" w:rsidRDefault="00762182" w:rsidP="00762182">
      <w:pPr>
        <w:rPr>
          <w:color w:val="000000"/>
          <w:lang w:eastAsia="lv-LV"/>
        </w:rPr>
      </w:pPr>
    </w:p>
    <w:p w:rsidR="00762182" w:rsidRPr="002B7546" w:rsidRDefault="00762182" w:rsidP="00762182">
      <w:pPr>
        <w:rPr>
          <w:color w:val="000000"/>
          <w:lang w:eastAsia="lv-LV"/>
        </w:rPr>
      </w:pPr>
    </w:p>
    <w:p w:rsidR="00762182" w:rsidRDefault="00762182" w:rsidP="00762182">
      <w:pPr>
        <w:shd w:val="clear" w:color="auto" w:fill="FFFFFF"/>
        <w:jc w:val="both"/>
        <w:rPr>
          <w:bCs/>
        </w:rPr>
      </w:pPr>
      <w:r>
        <w:rPr>
          <w:bCs/>
        </w:rPr>
        <w:t>NORAKSTS PAREIZS</w:t>
      </w:r>
    </w:p>
    <w:p w:rsidR="00762182" w:rsidRPr="002B7546" w:rsidRDefault="00762182" w:rsidP="00762182">
      <w:pPr>
        <w:shd w:val="clear" w:color="auto" w:fill="FFFFFF"/>
        <w:jc w:val="both"/>
        <w:rPr>
          <w:bCs/>
        </w:rPr>
      </w:pPr>
      <w:r w:rsidRPr="002B7546">
        <w:rPr>
          <w:bCs/>
        </w:rPr>
        <w:t xml:space="preserve">Administratīvās pārvaldes </w:t>
      </w:r>
    </w:p>
    <w:p w:rsidR="00762182" w:rsidRPr="002B7546" w:rsidRDefault="00762182" w:rsidP="00762182">
      <w:pPr>
        <w:shd w:val="clear" w:color="auto" w:fill="FFFFFF"/>
        <w:jc w:val="both"/>
        <w:rPr>
          <w:bCs/>
        </w:rPr>
      </w:pPr>
      <w:r w:rsidRPr="002B7546">
        <w:rPr>
          <w:bCs/>
        </w:rPr>
        <w:t>Kancelejas vadītāja</w:t>
      </w:r>
      <w:r w:rsidRPr="002B7546">
        <w:rPr>
          <w:bCs/>
        </w:rPr>
        <w:tab/>
      </w:r>
      <w:r w:rsidRPr="002B7546">
        <w:rPr>
          <w:bCs/>
        </w:rPr>
        <w:tab/>
      </w:r>
      <w:r w:rsidRPr="002B7546">
        <w:rPr>
          <w:bCs/>
        </w:rPr>
        <w:tab/>
      </w:r>
      <w:r w:rsidRPr="002B7546">
        <w:rPr>
          <w:bCs/>
        </w:rPr>
        <w:tab/>
      </w:r>
      <w:r>
        <w:rPr>
          <w:bCs/>
          <w:i/>
        </w:rPr>
        <w:tab/>
      </w:r>
      <w:r w:rsidRPr="002B7546">
        <w:rPr>
          <w:bCs/>
        </w:rPr>
        <w:tab/>
      </w:r>
      <w:r w:rsidRPr="002B7546">
        <w:rPr>
          <w:bCs/>
        </w:rPr>
        <w:tab/>
      </w:r>
      <w:r w:rsidRPr="002B7546">
        <w:rPr>
          <w:bCs/>
        </w:rPr>
        <w:tab/>
      </w:r>
      <w:proofErr w:type="spellStart"/>
      <w:r w:rsidRPr="002B7546">
        <w:rPr>
          <w:bCs/>
        </w:rPr>
        <w:t>B.Jēkabsone</w:t>
      </w:r>
      <w:proofErr w:type="spellEnd"/>
    </w:p>
    <w:p w:rsidR="009A747B" w:rsidRPr="00696071" w:rsidRDefault="00762182" w:rsidP="00762182">
      <w:pPr>
        <w:jc w:val="both"/>
        <w:rPr>
          <w:szCs w:val="20"/>
        </w:rPr>
      </w:pPr>
      <w:r>
        <w:t>2022</w:t>
      </w:r>
      <w:r w:rsidRPr="002B7546">
        <w:t>.</w:t>
      </w:r>
      <w:r>
        <w:t xml:space="preserve"> </w:t>
      </w:r>
      <w:r w:rsidRPr="002B7546">
        <w:t xml:space="preserve">gada </w:t>
      </w:r>
      <w:r>
        <w:t>28. jūlijā</w:t>
      </w:r>
    </w:p>
    <w:sectPr w:rsidR="009A747B" w:rsidRPr="00696071" w:rsidSect="008A251A">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4D8" w:rsidRDefault="005764D8">
      <w:r>
        <w:separator/>
      </w:r>
    </w:p>
  </w:endnote>
  <w:endnote w:type="continuationSeparator" w:id="0">
    <w:p w:rsidR="005764D8" w:rsidRDefault="0057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353577"/>
      <w:docPartObj>
        <w:docPartGallery w:val="Page Numbers (Bottom of Page)"/>
        <w:docPartUnique/>
      </w:docPartObj>
    </w:sdtPr>
    <w:sdtEndPr>
      <w:rPr>
        <w:noProof/>
      </w:rPr>
    </w:sdtEndPr>
    <w:sdtContent>
      <w:p w:rsidR="008A251A" w:rsidRPr="00762182" w:rsidRDefault="008A251A" w:rsidP="00762182">
        <w:pPr>
          <w:pStyle w:val="Footer"/>
          <w:jc w:val="center"/>
          <w:rPr>
            <w:noProof/>
          </w:rPr>
        </w:pPr>
        <w:r>
          <w:fldChar w:fldCharType="begin"/>
        </w:r>
        <w:r>
          <w:instrText xml:space="preserve"> PAGE   \* MERGEFORMAT </w:instrText>
        </w:r>
        <w:r>
          <w:fldChar w:fldCharType="separate"/>
        </w:r>
        <w:r w:rsidR="00B5452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4D8" w:rsidRDefault="005764D8">
      <w:r>
        <w:separator/>
      </w:r>
    </w:p>
  </w:footnote>
  <w:footnote w:type="continuationSeparator" w:id="0">
    <w:p w:rsidR="005764D8" w:rsidRDefault="00576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62E8DE3" wp14:editId="4305F882">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r w:rsidR="00CC1DD5">
      <w:rPr>
        <w:rFonts w:ascii="Arial" w:hAnsi="Arial" w:cs="Arial"/>
        <w:b/>
        <w:sz w:val="52"/>
        <w:szCs w:val="52"/>
        <w:lang w:val="lv-LV"/>
      </w:rPr>
      <w:t>valsts</w:t>
    </w:r>
    <w:r w:rsidRPr="00C9728B">
      <w:rPr>
        <w:rFonts w:ascii="Arial" w:hAnsi="Arial" w:cs="Arial"/>
        <w:b/>
        <w:sz w:val="52"/>
        <w:szCs w:val="52"/>
        <w:lang w:val="lv-LV"/>
      </w:rPr>
      <w:t>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A6B"/>
    <w:rsid w:val="00016A73"/>
    <w:rsid w:val="00023947"/>
    <w:rsid w:val="00033C17"/>
    <w:rsid w:val="00060CE1"/>
    <w:rsid w:val="00066D53"/>
    <w:rsid w:val="0007438E"/>
    <w:rsid w:val="00090FDF"/>
    <w:rsid w:val="000C4CB0"/>
    <w:rsid w:val="000D2E67"/>
    <w:rsid w:val="000E4EB6"/>
    <w:rsid w:val="000E5BD6"/>
    <w:rsid w:val="001037D3"/>
    <w:rsid w:val="00126D62"/>
    <w:rsid w:val="0013548A"/>
    <w:rsid w:val="00151E3E"/>
    <w:rsid w:val="00157FB5"/>
    <w:rsid w:val="00195DED"/>
    <w:rsid w:val="00197F0A"/>
    <w:rsid w:val="001B2E18"/>
    <w:rsid w:val="001C104F"/>
    <w:rsid w:val="001C629A"/>
    <w:rsid w:val="001C6392"/>
    <w:rsid w:val="001C6C3D"/>
    <w:rsid w:val="001F58B8"/>
    <w:rsid w:val="001F5C5E"/>
    <w:rsid w:val="00203FA5"/>
    <w:rsid w:val="002051D3"/>
    <w:rsid w:val="00227A6B"/>
    <w:rsid w:val="0023053F"/>
    <w:rsid w:val="00240D26"/>
    <w:rsid w:val="002438AA"/>
    <w:rsid w:val="002501E4"/>
    <w:rsid w:val="00251096"/>
    <w:rsid w:val="0029227E"/>
    <w:rsid w:val="002A71EA"/>
    <w:rsid w:val="002C566B"/>
    <w:rsid w:val="002C5E72"/>
    <w:rsid w:val="002D057F"/>
    <w:rsid w:val="002D745A"/>
    <w:rsid w:val="002D7C16"/>
    <w:rsid w:val="00304B9E"/>
    <w:rsid w:val="00305972"/>
    <w:rsid w:val="0031251F"/>
    <w:rsid w:val="00342504"/>
    <w:rsid w:val="00347BB1"/>
    <w:rsid w:val="00361AC8"/>
    <w:rsid w:val="00364303"/>
    <w:rsid w:val="003835B8"/>
    <w:rsid w:val="003959A1"/>
    <w:rsid w:val="003A0C4F"/>
    <w:rsid w:val="003D12D3"/>
    <w:rsid w:val="003D5C89"/>
    <w:rsid w:val="003D6A80"/>
    <w:rsid w:val="00400F62"/>
    <w:rsid w:val="00401F08"/>
    <w:rsid w:val="004307EA"/>
    <w:rsid w:val="004407DF"/>
    <w:rsid w:val="0044759D"/>
    <w:rsid w:val="00494299"/>
    <w:rsid w:val="004A07D3"/>
    <w:rsid w:val="004D47D9"/>
    <w:rsid w:val="0052454A"/>
    <w:rsid w:val="00530A2E"/>
    <w:rsid w:val="005348E2"/>
    <w:rsid w:val="00540422"/>
    <w:rsid w:val="00556F04"/>
    <w:rsid w:val="005764D8"/>
    <w:rsid w:val="00577970"/>
    <w:rsid w:val="005931AB"/>
    <w:rsid w:val="005B03EC"/>
    <w:rsid w:val="005C10DF"/>
    <w:rsid w:val="005D3B77"/>
    <w:rsid w:val="005F07BD"/>
    <w:rsid w:val="0060175D"/>
    <w:rsid w:val="00603ECB"/>
    <w:rsid w:val="0063151B"/>
    <w:rsid w:val="00631B8B"/>
    <w:rsid w:val="0063297F"/>
    <w:rsid w:val="00633F04"/>
    <w:rsid w:val="006457D0"/>
    <w:rsid w:val="0066057F"/>
    <w:rsid w:val="0066324F"/>
    <w:rsid w:val="006D62C3"/>
    <w:rsid w:val="006D65E8"/>
    <w:rsid w:val="006E17BC"/>
    <w:rsid w:val="006F2B13"/>
    <w:rsid w:val="006F4854"/>
    <w:rsid w:val="00700202"/>
    <w:rsid w:val="00720161"/>
    <w:rsid w:val="00726A29"/>
    <w:rsid w:val="007319C4"/>
    <w:rsid w:val="007419F0"/>
    <w:rsid w:val="0075498B"/>
    <w:rsid w:val="00762182"/>
    <w:rsid w:val="0076543C"/>
    <w:rsid w:val="007835ED"/>
    <w:rsid w:val="007841B1"/>
    <w:rsid w:val="0079125D"/>
    <w:rsid w:val="007A595C"/>
    <w:rsid w:val="007F195A"/>
    <w:rsid w:val="007F54F5"/>
    <w:rsid w:val="00802131"/>
    <w:rsid w:val="00807AB7"/>
    <w:rsid w:val="00827057"/>
    <w:rsid w:val="00841AC0"/>
    <w:rsid w:val="008562DC"/>
    <w:rsid w:val="00880030"/>
    <w:rsid w:val="00892EB6"/>
    <w:rsid w:val="008A251A"/>
    <w:rsid w:val="008B0508"/>
    <w:rsid w:val="008C56BB"/>
    <w:rsid w:val="008D2DF9"/>
    <w:rsid w:val="008D33CB"/>
    <w:rsid w:val="008E2808"/>
    <w:rsid w:val="008E63B9"/>
    <w:rsid w:val="00921F8F"/>
    <w:rsid w:val="00932B7D"/>
    <w:rsid w:val="0094375C"/>
    <w:rsid w:val="00946181"/>
    <w:rsid w:val="009525EA"/>
    <w:rsid w:val="0095586F"/>
    <w:rsid w:val="0095681B"/>
    <w:rsid w:val="00966868"/>
    <w:rsid w:val="0097415D"/>
    <w:rsid w:val="00977ED3"/>
    <w:rsid w:val="0098724F"/>
    <w:rsid w:val="009A09EB"/>
    <w:rsid w:val="009A747B"/>
    <w:rsid w:val="009B2970"/>
    <w:rsid w:val="009C00E0"/>
    <w:rsid w:val="009D13B2"/>
    <w:rsid w:val="009E26E0"/>
    <w:rsid w:val="009E34EE"/>
    <w:rsid w:val="009F54AB"/>
    <w:rsid w:val="00A03F5F"/>
    <w:rsid w:val="00A5777B"/>
    <w:rsid w:val="00A61C73"/>
    <w:rsid w:val="00A8039A"/>
    <w:rsid w:val="00A80EF2"/>
    <w:rsid w:val="00A84188"/>
    <w:rsid w:val="00A867C4"/>
    <w:rsid w:val="00A928B9"/>
    <w:rsid w:val="00AA61FB"/>
    <w:rsid w:val="00AA6D58"/>
    <w:rsid w:val="00B03FD3"/>
    <w:rsid w:val="00B116C1"/>
    <w:rsid w:val="00B141BF"/>
    <w:rsid w:val="00B1784F"/>
    <w:rsid w:val="00B27027"/>
    <w:rsid w:val="00B35B4C"/>
    <w:rsid w:val="00B51C9C"/>
    <w:rsid w:val="00B54520"/>
    <w:rsid w:val="00B64D4D"/>
    <w:rsid w:val="00B74D59"/>
    <w:rsid w:val="00B77B23"/>
    <w:rsid w:val="00B97B78"/>
    <w:rsid w:val="00BB0C27"/>
    <w:rsid w:val="00BB795F"/>
    <w:rsid w:val="00BC0063"/>
    <w:rsid w:val="00BC2C88"/>
    <w:rsid w:val="00BC5454"/>
    <w:rsid w:val="00C205BD"/>
    <w:rsid w:val="00C27D2E"/>
    <w:rsid w:val="00C36D3B"/>
    <w:rsid w:val="00C415FC"/>
    <w:rsid w:val="00C516D8"/>
    <w:rsid w:val="00C60B5F"/>
    <w:rsid w:val="00C75E2C"/>
    <w:rsid w:val="00C77A52"/>
    <w:rsid w:val="00C86BBA"/>
    <w:rsid w:val="00C90A58"/>
    <w:rsid w:val="00C9728B"/>
    <w:rsid w:val="00CA0990"/>
    <w:rsid w:val="00CC1DD5"/>
    <w:rsid w:val="00CC74FB"/>
    <w:rsid w:val="00CD139B"/>
    <w:rsid w:val="00CD2FC4"/>
    <w:rsid w:val="00CD6C53"/>
    <w:rsid w:val="00CF5FFD"/>
    <w:rsid w:val="00D00D85"/>
    <w:rsid w:val="00D1121C"/>
    <w:rsid w:val="00D15207"/>
    <w:rsid w:val="00D414C4"/>
    <w:rsid w:val="00D6048B"/>
    <w:rsid w:val="00D72501"/>
    <w:rsid w:val="00D73464"/>
    <w:rsid w:val="00D958EC"/>
    <w:rsid w:val="00D974FC"/>
    <w:rsid w:val="00DA0ADC"/>
    <w:rsid w:val="00DB21D3"/>
    <w:rsid w:val="00DC5428"/>
    <w:rsid w:val="00E02C99"/>
    <w:rsid w:val="00E22B66"/>
    <w:rsid w:val="00E31ACC"/>
    <w:rsid w:val="00E3404B"/>
    <w:rsid w:val="00E61AB9"/>
    <w:rsid w:val="00E67D56"/>
    <w:rsid w:val="00EA770A"/>
    <w:rsid w:val="00EB10AE"/>
    <w:rsid w:val="00EC3FC4"/>
    <w:rsid w:val="00EC4C76"/>
    <w:rsid w:val="00EC518D"/>
    <w:rsid w:val="00ED4C2E"/>
    <w:rsid w:val="00ED5E8F"/>
    <w:rsid w:val="00EE2152"/>
    <w:rsid w:val="00F340B7"/>
    <w:rsid w:val="00F444D0"/>
    <w:rsid w:val="00F56E10"/>
    <w:rsid w:val="00F72368"/>
    <w:rsid w:val="00F848CF"/>
    <w:rsid w:val="00FB6B06"/>
    <w:rsid w:val="00FB7367"/>
    <w:rsid w:val="00FD76F7"/>
    <w:rsid w:val="00FF01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E437FCC4-F331-45E3-831B-88121C53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9A747B"/>
    <w:rPr>
      <w:sz w:val="24"/>
      <w:lang w:val="en-US"/>
    </w:rPr>
  </w:style>
  <w:style w:type="character" w:customStyle="1" w:styleId="BodyTextChar">
    <w:name w:val="Body Text Char"/>
    <w:basedOn w:val="DefaultParagraphFont"/>
    <w:link w:val="BodyText"/>
    <w:rsid w:val="009A747B"/>
    <w:rPr>
      <w:sz w:val="24"/>
      <w:lang w:eastAsia="en-US"/>
    </w:rPr>
  </w:style>
  <w:style w:type="character" w:styleId="Hyperlink">
    <w:name w:val="Hyperlink"/>
    <w:basedOn w:val="DefaultParagraphFont"/>
    <w:unhideWhenUsed/>
    <w:rsid w:val="00023947"/>
    <w:rPr>
      <w:color w:val="0563C1" w:themeColor="hyperlink"/>
      <w:u w:val="single"/>
    </w:rPr>
  </w:style>
  <w:style w:type="character" w:customStyle="1" w:styleId="FooterChar">
    <w:name w:val="Footer Char"/>
    <w:basedOn w:val="DefaultParagraphFont"/>
    <w:link w:val="Footer"/>
    <w:uiPriority w:val="99"/>
    <w:rsid w:val="008A251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042BD-1CF9-4550-9B88-4C7BB6F7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1</TotalTime>
  <Pages>5</Pages>
  <Words>11790</Words>
  <Characters>6721</Characters>
  <Application>Microsoft Office Word</Application>
  <DocSecurity>0</DocSecurity>
  <Lines>56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2022-07-28T10:19:00Z</cp:lastPrinted>
  <dcterms:created xsi:type="dcterms:W3CDTF">2022-07-27T12:11:00Z</dcterms:created>
  <dcterms:modified xsi:type="dcterms:W3CDTF">2022-07-28T10:19:00Z</dcterms:modified>
</cp:coreProperties>
</file>