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21" w:rsidRDefault="00712521" w:rsidP="00712521">
      <w:pPr>
        <w:jc w:val="right"/>
      </w:pPr>
      <w:r>
        <w:t>8. pielikums</w:t>
      </w:r>
    </w:p>
    <w:p w:rsidR="00712521" w:rsidRDefault="00712521" w:rsidP="00712521">
      <w:pPr>
        <w:jc w:val="right"/>
        <w:rPr>
          <w:b/>
        </w:rPr>
      </w:pPr>
    </w:p>
    <w:p w:rsidR="00712521" w:rsidRPr="00D70E04" w:rsidRDefault="00712521" w:rsidP="00712521">
      <w:pPr>
        <w:jc w:val="center"/>
        <w:rPr>
          <w:b/>
        </w:rPr>
      </w:pPr>
      <w:r>
        <w:rPr>
          <w:b/>
        </w:rPr>
        <w:t>J</w:t>
      </w:r>
      <w:r w:rsidRPr="00D70E04">
        <w:rPr>
          <w:b/>
        </w:rPr>
        <w:t xml:space="preserve">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2</w:t>
      </w:r>
      <w:r w:rsidR="005206DC">
        <w:rPr>
          <w:b/>
        </w:rPr>
        <w:t>8</w:t>
      </w:r>
      <w:r w:rsidRPr="00D70E04">
        <w:rPr>
          <w:b/>
        </w:rPr>
        <w:t>.</w:t>
      </w:r>
      <w:r>
        <w:rPr>
          <w:b/>
        </w:rPr>
        <w:t> </w:t>
      </w:r>
      <w:r w:rsidR="005206DC">
        <w:rPr>
          <w:b/>
        </w:rPr>
        <w:t>JŪLIJA</w:t>
      </w:r>
    </w:p>
    <w:p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 SAISTOŠ</w:t>
      </w:r>
      <w:r>
        <w:rPr>
          <w:b/>
        </w:rPr>
        <w:t>O</w:t>
      </w:r>
      <w:r w:rsidRPr="00D70E04">
        <w:rPr>
          <w:b/>
        </w:rPr>
        <w:t xml:space="preserve"> NOTEIKUM</w:t>
      </w:r>
      <w:r>
        <w:rPr>
          <w:b/>
        </w:rPr>
        <w:t>U</w:t>
      </w:r>
      <w:r w:rsidRPr="00D70E04">
        <w:rPr>
          <w:b/>
        </w:rPr>
        <w:t xml:space="preserve"> N</w:t>
      </w:r>
      <w:r>
        <w:rPr>
          <w:b/>
        </w:rPr>
        <w:t>R</w:t>
      </w:r>
      <w:r w:rsidRPr="00D70E04">
        <w:rPr>
          <w:b/>
        </w:rPr>
        <w:t>.</w:t>
      </w:r>
      <w:r w:rsidR="00D73CD6">
        <w:rPr>
          <w:b/>
        </w:rPr>
        <w:t>22-20</w:t>
      </w:r>
      <w:r w:rsidRPr="00D70E04">
        <w:rPr>
          <w:b/>
        </w:rPr>
        <w:t xml:space="preserve"> </w:t>
      </w:r>
    </w:p>
    <w:p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“GROZĪJUMI JELGAVAS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3</w:t>
      </w:r>
      <w:r w:rsidRPr="00D70E04">
        <w:rPr>
          <w:b/>
        </w:rPr>
        <w:t>.</w:t>
      </w:r>
      <w:r>
        <w:rPr>
          <w:b/>
        </w:rPr>
        <w:t> FEBRUĀRA</w:t>
      </w:r>
      <w:r w:rsidRPr="00D70E04">
        <w:rPr>
          <w:b/>
        </w:rPr>
        <w:t xml:space="preserve"> SAISTOŠAJOS NOTEIKUMOS N</w:t>
      </w:r>
      <w:r>
        <w:rPr>
          <w:b/>
        </w:rPr>
        <w:t>R</w:t>
      </w:r>
      <w:r w:rsidRPr="00D70E04">
        <w:rPr>
          <w:b/>
        </w:rPr>
        <w:t>.</w:t>
      </w:r>
      <w:r>
        <w:rPr>
          <w:b/>
        </w:rPr>
        <w:t>22</w:t>
      </w:r>
      <w:r w:rsidRPr="00D70E04">
        <w:rPr>
          <w:b/>
        </w:rPr>
        <w:t>-</w:t>
      </w:r>
      <w:r>
        <w:rPr>
          <w:b/>
        </w:rPr>
        <w:t>4</w:t>
      </w:r>
    </w:p>
    <w:p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“JELGAVAS </w:t>
      </w:r>
      <w:r>
        <w:rPr>
          <w:b/>
        </w:rPr>
        <w:t>VALSTS</w:t>
      </w:r>
      <w:r w:rsidRPr="00D70E04">
        <w:rPr>
          <w:b/>
        </w:rPr>
        <w:t>PILSĒTAS PAŠVALDĪBAS BUDŽETS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>GADAM””</w:t>
      </w:r>
    </w:p>
    <w:p w:rsidR="00712521" w:rsidRPr="00D70E04" w:rsidRDefault="00712521" w:rsidP="00712521">
      <w:pPr>
        <w:jc w:val="center"/>
        <w:rPr>
          <w:b/>
          <w:color w:val="FF0000"/>
        </w:rPr>
      </w:pPr>
    </w:p>
    <w:p w:rsidR="00712521" w:rsidRDefault="00712521" w:rsidP="00712521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:rsidR="00712521" w:rsidRDefault="00712521" w:rsidP="00712521">
      <w:pPr>
        <w:jc w:val="center"/>
        <w:rPr>
          <w:b/>
          <w:szCs w:val="20"/>
        </w:rPr>
      </w:pPr>
    </w:p>
    <w:p w:rsidR="00712521" w:rsidRPr="00DB3437" w:rsidRDefault="00712521" w:rsidP="00712521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813FB5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813FB5">
        <w:rPr>
          <w:szCs w:val="22"/>
        </w:rPr>
        <w:t>pilsētas</w:t>
      </w:r>
      <w:proofErr w:type="spellEnd"/>
      <w:r w:rsidRPr="00813FB5">
        <w:rPr>
          <w:szCs w:val="22"/>
        </w:rPr>
        <w:t xml:space="preserve"> pašvaldības (turpmāk – Pašvaldība) budžeta</w:t>
      </w:r>
      <w:r>
        <w:rPr>
          <w:szCs w:val="22"/>
        </w:rPr>
        <w:t xml:space="preserve"> ieņēmumu un</w:t>
      </w:r>
      <w:r w:rsidRPr="00813FB5">
        <w:rPr>
          <w:szCs w:val="22"/>
        </w:rPr>
        <w:t xml:space="preserve"> </w:t>
      </w:r>
      <w:r w:rsidRPr="002707CD">
        <w:rPr>
          <w:szCs w:val="22"/>
        </w:rPr>
        <w:t>izdevum</w:t>
      </w:r>
      <w:r>
        <w:rPr>
          <w:szCs w:val="22"/>
        </w:rPr>
        <w:t>u</w:t>
      </w:r>
      <w:r w:rsidRPr="00813FB5">
        <w:rPr>
          <w:szCs w:val="22"/>
        </w:rPr>
        <w:t xml:space="preserve"> izpildi uz 20</w:t>
      </w:r>
      <w:r>
        <w:rPr>
          <w:szCs w:val="22"/>
        </w:rPr>
        <w:t>22</w:t>
      </w:r>
      <w:r w:rsidRPr="00813FB5">
        <w:rPr>
          <w:szCs w:val="22"/>
        </w:rPr>
        <w:t>.</w:t>
      </w:r>
      <w:r>
        <w:rPr>
          <w:szCs w:val="22"/>
        </w:rPr>
        <w:t> </w:t>
      </w:r>
      <w:r w:rsidRPr="00813FB5">
        <w:rPr>
          <w:szCs w:val="22"/>
        </w:rPr>
        <w:t xml:space="preserve">gada </w:t>
      </w:r>
      <w:r w:rsidR="005206DC">
        <w:rPr>
          <w:szCs w:val="22"/>
        </w:rPr>
        <w:t>1</w:t>
      </w:r>
      <w:r w:rsidRPr="00813FB5">
        <w:rPr>
          <w:szCs w:val="22"/>
        </w:rPr>
        <w:t>.</w:t>
      </w:r>
      <w:r>
        <w:rPr>
          <w:szCs w:val="22"/>
        </w:rPr>
        <w:t> </w:t>
      </w:r>
      <w:r w:rsidR="005206DC">
        <w:rPr>
          <w:szCs w:val="22"/>
        </w:rPr>
        <w:t>jūliju</w:t>
      </w:r>
      <w:r>
        <w:rPr>
          <w:szCs w:val="22"/>
        </w:rPr>
        <w:t>,</w:t>
      </w:r>
      <w:r w:rsidRPr="00813FB5">
        <w:rPr>
          <w:szCs w:val="22"/>
        </w:rPr>
        <w:t xml:space="preserve"> </w:t>
      </w:r>
      <w:r w:rsidRPr="00DB3437">
        <w:rPr>
          <w:szCs w:val="22"/>
        </w:rPr>
        <w:t>ir apkopoti 202</w:t>
      </w:r>
      <w:r>
        <w:rPr>
          <w:szCs w:val="22"/>
        </w:rPr>
        <w:t>2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budžeta grozījumu priekšlikumi:</w:t>
      </w:r>
    </w:p>
    <w:p w:rsidR="00712521" w:rsidRPr="00DB3437" w:rsidRDefault="00712521" w:rsidP="00712521">
      <w:pPr>
        <w:pStyle w:val="ListParagraph"/>
        <w:numPr>
          <w:ilvl w:val="0"/>
          <w:numId w:val="1"/>
        </w:numPr>
        <w:jc w:val="both"/>
      </w:pPr>
      <w:r w:rsidRPr="00DB3437">
        <w:t xml:space="preserve">precizēti pamatbudžeta ieņēmumi par valsts budžeta un valsts budžeta iestādēm saņemtiem </w:t>
      </w:r>
      <w:proofErr w:type="spellStart"/>
      <w:r w:rsidRPr="00DB3437">
        <w:t>transfertiem</w:t>
      </w:r>
      <w:proofErr w:type="spellEnd"/>
      <w:r w:rsidRPr="00DB3437">
        <w:t>, budžeta iestāžu ieņēmumi un saņemtie ieņēmumi par dažādu projektu/pasākumu īstenošanu;</w:t>
      </w:r>
    </w:p>
    <w:p w:rsidR="00712521" w:rsidRPr="00DB3437" w:rsidRDefault="00712521" w:rsidP="00712521">
      <w:pPr>
        <w:pStyle w:val="ListParagraph"/>
        <w:numPr>
          <w:ilvl w:val="0"/>
          <w:numId w:val="1"/>
        </w:numPr>
        <w:jc w:val="both"/>
      </w:pPr>
      <w:r w:rsidRPr="00DB3437">
        <w:t>precizēti izdevumi pamatbudžetā pa valdības funkcionālajām kategorijām un ekonomiskās klasifikācijas kodiem, finansēšanas izdevumu daļa.</w:t>
      </w:r>
    </w:p>
    <w:p w:rsidR="00712521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:rsidR="00712521" w:rsidRPr="00D70E04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:rsidR="00712521" w:rsidRPr="00D70E04" w:rsidRDefault="00712521" w:rsidP="00712521">
      <w:pPr>
        <w:pStyle w:val="ListParagraph"/>
        <w:numPr>
          <w:ilvl w:val="0"/>
          <w:numId w:val="5"/>
        </w:numPr>
        <w:jc w:val="center"/>
        <w:rPr>
          <w:b/>
        </w:rPr>
      </w:pPr>
      <w:r w:rsidRPr="00D70E04">
        <w:rPr>
          <w:b/>
        </w:rPr>
        <w:t>PAMATBUDŽETS</w:t>
      </w:r>
    </w:p>
    <w:p w:rsidR="00712521" w:rsidRPr="00D70E04" w:rsidRDefault="00712521" w:rsidP="00712521">
      <w:pPr>
        <w:jc w:val="both"/>
        <w:rPr>
          <w:color w:val="FF0000"/>
        </w:rPr>
      </w:pPr>
    </w:p>
    <w:p w:rsidR="00712521" w:rsidRDefault="00712521" w:rsidP="00712521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:rsidR="00712521" w:rsidRPr="00AA2A5A" w:rsidRDefault="00712521" w:rsidP="000813EA">
      <w:pPr>
        <w:ind w:firstLine="709"/>
        <w:jc w:val="both"/>
      </w:pPr>
      <w:r w:rsidRPr="001629BD">
        <w:t xml:space="preserve">Pašvaldības ieņēmumu prognoze kopumā palielināta </w:t>
      </w:r>
      <w:r w:rsidRPr="00C30441">
        <w:t>par</w:t>
      </w:r>
      <w:r w:rsidRPr="00745CEC">
        <w:rPr>
          <w:b/>
        </w:rPr>
        <w:t xml:space="preserve"> </w:t>
      </w:r>
      <w:r w:rsidR="00AA2A5A" w:rsidRPr="00AA2A5A">
        <w:rPr>
          <w:b/>
        </w:rPr>
        <w:t>2</w:t>
      </w:r>
      <w:r w:rsidR="000813EA">
        <w:rPr>
          <w:b/>
        </w:rPr>
        <w:t> 774 </w:t>
      </w:r>
      <w:r w:rsidR="004743FC">
        <w:rPr>
          <w:b/>
        </w:rPr>
        <w:t>761</w:t>
      </w:r>
      <w:r w:rsidRPr="00AA2A5A">
        <w:rPr>
          <w:b/>
        </w:rPr>
        <w:t> </w:t>
      </w:r>
      <w:proofErr w:type="spellStart"/>
      <w:r w:rsidRPr="00696FF8">
        <w:rPr>
          <w:b/>
          <w:i/>
        </w:rPr>
        <w:t>euro</w:t>
      </w:r>
      <w:proofErr w:type="spellEnd"/>
      <w:r w:rsidRPr="00C30441">
        <w:t xml:space="preserve">, </w:t>
      </w:r>
      <w:r w:rsidRPr="002D48C3">
        <w:t>t.</w:t>
      </w:r>
      <w:r>
        <w:t> </w:t>
      </w:r>
      <w:r w:rsidRPr="002D48C3">
        <w:t xml:space="preserve">sk. pašvaldību saņemtie </w:t>
      </w:r>
      <w:proofErr w:type="spellStart"/>
      <w:r w:rsidRPr="002D48C3">
        <w:t>transferti</w:t>
      </w:r>
      <w:proofErr w:type="spellEnd"/>
      <w:r w:rsidRPr="002D48C3">
        <w:t xml:space="preserve"> no valsts budžeta daļēji finansētām publiskām </w:t>
      </w:r>
      <w:r w:rsidRPr="00C30441">
        <w:t>personām</w:t>
      </w:r>
      <w:r w:rsidR="000813EA">
        <w:t xml:space="preserve"> </w:t>
      </w:r>
      <w:r>
        <w:t xml:space="preserve">par </w:t>
      </w:r>
      <w:r w:rsidR="000813EA">
        <w:t>90 </w:t>
      </w:r>
      <w:r w:rsidR="005206DC">
        <w:t>000</w:t>
      </w:r>
      <w:r>
        <w:t> </w:t>
      </w:r>
      <w:proofErr w:type="spellStart"/>
      <w:r w:rsidRPr="00745CEC">
        <w:rPr>
          <w:i/>
        </w:rPr>
        <w:t>euro</w:t>
      </w:r>
      <w:proofErr w:type="spellEnd"/>
      <w:r w:rsidRPr="00C30441">
        <w:t xml:space="preserve">, </w:t>
      </w:r>
      <w:r w:rsidRPr="002D48C3">
        <w:t xml:space="preserve">valsts </w:t>
      </w:r>
      <w:r w:rsidRPr="00C30441">
        <w:t xml:space="preserve">budžeta </w:t>
      </w:r>
      <w:proofErr w:type="spellStart"/>
      <w:r w:rsidRPr="00C30441">
        <w:t>transferti</w:t>
      </w:r>
      <w:proofErr w:type="spellEnd"/>
      <w:r w:rsidR="000813EA">
        <w:t xml:space="preserve"> par</w:t>
      </w:r>
      <w:r w:rsidRPr="00C30441">
        <w:t xml:space="preserve"> </w:t>
      </w:r>
      <w:r w:rsidR="000813EA">
        <w:t>2 350 </w:t>
      </w:r>
      <w:r w:rsidR="00AA2A5A">
        <w:t>521</w:t>
      </w:r>
      <w:r>
        <w:t> </w:t>
      </w:r>
      <w:proofErr w:type="spellStart"/>
      <w:r w:rsidRPr="00745CEC">
        <w:rPr>
          <w:i/>
        </w:rPr>
        <w:t>euro</w:t>
      </w:r>
      <w:proofErr w:type="spellEnd"/>
      <w:r w:rsidRPr="00C30441">
        <w:t xml:space="preserve">, </w:t>
      </w:r>
      <w:r w:rsidR="000813EA">
        <w:t xml:space="preserve">budžeta iestāžu ieņēmumi </w:t>
      </w:r>
      <w:r w:rsidRPr="00AA2A5A">
        <w:t xml:space="preserve">par </w:t>
      </w:r>
      <w:r w:rsidR="000813EA">
        <w:t>31 </w:t>
      </w:r>
      <w:r w:rsidR="00AA2A5A" w:rsidRPr="00AA2A5A">
        <w:t>908</w:t>
      </w:r>
      <w:r w:rsidRPr="00AA2A5A">
        <w:t> </w:t>
      </w:r>
      <w:proofErr w:type="spellStart"/>
      <w:r w:rsidRPr="00AA2A5A">
        <w:rPr>
          <w:i/>
        </w:rPr>
        <w:t>euro</w:t>
      </w:r>
      <w:proofErr w:type="spellEnd"/>
      <w:r w:rsidR="004743FC">
        <w:t xml:space="preserve"> un</w:t>
      </w:r>
      <w:r w:rsidR="000813EA">
        <w:t xml:space="preserve"> aizņēmuma līdzekļi par 302 332 </w:t>
      </w:r>
      <w:proofErr w:type="spellStart"/>
      <w:r w:rsidR="004743FC">
        <w:rPr>
          <w:i/>
        </w:rPr>
        <w:t>euro</w:t>
      </w:r>
      <w:proofErr w:type="spellEnd"/>
      <w:r w:rsidR="00AA2A5A" w:rsidRPr="00AA2A5A">
        <w:rPr>
          <w:i/>
        </w:rPr>
        <w:t>.</w:t>
      </w:r>
    </w:p>
    <w:p w:rsidR="00712521" w:rsidRPr="00730791" w:rsidRDefault="00712521" w:rsidP="00712521">
      <w:pPr>
        <w:ind w:right="140" w:firstLine="720"/>
        <w:jc w:val="right"/>
        <w:rPr>
          <w:sz w:val="20"/>
        </w:rPr>
      </w:pPr>
      <w:r w:rsidRPr="00730791">
        <w:rPr>
          <w:sz w:val="20"/>
        </w:rPr>
        <w:t>Tabula Nr.</w:t>
      </w:r>
      <w:r>
        <w:rPr>
          <w:sz w:val="20"/>
        </w:rPr>
        <w:t> </w:t>
      </w:r>
      <w:r w:rsidRPr="00730791">
        <w:rPr>
          <w:sz w:val="20"/>
        </w:rPr>
        <w:t>1</w:t>
      </w:r>
    </w:p>
    <w:p w:rsidR="00712521" w:rsidRPr="001629BD" w:rsidRDefault="00712521" w:rsidP="00712521">
      <w:pPr>
        <w:ind w:firstLine="720"/>
        <w:jc w:val="center"/>
      </w:pPr>
      <w:r w:rsidRPr="001629BD">
        <w:t>Pamatbudžeta ieņēmumu izmaiņas uz 01.0</w:t>
      </w:r>
      <w:r w:rsidR="005206DC">
        <w:t>7</w:t>
      </w:r>
      <w:r w:rsidRPr="001629BD">
        <w:t>.202</w:t>
      </w:r>
      <w:r>
        <w:t>2</w:t>
      </w:r>
      <w:r w:rsidRPr="001629BD">
        <w:t>.</w:t>
      </w:r>
      <w:r>
        <w:t xml:space="preserve">, </w:t>
      </w:r>
      <w:proofErr w:type="spellStart"/>
      <w:r w:rsidRPr="00AF4284">
        <w:rPr>
          <w:i/>
        </w:rPr>
        <w:t>euro</w:t>
      </w:r>
      <w:proofErr w:type="spellEnd"/>
    </w:p>
    <w:tbl>
      <w:tblPr>
        <w:tblStyle w:val="TableGrid"/>
        <w:tblW w:w="90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346"/>
        <w:gridCol w:w="1347"/>
        <w:gridCol w:w="1347"/>
        <w:gridCol w:w="1347"/>
      </w:tblGrid>
      <w:tr w:rsidR="004743FC" w:rsidRPr="001629BD" w:rsidTr="00BF2D8F">
        <w:tc>
          <w:tcPr>
            <w:tcW w:w="3686" w:type="dxa"/>
            <w:vAlign w:val="center"/>
          </w:tcPr>
          <w:p w:rsidR="004743FC" w:rsidRPr="00C31985" w:rsidRDefault="004743FC" w:rsidP="009B4607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Nosaukums</w:t>
            </w:r>
          </w:p>
        </w:tc>
        <w:tc>
          <w:tcPr>
            <w:tcW w:w="1346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 xml:space="preserve">Saņemtie </w:t>
            </w:r>
            <w:proofErr w:type="spellStart"/>
            <w:r w:rsidRPr="00C31985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Budžeta iestāžu ieņēmumi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Aizņēmuma līdzekļi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KOPĀ</w:t>
            </w:r>
          </w:p>
        </w:tc>
      </w:tr>
      <w:tr w:rsidR="004743FC" w:rsidRPr="001629BD" w:rsidTr="00BF2D8F">
        <w:tc>
          <w:tcPr>
            <w:tcW w:w="3686" w:type="dxa"/>
          </w:tcPr>
          <w:p w:rsidR="004743FC" w:rsidRPr="00C31985" w:rsidRDefault="004743FC" w:rsidP="009B4607">
            <w:pPr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Ieņēmumi kopā, t.</w:t>
            </w:r>
            <w:r>
              <w:rPr>
                <w:b/>
                <w:sz w:val="20"/>
              </w:rPr>
              <w:t> </w:t>
            </w:r>
            <w:r w:rsidRPr="00C31985">
              <w:rPr>
                <w:b/>
                <w:sz w:val="20"/>
              </w:rPr>
              <w:t>sk.</w:t>
            </w:r>
          </w:p>
        </w:tc>
        <w:tc>
          <w:tcPr>
            <w:tcW w:w="1346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2 440 521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31 908</w:t>
            </w: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302 332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2 774 761</w:t>
            </w:r>
          </w:p>
        </w:tc>
      </w:tr>
      <w:tr w:rsidR="004743FC" w:rsidRPr="001629BD" w:rsidTr="00BF2D8F">
        <w:tc>
          <w:tcPr>
            <w:tcW w:w="3686" w:type="dxa"/>
          </w:tcPr>
          <w:p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No valsts budžeta daļēji finansēto atvasināto publisko personu un budžeta nefinansēto iestāžu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projektu realizācijai</w:t>
            </w:r>
          </w:p>
        </w:tc>
        <w:tc>
          <w:tcPr>
            <w:tcW w:w="1346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</w:tr>
      <w:tr w:rsidR="004743FC" w:rsidRPr="001629BD" w:rsidTr="00BF2D8F">
        <w:tc>
          <w:tcPr>
            <w:tcW w:w="3686" w:type="dxa"/>
          </w:tcPr>
          <w:p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saņemtie valsts budžeta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2 435 169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2 435 169</w:t>
            </w:r>
          </w:p>
        </w:tc>
      </w:tr>
      <w:tr w:rsidR="004743FC" w:rsidRPr="001629BD" w:rsidTr="00BF2D8F">
        <w:tc>
          <w:tcPr>
            <w:tcW w:w="3686" w:type="dxa"/>
          </w:tcPr>
          <w:p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no valsts budžeta iestādēm saņemtie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projektu īstenošanai</w:t>
            </w:r>
          </w:p>
        </w:tc>
        <w:tc>
          <w:tcPr>
            <w:tcW w:w="1346" w:type="dxa"/>
            <w:vAlign w:val="center"/>
          </w:tcPr>
          <w:p w:rsidR="004743FC" w:rsidRPr="00C31985" w:rsidRDefault="008D5419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="004743FC">
              <w:rPr>
                <w:sz w:val="20"/>
              </w:rPr>
              <w:t>84 648</w:t>
            </w: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Pr="00C31985" w:rsidRDefault="008D5419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="004743FC">
              <w:rPr>
                <w:sz w:val="20"/>
              </w:rPr>
              <w:t>84 648</w:t>
            </w:r>
          </w:p>
        </w:tc>
      </w:tr>
      <w:tr w:rsidR="004743FC" w:rsidRPr="001629BD" w:rsidTr="00BF2D8F">
        <w:tc>
          <w:tcPr>
            <w:tcW w:w="3686" w:type="dxa"/>
          </w:tcPr>
          <w:p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346" w:type="dxa"/>
            <w:vAlign w:val="center"/>
          </w:tcPr>
          <w:p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31 908</w:t>
            </w: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Pr="00C31985" w:rsidRDefault="004743FC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31 908</w:t>
            </w:r>
          </w:p>
        </w:tc>
      </w:tr>
      <w:tr w:rsidR="004743FC" w:rsidRPr="001629BD" w:rsidTr="00BF2D8F">
        <w:tc>
          <w:tcPr>
            <w:tcW w:w="3686" w:type="dxa"/>
          </w:tcPr>
          <w:p w:rsidR="004743FC" w:rsidRPr="00C31985" w:rsidRDefault="004743FC" w:rsidP="009B4607">
            <w:pPr>
              <w:rPr>
                <w:sz w:val="20"/>
              </w:rPr>
            </w:pPr>
            <w:r>
              <w:rPr>
                <w:sz w:val="20"/>
              </w:rPr>
              <w:t>Finansēšana: aizņēmuma līdzekļi</w:t>
            </w:r>
          </w:p>
        </w:tc>
        <w:tc>
          <w:tcPr>
            <w:tcW w:w="1346" w:type="dxa"/>
            <w:vAlign w:val="center"/>
          </w:tcPr>
          <w:p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302 332</w:t>
            </w:r>
          </w:p>
        </w:tc>
        <w:tc>
          <w:tcPr>
            <w:tcW w:w="1347" w:type="dxa"/>
            <w:vAlign w:val="center"/>
          </w:tcPr>
          <w:p w:rsidR="004743FC" w:rsidRDefault="004743FC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302 332</w:t>
            </w:r>
          </w:p>
        </w:tc>
      </w:tr>
    </w:tbl>
    <w:p w:rsidR="00712521" w:rsidRPr="001629BD" w:rsidRDefault="00712521" w:rsidP="00712521">
      <w:pPr>
        <w:jc w:val="both"/>
        <w:rPr>
          <w:b/>
          <w:color w:val="FF0000"/>
        </w:rPr>
      </w:pPr>
    </w:p>
    <w:p w:rsidR="00712521" w:rsidRPr="000813EA" w:rsidRDefault="00712521" w:rsidP="000813EA">
      <w:pPr>
        <w:pStyle w:val="ListParagraph"/>
        <w:numPr>
          <w:ilvl w:val="0"/>
          <w:numId w:val="21"/>
        </w:numPr>
        <w:ind w:left="426"/>
        <w:jc w:val="both"/>
      </w:pPr>
      <w:r w:rsidRPr="00DE580E">
        <w:rPr>
          <w:b/>
        </w:rPr>
        <w:t xml:space="preserve">Pašvaldību saņemtie </w:t>
      </w:r>
      <w:proofErr w:type="spellStart"/>
      <w:r w:rsidRPr="00DE580E">
        <w:rPr>
          <w:b/>
        </w:rPr>
        <w:t>transferti</w:t>
      </w:r>
      <w:proofErr w:type="spellEnd"/>
      <w:r w:rsidRPr="00DE580E">
        <w:rPr>
          <w:b/>
        </w:rPr>
        <w:t xml:space="preserve"> no valsts budžeta daļēji finansētām atvasinātām publiskām personām un no budžeta nefinansētām iestādēm </w:t>
      </w:r>
      <w:r w:rsidRPr="001D4939">
        <w:rPr>
          <w:i/>
        </w:rPr>
        <w:t>tiek palielināti</w:t>
      </w:r>
      <w:r w:rsidRPr="00510F50">
        <w:t xml:space="preserve"> </w:t>
      </w:r>
      <w:r w:rsidRPr="007558C9">
        <w:t xml:space="preserve">par </w:t>
      </w:r>
      <w:r w:rsidR="000813EA">
        <w:rPr>
          <w:b/>
        </w:rPr>
        <w:t>90 </w:t>
      </w:r>
      <w:r w:rsidR="009C1FED">
        <w:rPr>
          <w:b/>
        </w:rPr>
        <w:t>000</w:t>
      </w:r>
      <w:r w:rsidRPr="00DE580E">
        <w:rPr>
          <w:b/>
        </w:rPr>
        <w:t> </w:t>
      </w:r>
      <w:proofErr w:type="spellStart"/>
      <w:r w:rsidRPr="00DE580E">
        <w:rPr>
          <w:b/>
          <w:i/>
        </w:rPr>
        <w:t>euro</w:t>
      </w:r>
      <w:proofErr w:type="spellEnd"/>
      <w:r w:rsidRPr="00DE580E">
        <w:rPr>
          <w:i/>
        </w:rPr>
        <w:t xml:space="preserve">, </w:t>
      </w:r>
      <w:r>
        <w:t xml:space="preserve">kas ir </w:t>
      </w:r>
      <w:r w:rsidRPr="00510F50">
        <w:t xml:space="preserve">Zemgales </w:t>
      </w:r>
      <w:r>
        <w:t>P</w:t>
      </w:r>
      <w:r w:rsidRPr="00510F50">
        <w:t xml:space="preserve">lānošanas reģiona finansējums </w:t>
      </w:r>
      <w:r w:rsidR="009C1FED">
        <w:t>ERAF</w:t>
      </w:r>
      <w:r>
        <w:t xml:space="preserve"> </w:t>
      </w:r>
      <w:r w:rsidRPr="00510F50">
        <w:t>projekt</w:t>
      </w:r>
      <w:r w:rsidR="000813EA">
        <w:t>a</w:t>
      </w:r>
      <w:r w:rsidR="009C1FED">
        <w:t xml:space="preserve"> </w:t>
      </w:r>
      <w:r w:rsidR="009C1FED">
        <w:lastRenderedPageBreak/>
        <w:t>“Uzņēmējdarbības atbalsta pasākumi Zemgales plānošanas reģionā”</w:t>
      </w:r>
      <w:r>
        <w:t xml:space="preserve"> īstenošanai</w:t>
      </w:r>
      <w:r w:rsidR="009C1FED">
        <w:t xml:space="preserve"> (ekonomiskās klasifikācijas koda precizēšana un papildu finansējuma saņemšana).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pStyle w:val="ListParagraph"/>
        <w:numPr>
          <w:ilvl w:val="0"/>
          <w:numId w:val="22"/>
        </w:numPr>
        <w:ind w:left="426"/>
        <w:jc w:val="both"/>
      </w:pPr>
      <w:r w:rsidRPr="00DE580E">
        <w:rPr>
          <w:b/>
        </w:rPr>
        <w:t xml:space="preserve">Pašvaldības saņemtie </w:t>
      </w:r>
      <w:proofErr w:type="spellStart"/>
      <w:r w:rsidRPr="00DE580E">
        <w:rPr>
          <w:b/>
        </w:rPr>
        <w:t>transferti</w:t>
      </w:r>
      <w:proofErr w:type="spellEnd"/>
      <w:r w:rsidRPr="00DE580E">
        <w:rPr>
          <w:b/>
        </w:rPr>
        <w:t xml:space="preserve"> no </w:t>
      </w:r>
      <w:r>
        <w:rPr>
          <w:b/>
        </w:rPr>
        <w:t>valsts budžeta</w:t>
      </w:r>
      <w:r w:rsidRPr="00DE580E">
        <w:rPr>
          <w:b/>
        </w:rPr>
        <w:t xml:space="preserve"> </w:t>
      </w:r>
      <w:r w:rsidRPr="00DE580E">
        <w:rPr>
          <w:i/>
        </w:rPr>
        <w:t xml:space="preserve">tiek </w:t>
      </w:r>
      <w:r w:rsidR="0091667D">
        <w:rPr>
          <w:i/>
        </w:rPr>
        <w:t>palielināti</w:t>
      </w:r>
      <w:r w:rsidRPr="00C32A94">
        <w:t xml:space="preserve"> par</w:t>
      </w:r>
      <w:r w:rsidR="00DE2049">
        <w:t xml:space="preserve"> </w:t>
      </w:r>
      <w:r w:rsidR="000813EA">
        <w:rPr>
          <w:b/>
        </w:rPr>
        <w:t>2 435 </w:t>
      </w:r>
      <w:r w:rsidR="0091667D">
        <w:rPr>
          <w:b/>
        </w:rPr>
        <w:t>169</w:t>
      </w:r>
      <w:r>
        <w:rPr>
          <w:b/>
        </w:rPr>
        <w:t> </w:t>
      </w:r>
      <w:proofErr w:type="spellStart"/>
      <w:r w:rsidRPr="00DE580E">
        <w:rPr>
          <w:b/>
          <w:i/>
        </w:rPr>
        <w:t>euro</w:t>
      </w:r>
      <w:proofErr w:type="spellEnd"/>
      <w:r w:rsidRPr="00EE0495">
        <w:t>,</w:t>
      </w:r>
      <w:r w:rsidRPr="00DE580E">
        <w:rPr>
          <w:b/>
          <w:i/>
        </w:rPr>
        <w:t xml:space="preserve"> </w:t>
      </w:r>
      <w:r w:rsidRPr="00D57A0C">
        <w:t>t.</w:t>
      </w:r>
      <w:r>
        <w:t> </w:t>
      </w:r>
      <w:r w:rsidRPr="00D57A0C">
        <w:t>sk.:</w:t>
      </w:r>
    </w:p>
    <w:p w:rsidR="00712521" w:rsidRDefault="000813EA" w:rsidP="00712521">
      <w:pPr>
        <w:pStyle w:val="ListParagraph"/>
        <w:numPr>
          <w:ilvl w:val="0"/>
          <w:numId w:val="16"/>
        </w:numPr>
        <w:ind w:left="1080"/>
        <w:jc w:val="both"/>
      </w:pPr>
      <w:r>
        <w:t>1 300 </w:t>
      </w:r>
      <w:r w:rsidR="0091667D">
        <w:t>000</w:t>
      </w:r>
      <w:r w:rsidR="00712521">
        <w:t> </w:t>
      </w:r>
      <w:proofErr w:type="spellStart"/>
      <w:r w:rsidR="00712521">
        <w:rPr>
          <w:i/>
        </w:rPr>
        <w:t>euro</w:t>
      </w:r>
      <w:proofErr w:type="spellEnd"/>
      <w:r w:rsidR="00712521">
        <w:t xml:space="preserve"> </w:t>
      </w:r>
      <w:r w:rsidR="00712521" w:rsidRPr="00CC0ED0">
        <w:t>–</w:t>
      </w:r>
      <w:r w:rsidR="00712521">
        <w:t xml:space="preserve"> </w:t>
      </w:r>
      <w:r w:rsidR="004B7573">
        <w:t>v</w:t>
      </w:r>
      <w:r w:rsidR="0091667D">
        <w:t>alsts budžeta grants pašvaldības investīciju projekta “Jelgavas Bērnu un jaunatnes sporta skolas infrastruktūras attīstība” īstenošanai</w:t>
      </w:r>
      <w:r w:rsidR="00453743">
        <w:t xml:space="preserve"> saskaņā ar </w:t>
      </w:r>
      <w:r>
        <w:t xml:space="preserve">Ministru kabineta </w:t>
      </w:r>
      <w:r w:rsidR="00453743">
        <w:t>2022.</w:t>
      </w:r>
      <w:r>
        <w:t> </w:t>
      </w:r>
      <w:r w:rsidR="00453743">
        <w:t>gada 31.</w:t>
      </w:r>
      <w:r>
        <w:t> </w:t>
      </w:r>
      <w:r w:rsidR="00453743">
        <w:t xml:space="preserve">maija </w:t>
      </w:r>
      <w:r>
        <w:t>rīkojumu Nr. </w:t>
      </w:r>
      <w:r w:rsidR="00453743">
        <w:t>403 “Par atbalstītajiem pašvaldību augstas gatavības mērķdotāci</w:t>
      </w:r>
      <w:r>
        <w:t>ju investīciju projektiem 2022. </w:t>
      </w:r>
      <w:r w:rsidR="00453743">
        <w:t>gadā”</w:t>
      </w:r>
      <w:r w:rsidR="0091667D">
        <w:t xml:space="preserve"> (85% no projekta kopējām izmaksām</w:t>
      </w:r>
      <w:r>
        <w:t xml:space="preserve"> 2022. gadā</w:t>
      </w:r>
      <w:r w:rsidR="00712521" w:rsidRPr="00256490">
        <w:t>)</w:t>
      </w:r>
      <w:r w:rsidR="00712521">
        <w:t>;</w:t>
      </w:r>
    </w:p>
    <w:p w:rsidR="00712521" w:rsidRDefault="000813EA" w:rsidP="00712521">
      <w:pPr>
        <w:pStyle w:val="ListParagraph"/>
        <w:numPr>
          <w:ilvl w:val="0"/>
          <w:numId w:val="16"/>
        </w:numPr>
        <w:ind w:left="1080"/>
        <w:jc w:val="both"/>
      </w:pPr>
      <w:r>
        <w:t>1 088 </w:t>
      </w:r>
      <w:r w:rsidR="004E79F4">
        <w:t>472</w:t>
      </w:r>
      <w:r w:rsidR="00712521">
        <w:t> </w:t>
      </w:r>
      <w:proofErr w:type="spellStart"/>
      <w:r w:rsidR="00712521" w:rsidRPr="00185821">
        <w:rPr>
          <w:i/>
        </w:rPr>
        <w:t>euro</w:t>
      </w:r>
      <w:proofErr w:type="spellEnd"/>
      <w:r w:rsidR="00712521" w:rsidRPr="00185821">
        <w:rPr>
          <w:i/>
        </w:rPr>
        <w:t xml:space="preserve"> </w:t>
      </w:r>
      <w:r w:rsidR="00712521" w:rsidRPr="00CC0ED0">
        <w:t>–</w:t>
      </w:r>
      <w:r w:rsidR="00712521">
        <w:t xml:space="preserve"> </w:t>
      </w:r>
      <w:r w:rsidR="00712521" w:rsidRPr="00806787">
        <w:t>LR Vides aizsardzības un reģionālās attīstības ministrijas finansējums, lai kompensētu izdevumus</w:t>
      </w:r>
      <w:r w:rsidR="004E79F4">
        <w:t xml:space="preserve"> par izmitināšanas un ēdināšanas pakalpojumiem Ukrainas civiliedzīvotāju atbalstam, saskaņā ar Ukrainas civiliedzīvotāju atbalsta likumu</w:t>
      </w:r>
      <w:r w:rsidR="00712521">
        <w:t>;</w:t>
      </w:r>
    </w:p>
    <w:p w:rsidR="00712521" w:rsidRPr="00511322" w:rsidRDefault="000813EA" w:rsidP="00712521">
      <w:pPr>
        <w:pStyle w:val="ListParagraph"/>
        <w:numPr>
          <w:ilvl w:val="0"/>
          <w:numId w:val="16"/>
        </w:numPr>
        <w:ind w:left="1080"/>
        <w:jc w:val="both"/>
      </w:pPr>
      <w:r>
        <w:t>28 </w:t>
      </w:r>
      <w:r w:rsidR="00511322" w:rsidRPr="00511322">
        <w:t>457</w:t>
      </w:r>
      <w:r w:rsidR="00712521" w:rsidRPr="00511322">
        <w:t> </w:t>
      </w:r>
      <w:proofErr w:type="spellStart"/>
      <w:r w:rsidR="00712521" w:rsidRPr="00511322">
        <w:rPr>
          <w:i/>
        </w:rPr>
        <w:t>euro</w:t>
      </w:r>
      <w:proofErr w:type="spellEnd"/>
      <w:r w:rsidR="00712521" w:rsidRPr="00511322">
        <w:rPr>
          <w:i/>
        </w:rPr>
        <w:t xml:space="preserve"> </w:t>
      </w:r>
      <w:r w:rsidR="00712521" w:rsidRPr="00511322">
        <w:t xml:space="preserve">– LR </w:t>
      </w:r>
      <w:r w:rsidR="00511322">
        <w:t xml:space="preserve">Ekonomikas </w:t>
      </w:r>
      <w:r w:rsidR="00712521" w:rsidRPr="00511322">
        <w:t xml:space="preserve">ministrijas </w:t>
      </w:r>
      <w:r w:rsidR="00511322">
        <w:t>līdz</w:t>
      </w:r>
      <w:r w:rsidR="00712521" w:rsidRPr="00511322">
        <w:t>finansējums</w:t>
      </w:r>
      <w:r w:rsidR="00511322">
        <w:t xml:space="preserve"> dzīvojamās telpas atbrīvošanas pabalsta nodrošināšanai (50% apmērā);</w:t>
      </w:r>
    </w:p>
    <w:p w:rsidR="00712521" w:rsidRDefault="000813EA" w:rsidP="00712521">
      <w:pPr>
        <w:pStyle w:val="ListParagraph"/>
        <w:numPr>
          <w:ilvl w:val="0"/>
          <w:numId w:val="16"/>
        </w:numPr>
        <w:ind w:left="1080"/>
        <w:jc w:val="both"/>
      </w:pPr>
      <w:r>
        <w:t>17 600 </w:t>
      </w:r>
      <w:proofErr w:type="spellStart"/>
      <w:r w:rsidR="00511322" w:rsidRPr="00511322">
        <w:rPr>
          <w:i/>
        </w:rPr>
        <w:t>euro</w:t>
      </w:r>
      <w:proofErr w:type="spellEnd"/>
      <w:r w:rsidR="00712521" w:rsidRPr="00511322">
        <w:rPr>
          <w:i/>
        </w:rPr>
        <w:t xml:space="preserve"> </w:t>
      </w:r>
      <w:r w:rsidR="00712521" w:rsidRPr="00CC0ED0">
        <w:t>–</w:t>
      </w:r>
      <w:r w:rsidR="00511322">
        <w:t xml:space="preserve"> Valsts izglītības satura centra finansējums projekta “Atbalsts Ukrainas un Latvija</w:t>
      </w:r>
      <w:r w:rsidR="002A20A2">
        <w:t>s</w:t>
      </w:r>
      <w:r w:rsidR="00511322">
        <w:t xml:space="preserve"> bērnu un jauniešu nometnēm” īstenošanai</w:t>
      </w:r>
      <w:r w:rsidR="00712521">
        <w:t>;</w:t>
      </w:r>
    </w:p>
    <w:p w:rsidR="00712521" w:rsidRDefault="00511322" w:rsidP="00712521">
      <w:pPr>
        <w:pStyle w:val="ListParagraph"/>
        <w:numPr>
          <w:ilvl w:val="0"/>
          <w:numId w:val="16"/>
        </w:numPr>
        <w:ind w:left="1080"/>
        <w:jc w:val="both"/>
      </w:pPr>
      <w:r>
        <w:t>640</w:t>
      </w:r>
      <w:r w:rsidR="00712521">
        <w:t> </w:t>
      </w:r>
      <w:proofErr w:type="spellStart"/>
      <w:r w:rsidR="00712521">
        <w:rPr>
          <w:i/>
        </w:rPr>
        <w:t>euro</w:t>
      </w:r>
      <w:proofErr w:type="spellEnd"/>
      <w:r w:rsidR="00712521">
        <w:rPr>
          <w:i/>
        </w:rPr>
        <w:t xml:space="preserve"> </w:t>
      </w:r>
      <w:r w:rsidR="00712521" w:rsidRPr="00CC0ED0">
        <w:t>–</w:t>
      </w:r>
      <w:r w:rsidR="00712521">
        <w:t xml:space="preserve"> </w:t>
      </w:r>
      <w:r>
        <w:t xml:space="preserve">Valsts </w:t>
      </w:r>
      <w:proofErr w:type="spellStart"/>
      <w:r w:rsidR="004B7573">
        <w:t>k</w:t>
      </w:r>
      <w:r>
        <w:t>ultūrkapitāl</w:t>
      </w:r>
      <w:r w:rsidR="000813EA">
        <w:t>a</w:t>
      </w:r>
      <w:proofErr w:type="spellEnd"/>
      <w:r w:rsidR="000813EA">
        <w:t xml:space="preserve"> </w:t>
      </w:r>
      <w:r>
        <w:t>fonda finansējums projekta “Iedvesma jaunradei” īstenošanai.</w:t>
      </w:r>
    </w:p>
    <w:p w:rsidR="00712521" w:rsidRDefault="00712521" w:rsidP="00712521">
      <w:pPr>
        <w:jc w:val="both"/>
        <w:rPr>
          <w:b/>
        </w:rPr>
      </w:pPr>
    </w:p>
    <w:p w:rsidR="00712521" w:rsidRPr="00DE580E" w:rsidRDefault="00712521" w:rsidP="00712521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DE580E">
        <w:rPr>
          <w:b/>
        </w:rPr>
        <w:t xml:space="preserve">Pašvaldību no valsts budžeta iestādēm saņemtie </w:t>
      </w:r>
      <w:proofErr w:type="spellStart"/>
      <w:r w:rsidRPr="00DE580E">
        <w:rPr>
          <w:b/>
        </w:rPr>
        <w:t>transferti</w:t>
      </w:r>
      <w:proofErr w:type="spellEnd"/>
      <w:r w:rsidRPr="00DE580E">
        <w:rPr>
          <w:b/>
        </w:rPr>
        <w:t xml:space="preserve"> Eiropas Savienības politiku instrumentu un pārējās ārvalstu finanšu palīdzības līdzfinansētajiem projektiem (pasākumiem)</w:t>
      </w:r>
      <w:r>
        <w:rPr>
          <w:b/>
        </w:rPr>
        <w:t xml:space="preserve"> </w:t>
      </w:r>
      <w:r w:rsidRPr="00AF4284">
        <w:rPr>
          <w:i/>
        </w:rPr>
        <w:t>tiek</w:t>
      </w:r>
      <w:r w:rsidRPr="00850A20">
        <w:rPr>
          <w:i/>
        </w:rPr>
        <w:t xml:space="preserve"> </w:t>
      </w:r>
      <w:r w:rsidR="00511322">
        <w:rPr>
          <w:i/>
        </w:rPr>
        <w:t xml:space="preserve">samazināti </w:t>
      </w:r>
      <w:r w:rsidRPr="00F03884">
        <w:t xml:space="preserve">par </w:t>
      </w:r>
      <w:r w:rsidR="00511322">
        <w:t>–</w:t>
      </w:r>
      <w:r w:rsidR="00511322">
        <w:rPr>
          <w:b/>
        </w:rPr>
        <w:t>84</w:t>
      </w:r>
      <w:r w:rsidR="000813EA">
        <w:rPr>
          <w:b/>
        </w:rPr>
        <w:t> </w:t>
      </w:r>
      <w:r w:rsidR="00511322">
        <w:rPr>
          <w:b/>
        </w:rPr>
        <w:t>648</w:t>
      </w:r>
      <w:r w:rsidRPr="00DE580E">
        <w:rPr>
          <w:b/>
        </w:rPr>
        <w:t> </w:t>
      </w:r>
      <w:proofErr w:type="spellStart"/>
      <w:r w:rsidRPr="00DE580E">
        <w:rPr>
          <w:b/>
          <w:i/>
        </w:rPr>
        <w:t>euro</w:t>
      </w:r>
      <w:proofErr w:type="spellEnd"/>
      <w:r w:rsidRPr="00DE580E">
        <w:rPr>
          <w:i/>
        </w:rPr>
        <w:t xml:space="preserve">, </w:t>
      </w:r>
      <w:r w:rsidR="00511322">
        <w:t xml:space="preserve">kas ir ieņēmumu </w:t>
      </w:r>
      <w:r w:rsidR="000813EA">
        <w:t xml:space="preserve">ekonomiskās klasifikācijas </w:t>
      </w:r>
      <w:r w:rsidR="00511322">
        <w:t>koda precizēšana ERAF projektam “Uzņēmējdarbības atbalsta pasākumi Zemgales plānošanas reģionā”</w:t>
      </w:r>
      <w:r>
        <w:t>.</w:t>
      </w:r>
    </w:p>
    <w:p w:rsidR="00712521" w:rsidRPr="00DB33B6" w:rsidRDefault="00712521" w:rsidP="00712521">
      <w:pPr>
        <w:jc w:val="both"/>
        <w:rPr>
          <w:b/>
        </w:rPr>
      </w:pPr>
    </w:p>
    <w:p w:rsidR="00712521" w:rsidRDefault="00712521" w:rsidP="00712521">
      <w:pPr>
        <w:pStyle w:val="ListParagraph"/>
        <w:numPr>
          <w:ilvl w:val="0"/>
          <w:numId w:val="22"/>
        </w:numPr>
        <w:ind w:left="426"/>
        <w:jc w:val="both"/>
      </w:pPr>
      <w:r w:rsidRPr="00DB33B6">
        <w:rPr>
          <w:b/>
        </w:rPr>
        <w:t xml:space="preserve">Ieņēmumi no iestāžu sniegtajiem maksas pakalpojumiem, citi pašu ieņēmumi </w:t>
      </w:r>
      <w:r>
        <w:rPr>
          <w:i/>
        </w:rPr>
        <w:t xml:space="preserve">tiek </w:t>
      </w:r>
      <w:r w:rsidRPr="00DB33B6">
        <w:rPr>
          <w:i/>
        </w:rPr>
        <w:t>palielināti</w:t>
      </w:r>
      <w:r w:rsidRPr="00683C36">
        <w:t xml:space="preserve"> par </w:t>
      </w:r>
      <w:r w:rsidR="00511322">
        <w:rPr>
          <w:b/>
        </w:rPr>
        <w:t>31</w:t>
      </w:r>
      <w:r w:rsidR="000813EA">
        <w:rPr>
          <w:b/>
        </w:rPr>
        <w:t> </w:t>
      </w:r>
      <w:r w:rsidR="00511322">
        <w:rPr>
          <w:b/>
        </w:rPr>
        <w:t>908</w:t>
      </w:r>
      <w:r w:rsidRPr="00DB33B6">
        <w:rPr>
          <w:i/>
        </w:rPr>
        <w:t> </w:t>
      </w:r>
      <w:proofErr w:type="spellStart"/>
      <w:r w:rsidRPr="00DB33B6">
        <w:rPr>
          <w:b/>
          <w:i/>
        </w:rPr>
        <w:t>euro</w:t>
      </w:r>
      <w:proofErr w:type="spellEnd"/>
      <w:r>
        <w:t>, t. sk.:</w:t>
      </w:r>
    </w:p>
    <w:p w:rsidR="00712521" w:rsidRPr="006E6663" w:rsidRDefault="000813EA" w:rsidP="00712521">
      <w:pPr>
        <w:pStyle w:val="ListParagraph"/>
        <w:numPr>
          <w:ilvl w:val="0"/>
          <w:numId w:val="7"/>
        </w:numPr>
        <w:ind w:left="1134" w:hanging="283"/>
        <w:jc w:val="both"/>
      </w:pPr>
      <w:r>
        <w:t>21 </w:t>
      </w:r>
      <w:r w:rsidR="00511322" w:rsidRPr="006E6663">
        <w:t>280</w:t>
      </w:r>
      <w:r w:rsidR="00712521" w:rsidRPr="006E6663">
        <w:t> </w:t>
      </w:r>
      <w:proofErr w:type="spellStart"/>
      <w:r w:rsidR="00712521" w:rsidRPr="006E6663">
        <w:rPr>
          <w:i/>
        </w:rPr>
        <w:t>euro</w:t>
      </w:r>
      <w:proofErr w:type="spellEnd"/>
      <w:r w:rsidR="00712521" w:rsidRPr="006E6663">
        <w:rPr>
          <w:i/>
        </w:rPr>
        <w:t xml:space="preserve"> </w:t>
      </w:r>
      <w:r w:rsidR="00712521" w:rsidRPr="006E6663">
        <w:t>–</w:t>
      </w:r>
      <w:r w:rsidR="006E6663" w:rsidRPr="006E6663">
        <w:t xml:space="preserve"> maksa par izglītības pakalpojumiem</w:t>
      </w:r>
      <w:r w:rsidR="00712521" w:rsidRPr="006E6663">
        <w:t>, kas</w:t>
      </w:r>
      <w:r>
        <w:t xml:space="preserve"> ir</w:t>
      </w:r>
      <w:r w:rsidR="00712521" w:rsidRPr="006E6663">
        <w:t xml:space="preserve"> </w:t>
      </w:r>
      <w:r w:rsidR="006E6663" w:rsidRPr="006E6663">
        <w:t>ieņēmumi no vasaras nometņu darbības nodrošināšanas;</w:t>
      </w:r>
    </w:p>
    <w:p w:rsidR="006E6663" w:rsidRPr="006E6663" w:rsidRDefault="006E6663" w:rsidP="00712521">
      <w:pPr>
        <w:pStyle w:val="ListParagraph"/>
        <w:numPr>
          <w:ilvl w:val="0"/>
          <w:numId w:val="7"/>
        </w:numPr>
        <w:ind w:left="1134" w:hanging="283"/>
        <w:jc w:val="both"/>
      </w:pPr>
      <w:r w:rsidRPr="006E6663">
        <w:t>10</w:t>
      </w:r>
      <w:r w:rsidR="000813EA">
        <w:t> </w:t>
      </w:r>
      <w:r w:rsidRPr="006E6663">
        <w:t>628</w:t>
      </w:r>
      <w:r w:rsidR="000813EA">
        <w:t> </w:t>
      </w:r>
      <w:proofErr w:type="spellStart"/>
      <w:r w:rsidRPr="006E6663">
        <w:rPr>
          <w:i/>
        </w:rPr>
        <w:t>euro</w:t>
      </w:r>
      <w:proofErr w:type="spellEnd"/>
      <w:r w:rsidRPr="006E6663">
        <w:rPr>
          <w:i/>
        </w:rPr>
        <w:t xml:space="preserve"> </w:t>
      </w:r>
      <w:r w:rsidRPr="006E6663">
        <w:t>–</w:t>
      </w:r>
      <w:r>
        <w:t xml:space="preserve"> ieņēmumi no projekta “</w:t>
      </w:r>
      <w:r w:rsidRPr="002F2EB3">
        <w:t>Veselības veicināšana Jelgavā</w:t>
      </w:r>
      <w:r>
        <w:t>”</w:t>
      </w:r>
      <w:r w:rsidRPr="002F2EB3">
        <w:t xml:space="preserve"> īstenošan</w:t>
      </w:r>
      <w:r>
        <w:t>as.</w:t>
      </w:r>
    </w:p>
    <w:p w:rsidR="00712521" w:rsidRDefault="00712521" w:rsidP="00712521">
      <w:pPr>
        <w:jc w:val="both"/>
        <w:rPr>
          <w:b/>
        </w:rPr>
      </w:pPr>
    </w:p>
    <w:p w:rsidR="00766528" w:rsidRPr="00D5332F" w:rsidRDefault="00766528" w:rsidP="00766528">
      <w:pPr>
        <w:pStyle w:val="ListParagraph"/>
        <w:numPr>
          <w:ilvl w:val="0"/>
          <w:numId w:val="25"/>
        </w:numPr>
        <w:ind w:left="426" w:hanging="284"/>
        <w:jc w:val="both"/>
      </w:pPr>
      <w:r w:rsidRPr="00D5332F">
        <w:rPr>
          <w:b/>
        </w:rPr>
        <w:t>Aizņēmuma līdzekļi</w:t>
      </w:r>
      <w:r w:rsidRPr="00D5332F">
        <w:t xml:space="preserve"> </w:t>
      </w:r>
      <w:r w:rsidRPr="00AF4284">
        <w:rPr>
          <w:i/>
        </w:rPr>
        <w:t>tiek</w:t>
      </w:r>
      <w:r w:rsidRPr="00D5332F">
        <w:t xml:space="preserve"> </w:t>
      </w:r>
      <w:r w:rsidRPr="00E96DB6">
        <w:rPr>
          <w:i/>
        </w:rPr>
        <w:t>palielināti</w:t>
      </w:r>
      <w:r w:rsidRPr="00D5332F">
        <w:t xml:space="preserve"> par </w:t>
      </w:r>
      <w:r w:rsidR="000813EA">
        <w:rPr>
          <w:b/>
        </w:rPr>
        <w:t>302 </w:t>
      </w:r>
      <w:r>
        <w:rPr>
          <w:b/>
        </w:rPr>
        <w:t>332 </w:t>
      </w:r>
      <w:proofErr w:type="spellStart"/>
      <w:r w:rsidRPr="00D5332F">
        <w:rPr>
          <w:b/>
          <w:i/>
        </w:rPr>
        <w:t>euro</w:t>
      </w:r>
      <w:proofErr w:type="spellEnd"/>
      <w:r w:rsidRPr="00D5332F">
        <w:t>,</w:t>
      </w:r>
      <w:r w:rsidRPr="00D5332F">
        <w:rPr>
          <w:i/>
        </w:rPr>
        <w:t xml:space="preserve"> </w:t>
      </w:r>
      <w:r w:rsidRPr="00D5332F">
        <w:t>t.</w:t>
      </w:r>
      <w:r>
        <w:t> </w:t>
      </w:r>
      <w:r w:rsidRPr="00D5332F">
        <w:t>sk</w:t>
      </w:r>
      <w:r>
        <w:t>. šādu projektu īstenošanai</w:t>
      </w:r>
      <w:r w:rsidRPr="00D5332F">
        <w:t>:</w:t>
      </w:r>
    </w:p>
    <w:p w:rsidR="00766528" w:rsidRPr="002D48C3" w:rsidRDefault="000813EA" w:rsidP="00766528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61 </w:t>
      </w:r>
      <w:r w:rsidR="00766528">
        <w:t>747 </w:t>
      </w:r>
      <w:proofErr w:type="spellStart"/>
      <w:r w:rsidR="00766528" w:rsidRPr="002D48C3">
        <w:rPr>
          <w:i/>
        </w:rPr>
        <w:t>euro</w:t>
      </w:r>
      <w:proofErr w:type="spellEnd"/>
      <w:r w:rsidR="00766528">
        <w:rPr>
          <w:i/>
        </w:rPr>
        <w:t xml:space="preserve"> –</w:t>
      </w:r>
      <w:r>
        <w:rPr>
          <w:i/>
        </w:rPr>
        <w:t xml:space="preserve"> </w:t>
      </w:r>
      <w:r w:rsidR="00766528">
        <w:t>projektam “</w:t>
      </w:r>
      <w:r w:rsidR="00766528" w:rsidRPr="00F5046B">
        <w:t xml:space="preserve">Jelgavas </w:t>
      </w:r>
      <w:proofErr w:type="spellStart"/>
      <w:r w:rsidR="00766528">
        <w:t>valsts</w:t>
      </w:r>
      <w:r w:rsidR="00766528" w:rsidRPr="00F5046B">
        <w:t>pilsētas</w:t>
      </w:r>
      <w:proofErr w:type="spellEnd"/>
      <w:r w:rsidR="00766528" w:rsidRPr="00F5046B">
        <w:t xml:space="preserve"> pašvaldības </w:t>
      </w:r>
      <w:r w:rsidR="00766528">
        <w:t xml:space="preserve">pirmskolas </w:t>
      </w:r>
      <w:r w:rsidR="00766528" w:rsidRPr="00F5046B">
        <w:t xml:space="preserve">izglītības iestādes </w:t>
      </w:r>
      <w:r w:rsidR="00766528">
        <w:t>“Lācītis”</w:t>
      </w:r>
      <w:r w:rsidR="00766528" w:rsidRPr="00F5046B">
        <w:t xml:space="preserve"> </w:t>
      </w:r>
      <w:r w:rsidR="00766528">
        <w:t>teritorijas labiekārtošana”;</w:t>
      </w:r>
    </w:p>
    <w:p w:rsidR="00766528" w:rsidRPr="00B40D88" w:rsidRDefault="000813EA" w:rsidP="00766528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86 </w:t>
      </w:r>
      <w:r w:rsidR="00766528">
        <w:t>370 </w:t>
      </w:r>
      <w:proofErr w:type="spellStart"/>
      <w:r w:rsidR="00766528" w:rsidRPr="002D48C3">
        <w:rPr>
          <w:i/>
        </w:rPr>
        <w:t>euro</w:t>
      </w:r>
      <w:proofErr w:type="spellEnd"/>
      <w:r w:rsidR="00766528">
        <w:t xml:space="preserve"> – projektam “</w:t>
      </w:r>
      <w:r w:rsidR="00766528" w:rsidRPr="00F5046B">
        <w:t xml:space="preserve">Jelgavas </w:t>
      </w:r>
      <w:proofErr w:type="spellStart"/>
      <w:r w:rsidR="00766528">
        <w:t>valsts</w:t>
      </w:r>
      <w:r w:rsidR="00766528" w:rsidRPr="00F5046B">
        <w:t>pilsētas</w:t>
      </w:r>
      <w:proofErr w:type="spellEnd"/>
      <w:r w:rsidR="00766528" w:rsidRPr="00F5046B">
        <w:t xml:space="preserve"> pašvaldības </w:t>
      </w:r>
      <w:r w:rsidR="00766528">
        <w:t xml:space="preserve">pirmskolas </w:t>
      </w:r>
      <w:r w:rsidR="00766528" w:rsidRPr="00F5046B">
        <w:t xml:space="preserve">izglītības iestādes </w:t>
      </w:r>
      <w:r w:rsidR="00766528">
        <w:t>“</w:t>
      </w:r>
      <w:r w:rsidR="00426AB3">
        <w:t>Vārpiņa</w:t>
      </w:r>
      <w:r w:rsidR="00766528">
        <w:t>”</w:t>
      </w:r>
      <w:r w:rsidR="00766528" w:rsidRPr="00F5046B">
        <w:t xml:space="preserve"> </w:t>
      </w:r>
      <w:r w:rsidR="00426AB3">
        <w:t>iekštelpu remontdarbi</w:t>
      </w:r>
      <w:r w:rsidR="00766528">
        <w:t>”;</w:t>
      </w:r>
    </w:p>
    <w:p w:rsidR="00766528" w:rsidRPr="00E26738" w:rsidRDefault="000813EA" w:rsidP="00766528">
      <w:pPr>
        <w:pStyle w:val="ListParagraph"/>
        <w:numPr>
          <w:ilvl w:val="1"/>
          <w:numId w:val="25"/>
        </w:numPr>
        <w:ind w:left="1134" w:hanging="283"/>
        <w:jc w:val="both"/>
        <w:rPr>
          <w:color w:val="FF0000"/>
        </w:rPr>
      </w:pPr>
      <w:r>
        <w:t>59 </w:t>
      </w:r>
      <w:r w:rsidR="00426AB3">
        <w:t>840</w:t>
      </w:r>
      <w:r w:rsidR="00766528">
        <w:t> </w:t>
      </w:r>
      <w:proofErr w:type="spellStart"/>
      <w:r w:rsidR="00766528" w:rsidRPr="002D48C3">
        <w:rPr>
          <w:i/>
        </w:rPr>
        <w:t>euro</w:t>
      </w:r>
      <w:proofErr w:type="spellEnd"/>
      <w:r w:rsidR="00766528">
        <w:t xml:space="preserve"> –</w:t>
      </w:r>
      <w:r>
        <w:t xml:space="preserve"> </w:t>
      </w:r>
      <w:r w:rsidR="00766528">
        <w:t xml:space="preserve">projektam </w:t>
      </w:r>
      <w:r w:rsidR="00426AB3">
        <w:t>“</w:t>
      </w:r>
      <w:r w:rsidR="00426AB3" w:rsidRPr="00F5046B">
        <w:t xml:space="preserve">Jelgavas </w:t>
      </w:r>
      <w:proofErr w:type="spellStart"/>
      <w:r w:rsidR="00426AB3">
        <w:t>valsts</w:t>
      </w:r>
      <w:r w:rsidR="00426AB3" w:rsidRPr="00F5046B">
        <w:t>pilsētas</w:t>
      </w:r>
      <w:proofErr w:type="spellEnd"/>
      <w:r w:rsidR="00426AB3" w:rsidRPr="00F5046B">
        <w:t xml:space="preserve"> pašvaldības </w:t>
      </w:r>
      <w:r w:rsidR="00426AB3">
        <w:t xml:space="preserve">pirmskolas </w:t>
      </w:r>
      <w:r w:rsidR="00426AB3" w:rsidRPr="00F5046B">
        <w:t xml:space="preserve">izglītības iestādes </w:t>
      </w:r>
      <w:r w:rsidR="00426AB3">
        <w:t>“Zemenīte”</w:t>
      </w:r>
      <w:r w:rsidR="00426AB3" w:rsidRPr="00F5046B">
        <w:t xml:space="preserve"> </w:t>
      </w:r>
      <w:r w:rsidR="00426AB3">
        <w:t>iekštelpu remontdarbi”</w:t>
      </w:r>
      <w:r w:rsidR="00766528">
        <w:t>;</w:t>
      </w:r>
    </w:p>
    <w:p w:rsidR="00766528" w:rsidRPr="00E26738" w:rsidRDefault="000813EA" w:rsidP="00766528">
      <w:pPr>
        <w:pStyle w:val="ListParagraph"/>
        <w:numPr>
          <w:ilvl w:val="1"/>
          <w:numId w:val="25"/>
        </w:numPr>
        <w:ind w:left="1134" w:hanging="283"/>
        <w:jc w:val="both"/>
        <w:rPr>
          <w:b/>
        </w:rPr>
      </w:pPr>
      <w:r>
        <w:t>94 </w:t>
      </w:r>
      <w:r w:rsidR="00426AB3">
        <w:t>375</w:t>
      </w:r>
      <w:r w:rsidR="00766528">
        <w:t> </w:t>
      </w:r>
      <w:proofErr w:type="spellStart"/>
      <w:r w:rsidR="00766528" w:rsidRPr="00E26738">
        <w:rPr>
          <w:i/>
        </w:rPr>
        <w:t>euro</w:t>
      </w:r>
      <w:proofErr w:type="spellEnd"/>
      <w:r w:rsidR="00766528" w:rsidRPr="00E26738">
        <w:rPr>
          <w:i/>
        </w:rPr>
        <w:t xml:space="preserve"> </w:t>
      </w:r>
      <w:r w:rsidR="00766528">
        <w:t>–</w:t>
      </w:r>
      <w:r>
        <w:t xml:space="preserve"> </w:t>
      </w:r>
      <w:r w:rsidR="00766528">
        <w:t xml:space="preserve">projektam </w:t>
      </w:r>
      <w:r w:rsidR="00426AB3">
        <w:t>“</w:t>
      </w:r>
      <w:r w:rsidR="00426AB3" w:rsidRPr="00F5046B">
        <w:t xml:space="preserve">Jelgavas </w:t>
      </w:r>
      <w:proofErr w:type="spellStart"/>
      <w:r w:rsidR="00426AB3">
        <w:t>valsts</w:t>
      </w:r>
      <w:r w:rsidR="00426AB3" w:rsidRPr="00F5046B">
        <w:t>pilsētas</w:t>
      </w:r>
      <w:proofErr w:type="spellEnd"/>
      <w:r w:rsidR="00426AB3" w:rsidRPr="00F5046B">
        <w:t xml:space="preserve"> pašvaldības </w:t>
      </w:r>
      <w:r w:rsidR="00426AB3">
        <w:t xml:space="preserve">pirmskolas </w:t>
      </w:r>
      <w:r w:rsidR="00426AB3" w:rsidRPr="00F5046B">
        <w:t xml:space="preserve">izglītības iestādes </w:t>
      </w:r>
      <w:r w:rsidR="00426AB3">
        <w:t>“Zemenīte”</w:t>
      </w:r>
      <w:r w:rsidR="00426AB3" w:rsidRPr="00F5046B">
        <w:t xml:space="preserve"> </w:t>
      </w:r>
      <w:r w:rsidR="00426AB3">
        <w:t>žoga atjaunošana”.</w:t>
      </w:r>
    </w:p>
    <w:p w:rsidR="00712521" w:rsidRDefault="00712521" w:rsidP="00712521">
      <w:pPr>
        <w:jc w:val="both"/>
      </w:pPr>
    </w:p>
    <w:p w:rsidR="00712521" w:rsidRPr="00EE0495" w:rsidRDefault="00712521" w:rsidP="00712521">
      <w:pPr>
        <w:jc w:val="both"/>
      </w:pPr>
    </w:p>
    <w:p w:rsidR="00712521" w:rsidRPr="00AD6D1C" w:rsidRDefault="00712521" w:rsidP="00712521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D6D1C">
        <w:rPr>
          <w:b/>
        </w:rPr>
        <w:t>IZDEVUMI</w:t>
      </w:r>
    </w:p>
    <w:p w:rsidR="00712521" w:rsidRPr="00D70E04" w:rsidRDefault="00712521" w:rsidP="00712521">
      <w:pPr>
        <w:ind w:firstLine="720"/>
        <w:jc w:val="both"/>
        <w:rPr>
          <w:color w:val="FF0000"/>
        </w:rPr>
      </w:pPr>
    </w:p>
    <w:p w:rsidR="00712521" w:rsidRDefault="00712521" w:rsidP="00712521">
      <w:pPr>
        <w:ind w:firstLine="720"/>
        <w:jc w:val="both"/>
      </w:pPr>
      <w:r w:rsidRPr="009A3CAB">
        <w:t>Budžeta izdevumu daļa precizēta analogi saņemtajiem ieņēmumiem un veiktajiem iekšējiem grozījumiem starp funkcionālajām kategorijām.</w:t>
      </w:r>
    </w:p>
    <w:p w:rsidR="00712521" w:rsidRDefault="00712521" w:rsidP="00712521">
      <w:pPr>
        <w:ind w:firstLine="720"/>
        <w:jc w:val="both"/>
        <w:rPr>
          <w:sz w:val="20"/>
        </w:rPr>
      </w:pPr>
    </w:p>
    <w:p w:rsidR="00712521" w:rsidRDefault="00712521" w:rsidP="00712521">
      <w:pPr>
        <w:ind w:firstLine="720"/>
        <w:jc w:val="both"/>
        <w:rPr>
          <w:sz w:val="20"/>
        </w:rPr>
      </w:pPr>
    </w:p>
    <w:p w:rsidR="00BF2D8F" w:rsidRDefault="00BF2D8F" w:rsidP="00712521">
      <w:pPr>
        <w:ind w:firstLine="720"/>
        <w:jc w:val="both"/>
        <w:rPr>
          <w:sz w:val="20"/>
        </w:rPr>
      </w:pPr>
    </w:p>
    <w:p w:rsidR="00BF2D8F" w:rsidRPr="009A3CAB" w:rsidRDefault="00BF2D8F" w:rsidP="00712521">
      <w:pPr>
        <w:ind w:firstLine="720"/>
        <w:jc w:val="both"/>
        <w:rPr>
          <w:sz w:val="20"/>
        </w:rPr>
      </w:pPr>
    </w:p>
    <w:p w:rsidR="00712521" w:rsidRPr="009A3CAB" w:rsidRDefault="00712521" w:rsidP="00712521">
      <w:pPr>
        <w:ind w:firstLine="720"/>
        <w:jc w:val="right"/>
        <w:rPr>
          <w:sz w:val="20"/>
        </w:rPr>
      </w:pPr>
      <w:r w:rsidRPr="009A3CAB">
        <w:rPr>
          <w:sz w:val="20"/>
        </w:rPr>
        <w:lastRenderedPageBreak/>
        <w:t>Tabula Nr.</w:t>
      </w:r>
      <w:r>
        <w:rPr>
          <w:sz w:val="20"/>
        </w:rPr>
        <w:t> </w:t>
      </w:r>
      <w:r w:rsidRPr="009A3CAB">
        <w:rPr>
          <w:sz w:val="20"/>
        </w:rPr>
        <w:t>2</w:t>
      </w:r>
    </w:p>
    <w:p w:rsidR="00712521" w:rsidRPr="009A3CAB" w:rsidRDefault="00712521" w:rsidP="00712521">
      <w:pPr>
        <w:ind w:firstLine="720"/>
        <w:jc w:val="center"/>
      </w:pPr>
      <w:r w:rsidRPr="009A3CAB">
        <w:t xml:space="preserve">Pamatbudžeta izdevumu izmaiņas uz </w:t>
      </w:r>
      <w:r>
        <w:t>01</w:t>
      </w:r>
      <w:r w:rsidRPr="009A3CAB">
        <w:t>.</w:t>
      </w:r>
      <w:r>
        <w:t>0</w:t>
      </w:r>
      <w:r w:rsidR="009357B1">
        <w:t>7</w:t>
      </w:r>
      <w:r w:rsidRPr="009A3CAB">
        <w:t>.20</w:t>
      </w:r>
      <w:r>
        <w:t>22</w:t>
      </w:r>
      <w:r w:rsidRPr="009A3CAB"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712521" w:rsidRPr="00215A26" w:rsidTr="00BF2D8F">
        <w:tc>
          <w:tcPr>
            <w:tcW w:w="1413" w:type="dxa"/>
            <w:vAlign w:val="center"/>
          </w:tcPr>
          <w:p w:rsidR="00712521" w:rsidRPr="00215A26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:rsidR="00712521" w:rsidRPr="00215A26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  <w:r>
              <w:rPr>
                <w:b/>
                <w:sz w:val="20"/>
                <w:szCs w:val="20"/>
              </w:rPr>
              <w:t>em,</w:t>
            </w:r>
          </w:p>
          <w:p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>
              <w:rPr>
                <w:b/>
                <w:sz w:val="20"/>
                <w:szCs w:val="20"/>
              </w:rPr>
              <w:t xml:space="preserve"> u. c. pašu ieņēmumi,</w:t>
            </w:r>
          </w:p>
          <w:p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alsts budžeta</w:t>
            </w:r>
            <w:r w:rsidRPr="00215A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A26">
              <w:rPr>
                <w:b/>
                <w:sz w:val="20"/>
                <w:szCs w:val="20"/>
              </w:rPr>
              <w:t>transferti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  <w:r>
              <w:rPr>
                <w:b/>
                <w:sz w:val="20"/>
                <w:szCs w:val="20"/>
              </w:rPr>
              <w:t>,</w:t>
            </w:r>
          </w:p>
          <w:p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</w:tr>
      <w:tr w:rsidR="00712521" w:rsidRPr="000352FA" w:rsidTr="00BF2D8F">
        <w:tc>
          <w:tcPr>
            <w:tcW w:w="3539" w:type="dxa"/>
            <w:gridSpan w:val="2"/>
            <w:shd w:val="clear" w:color="auto" w:fill="auto"/>
          </w:tcPr>
          <w:p w:rsidR="00712521" w:rsidRPr="000525A6" w:rsidRDefault="00712521" w:rsidP="009B4607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:rsidR="00712521" w:rsidRPr="000525A6" w:rsidRDefault="00E16A02" w:rsidP="003E55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1 161 908</w:t>
            </w:r>
          </w:p>
        </w:tc>
        <w:tc>
          <w:tcPr>
            <w:tcW w:w="1382" w:type="dxa"/>
            <w:vAlign w:val="center"/>
          </w:tcPr>
          <w:p w:rsidR="00712521" w:rsidRPr="000525A6" w:rsidRDefault="00C844C1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31 908</w:t>
            </w:r>
          </w:p>
        </w:tc>
        <w:tc>
          <w:tcPr>
            <w:tcW w:w="1382" w:type="dxa"/>
            <w:vAlign w:val="center"/>
          </w:tcPr>
          <w:p w:rsidR="00712521" w:rsidRPr="000525A6" w:rsidRDefault="00C844C1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2 440 521</w:t>
            </w:r>
          </w:p>
        </w:tc>
        <w:tc>
          <w:tcPr>
            <w:tcW w:w="1382" w:type="dxa"/>
            <w:vAlign w:val="center"/>
          </w:tcPr>
          <w:p w:rsidR="00712521" w:rsidRPr="000525A6" w:rsidRDefault="00C844C1" w:rsidP="00E16A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E16A02">
              <w:rPr>
                <w:b/>
                <w:sz w:val="20"/>
              </w:rPr>
              <w:t> 634 337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476BD3" w:rsidRDefault="00712521" w:rsidP="009B4607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01.000.</w:t>
            </w:r>
          </w:p>
        </w:tc>
        <w:tc>
          <w:tcPr>
            <w:tcW w:w="2126" w:type="dxa"/>
            <w:vAlign w:val="center"/>
          </w:tcPr>
          <w:p w:rsidR="00712521" w:rsidRPr="00476BD3" w:rsidRDefault="00712521" w:rsidP="00BF2D8F">
            <w:pPr>
              <w:rPr>
                <w:sz w:val="20"/>
              </w:rPr>
            </w:pPr>
            <w:r w:rsidRPr="00476BD3">
              <w:rPr>
                <w:sz w:val="20"/>
              </w:rPr>
              <w:t>Vispārējie valdības dienesti</w:t>
            </w: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67 517</w:t>
            </w:r>
          </w:p>
        </w:tc>
        <w:tc>
          <w:tcPr>
            <w:tcW w:w="1382" w:type="dxa"/>
            <w:vAlign w:val="center"/>
          </w:tcPr>
          <w:p w:rsidR="00712521" w:rsidRPr="00476BD3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1 088 472</w:t>
            </w: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1 155 989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476BD3" w:rsidRDefault="00712521" w:rsidP="009B4607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03.000.</w:t>
            </w:r>
          </w:p>
        </w:tc>
        <w:tc>
          <w:tcPr>
            <w:tcW w:w="2126" w:type="dxa"/>
            <w:vAlign w:val="center"/>
          </w:tcPr>
          <w:p w:rsidR="00712521" w:rsidRPr="00476BD3" w:rsidRDefault="00712521" w:rsidP="00BF2D8F">
            <w:pPr>
              <w:rPr>
                <w:sz w:val="20"/>
              </w:rPr>
            </w:pPr>
            <w:r w:rsidRPr="00476BD3">
              <w:rPr>
                <w:sz w:val="20"/>
              </w:rPr>
              <w:t>Sabiedriskā kārtība un drošība</w:t>
            </w: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79 895</w:t>
            </w:r>
          </w:p>
        </w:tc>
        <w:tc>
          <w:tcPr>
            <w:tcW w:w="1382" w:type="dxa"/>
            <w:vAlign w:val="center"/>
          </w:tcPr>
          <w:p w:rsidR="00712521" w:rsidRPr="00476BD3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476BD3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79 895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476BD3" w:rsidRDefault="00712521" w:rsidP="009B46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:rsidR="00712521" w:rsidRPr="00476BD3" w:rsidRDefault="00712521" w:rsidP="00BF2D8F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:rsidR="00712521" w:rsidRDefault="009357B1" w:rsidP="00BF2D8F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9 027</w:t>
            </w:r>
          </w:p>
        </w:tc>
        <w:tc>
          <w:tcPr>
            <w:tcW w:w="1382" w:type="dxa"/>
            <w:vAlign w:val="center"/>
          </w:tcPr>
          <w:p w:rsidR="00712521" w:rsidRPr="00476BD3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9 027</w:t>
            </w:r>
          </w:p>
        </w:tc>
      </w:tr>
      <w:tr w:rsidR="009357B1" w:rsidRPr="000352FA" w:rsidTr="00BF2D8F">
        <w:tc>
          <w:tcPr>
            <w:tcW w:w="1413" w:type="dxa"/>
            <w:vAlign w:val="center"/>
          </w:tcPr>
          <w:p w:rsidR="009357B1" w:rsidRDefault="009357B1" w:rsidP="009B46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05.000.</w:t>
            </w:r>
          </w:p>
        </w:tc>
        <w:tc>
          <w:tcPr>
            <w:tcW w:w="2126" w:type="dxa"/>
            <w:vAlign w:val="center"/>
          </w:tcPr>
          <w:p w:rsidR="009357B1" w:rsidRDefault="009357B1" w:rsidP="00BF2D8F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382" w:type="dxa"/>
            <w:vAlign w:val="center"/>
          </w:tcPr>
          <w:p w:rsidR="009357B1" w:rsidRDefault="009357B1" w:rsidP="00BF2D8F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1 926</w:t>
            </w:r>
          </w:p>
        </w:tc>
        <w:tc>
          <w:tcPr>
            <w:tcW w:w="1382" w:type="dxa"/>
            <w:vAlign w:val="center"/>
          </w:tcPr>
          <w:p w:rsidR="009357B1" w:rsidRPr="00476BD3" w:rsidRDefault="009357B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9357B1" w:rsidRDefault="009357B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9357B1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1 926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476BD3" w:rsidRDefault="00712521" w:rsidP="009B4607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06.000.</w:t>
            </w:r>
          </w:p>
        </w:tc>
        <w:tc>
          <w:tcPr>
            <w:tcW w:w="2126" w:type="dxa"/>
            <w:vAlign w:val="center"/>
          </w:tcPr>
          <w:p w:rsidR="00712521" w:rsidRPr="00476BD3" w:rsidRDefault="00712521" w:rsidP="00BF2D8F">
            <w:pPr>
              <w:rPr>
                <w:sz w:val="20"/>
              </w:rPr>
            </w:pPr>
            <w:r w:rsidRPr="00476BD3">
              <w:rPr>
                <w:sz w:val="20"/>
              </w:rPr>
              <w:t>Teritoriju un mājokļu apsaimniekošana</w:t>
            </w: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23 850</w:t>
            </w:r>
          </w:p>
        </w:tc>
        <w:tc>
          <w:tcPr>
            <w:tcW w:w="1382" w:type="dxa"/>
            <w:vAlign w:val="center"/>
          </w:tcPr>
          <w:p w:rsidR="00712521" w:rsidRPr="00476BD3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28 457</w:t>
            </w:r>
          </w:p>
        </w:tc>
        <w:tc>
          <w:tcPr>
            <w:tcW w:w="1382" w:type="dxa"/>
            <w:vAlign w:val="center"/>
          </w:tcPr>
          <w:p w:rsidR="00712521" w:rsidRPr="00476BD3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52 307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:rsidR="00712521" w:rsidRPr="000525A6" w:rsidRDefault="00712521" w:rsidP="00BF2D8F">
            <w:pPr>
              <w:rPr>
                <w:sz w:val="20"/>
              </w:rPr>
            </w:pPr>
            <w:r w:rsidRPr="000525A6"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108 517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10 628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119 785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09.000.</w:t>
            </w:r>
          </w:p>
        </w:tc>
        <w:tc>
          <w:tcPr>
            <w:tcW w:w="2126" w:type="dxa"/>
            <w:vAlign w:val="center"/>
          </w:tcPr>
          <w:p w:rsidR="00712521" w:rsidRPr="000525A6" w:rsidRDefault="00712521" w:rsidP="00BF2D8F">
            <w:pPr>
              <w:rPr>
                <w:sz w:val="20"/>
              </w:rPr>
            </w:pPr>
            <w:r w:rsidRPr="000525A6">
              <w:rPr>
                <w:sz w:val="20"/>
              </w:rPr>
              <w:t>Izglītība</w:t>
            </w:r>
          </w:p>
        </w:tc>
        <w:tc>
          <w:tcPr>
            <w:tcW w:w="1382" w:type="dxa"/>
            <w:vAlign w:val="center"/>
          </w:tcPr>
          <w:p w:rsidR="00712521" w:rsidRPr="000525A6" w:rsidRDefault="00453743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808 160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21 280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1 322 952</w:t>
            </w:r>
          </w:p>
        </w:tc>
        <w:tc>
          <w:tcPr>
            <w:tcW w:w="1382" w:type="dxa"/>
            <w:vAlign w:val="center"/>
          </w:tcPr>
          <w:p w:rsidR="00712521" w:rsidRPr="000525A6" w:rsidRDefault="00453743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2 152 392</w:t>
            </w:r>
          </w:p>
        </w:tc>
      </w:tr>
      <w:tr w:rsidR="00712521" w:rsidRPr="000352FA" w:rsidTr="00BF2D8F">
        <w:tc>
          <w:tcPr>
            <w:tcW w:w="1413" w:type="dxa"/>
            <w:vAlign w:val="center"/>
          </w:tcPr>
          <w:p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:rsidR="00712521" w:rsidRPr="000525A6" w:rsidRDefault="00712521" w:rsidP="00BF2D8F">
            <w:pPr>
              <w:rPr>
                <w:sz w:val="20"/>
              </w:rPr>
            </w:pPr>
            <w:r w:rsidRPr="000525A6">
              <w:rPr>
                <w:sz w:val="20"/>
              </w:rPr>
              <w:t>Sociālā aizsardzība</w:t>
            </w: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63 016</w:t>
            </w:r>
          </w:p>
        </w:tc>
        <w:tc>
          <w:tcPr>
            <w:tcW w:w="1382" w:type="dxa"/>
            <w:vAlign w:val="center"/>
          </w:tcPr>
          <w:p w:rsidR="00712521" w:rsidRPr="000525A6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0525A6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0525A6" w:rsidRDefault="009357B1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63 016</w:t>
            </w:r>
          </w:p>
        </w:tc>
      </w:tr>
      <w:tr w:rsidR="00712521" w:rsidRPr="000352FA" w:rsidTr="00BF2D8F">
        <w:tc>
          <w:tcPr>
            <w:tcW w:w="3539" w:type="dxa"/>
            <w:gridSpan w:val="2"/>
            <w:vAlign w:val="center"/>
          </w:tcPr>
          <w:p w:rsidR="00712521" w:rsidRPr="000525A6" w:rsidRDefault="00712521" w:rsidP="009B4607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:rsidR="00712521" w:rsidRPr="000525A6" w:rsidRDefault="004B7573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453743">
              <w:rPr>
                <w:b/>
                <w:sz w:val="20"/>
              </w:rPr>
              <w:t>859 576</w:t>
            </w:r>
          </w:p>
        </w:tc>
        <w:tc>
          <w:tcPr>
            <w:tcW w:w="1382" w:type="dxa"/>
            <w:vAlign w:val="center"/>
          </w:tcPr>
          <w:p w:rsidR="00712521" w:rsidRPr="000525A6" w:rsidRDefault="00712521" w:rsidP="00BF2D8F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0525A6" w:rsidRDefault="00712521" w:rsidP="00BF2D8F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0525A6" w:rsidRDefault="004B7573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453743">
              <w:rPr>
                <w:b/>
                <w:sz w:val="20"/>
              </w:rPr>
              <w:t>859 576</w:t>
            </w:r>
          </w:p>
        </w:tc>
      </w:tr>
      <w:tr w:rsidR="00712521" w:rsidRPr="000352FA" w:rsidTr="00BF2D8F">
        <w:tc>
          <w:tcPr>
            <w:tcW w:w="3539" w:type="dxa"/>
            <w:gridSpan w:val="2"/>
            <w:vAlign w:val="center"/>
          </w:tcPr>
          <w:p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Naudas līdzekļu atlikums uz perioda beigām</w:t>
            </w:r>
          </w:p>
        </w:tc>
        <w:tc>
          <w:tcPr>
            <w:tcW w:w="1382" w:type="dxa"/>
            <w:vAlign w:val="center"/>
          </w:tcPr>
          <w:p w:rsidR="00712521" w:rsidRPr="000525A6" w:rsidRDefault="004B7573" w:rsidP="003E55A0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453743">
              <w:rPr>
                <w:sz w:val="20"/>
              </w:rPr>
              <w:t>859 576</w:t>
            </w:r>
          </w:p>
        </w:tc>
        <w:tc>
          <w:tcPr>
            <w:tcW w:w="1382" w:type="dxa"/>
            <w:vAlign w:val="center"/>
          </w:tcPr>
          <w:p w:rsidR="00712521" w:rsidRPr="000525A6" w:rsidRDefault="00712521" w:rsidP="009B4607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0525A6" w:rsidRDefault="00712521" w:rsidP="009B4607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:rsidR="00712521" w:rsidRPr="000525A6" w:rsidRDefault="004B7573" w:rsidP="00453743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453743">
              <w:rPr>
                <w:sz w:val="20"/>
              </w:rPr>
              <w:t>859 576</w:t>
            </w:r>
          </w:p>
        </w:tc>
      </w:tr>
      <w:tr w:rsidR="00712521" w:rsidRPr="00336C0D" w:rsidTr="00BF2D8F">
        <w:tc>
          <w:tcPr>
            <w:tcW w:w="3539" w:type="dxa"/>
            <w:gridSpan w:val="2"/>
            <w:vAlign w:val="center"/>
          </w:tcPr>
          <w:p w:rsidR="00712521" w:rsidRPr="00211C65" w:rsidRDefault="00712521" w:rsidP="009B4607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PAVISAM IZDEVUMI</w:t>
            </w:r>
          </w:p>
        </w:tc>
        <w:tc>
          <w:tcPr>
            <w:tcW w:w="1382" w:type="dxa"/>
            <w:vAlign w:val="center"/>
          </w:tcPr>
          <w:p w:rsidR="00712521" w:rsidRPr="00211C65" w:rsidRDefault="00E16A02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302 332</w:t>
            </w:r>
          </w:p>
        </w:tc>
        <w:tc>
          <w:tcPr>
            <w:tcW w:w="1382" w:type="dxa"/>
            <w:vAlign w:val="center"/>
          </w:tcPr>
          <w:p w:rsidR="00712521" w:rsidRPr="00211C65" w:rsidRDefault="00C844C1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31 908</w:t>
            </w:r>
          </w:p>
        </w:tc>
        <w:tc>
          <w:tcPr>
            <w:tcW w:w="1382" w:type="dxa"/>
            <w:vAlign w:val="center"/>
          </w:tcPr>
          <w:p w:rsidR="00712521" w:rsidRPr="00211C65" w:rsidRDefault="00C844C1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2 440 521</w:t>
            </w:r>
          </w:p>
        </w:tc>
        <w:tc>
          <w:tcPr>
            <w:tcW w:w="1382" w:type="dxa"/>
            <w:vAlign w:val="center"/>
          </w:tcPr>
          <w:p w:rsidR="00712521" w:rsidRPr="00336C0D" w:rsidRDefault="00E16A02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2 774 761</w:t>
            </w:r>
          </w:p>
        </w:tc>
      </w:tr>
    </w:tbl>
    <w:p w:rsidR="00712521" w:rsidRDefault="00712521" w:rsidP="00712521">
      <w:pPr>
        <w:jc w:val="both"/>
        <w:rPr>
          <w:color w:val="FF0000"/>
        </w:rPr>
      </w:pPr>
    </w:p>
    <w:p w:rsidR="00712521" w:rsidRDefault="00712521" w:rsidP="00712521">
      <w:pPr>
        <w:jc w:val="both"/>
      </w:pPr>
      <w:r>
        <w:rPr>
          <w:b/>
        </w:rPr>
        <w:t xml:space="preserve">01.000. </w:t>
      </w:r>
      <w:r w:rsidRPr="00C952F1">
        <w:rPr>
          <w:b/>
        </w:rPr>
        <w:t xml:space="preserve">Vispārējie valdības dienesti </w:t>
      </w:r>
      <w:r w:rsidRPr="00CC0ED0">
        <w:t xml:space="preserve">– </w:t>
      </w:r>
      <w:r w:rsidRPr="00AF4284">
        <w:t>izdevumi</w:t>
      </w:r>
      <w:r w:rsidRPr="00C85075">
        <w:t xml:space="preserve"> </w:t>
      </w:r>
      <w:r>
        <w:rPr>
          <w:i/>
        </w:rPr>
        <w:t xml:space="preserve">tiek </w:t>
      </w:r>
      <w:r w:rsidRPr="00C952F1">
        <w:rPr>
          <w:i/>
        </w:rPr>
        <w:t xml:space="preserve">palielināti </w:t>
      </w:r>
      <w:r w:rsidRPr="00C85075">
        <w:t xml:space="preserve">par </w:t>
      </w:r>
      <w:r w:rsidR="00BF2D8F">
        <w:rPr>
          <w:b/>
        </w:rPr>
        <w:t>1 155 </w:t>
      </w:r>
      <w:r w:rsidR="00C45B62">
        <w:rPr>
          <w:b/>
        </w:rPr>
        <w:t>989</w:t>
      </w:r>
      <w:r w:rsidRPr="00C952F1">
        <w:rPr>
          <w:b/>
        </w:rPr>
        <w:t> </w:t>
      </w:r>
      <w:proofErr w:type="spellStart"/>
      <w:r w:rsidRPr="00C952F1">
        <w:rPr>
          <w:b/>
          <w:i/>
        </w:rPr>
        <w:t>euro</w:t>
      </w:r>
      <w:proofErr w:type="spellEnd"/>
      <w:r>
        <w:t xml:space="preserve">. </w:t>
      </w:r>
      <w:r w:rsidRPr="00325785">
        <w:t xml:space="preserve">Šo līdzekļu sadalījums ir </w:t>
      </w:r>
      <w:r>
        <w:t>šāds</w:t>
      </w:r>
      <w:r w:rsidRPr="00325785">
        <w:t>:</w:t>
      </w:r>
      <w:r>
        <w:t xml:space="preserve"> </w:t>
      </w:r>
    </w:p>
    <w:p w:rsidR="00712521" w:rsidRPr="00BF2D8F" w:rsidRDefault="004B7573" w:rsidP="00712521">
      <w:pPr>
        <w:pStyle w:val="ListParagraph"/>
        <w:numPr>
          <w:ilvl w:val="0"/>
          <w:numId w:val="27"/>
        </w:numPr>
        <w:jc w:val="both"/>
      </w:pPr>
      <w:r>
        <w:t>i</w:t>
      </w:r>
      <w:r w:rsidR="00712521" w:rsidRPr="00BF2D8F">
        <w:t xml:space="preserve">zpildvaras institūcijai izdevumi </w:t>
      </w:r>
      <w:r w:rsidR="00712521" w:rsidRPr="00BF2D8F">
        <w:rPr>
          <w:i/>
        </w:rPr>
        <w:t>tiek palielināti</w:t>
      </w:r>
      <w:r w:rsidR="00712521" w:rsidRPr="00BF2D8F">
        <w:t xml:space="preserve"> par </w:t>
      </w:r>
      <w:r w:rsidR="00C45B62" w:rsidRPr="00BF2D8F">
        <w:t>1</w:t>
      </w:r>
      <w:r w:rsidR="00BF2D8F" w:rsidRPr="00BF2D8F">
        <w:t> </w:t>
      </w:r>
      <w:r w:rsidR="00C45B62" w:rsidRPr="00BF2D8F">
        <w:t>219</w:t>
      </w:r>
      <w:r w:rsidR="00BF2D8F" w:rsidRPr="00BF2D8F">
        <w:t> </w:t>
      </w:r>
      <w:r w:rsidR="00C45B62" w:rsidRPr="00BF2D8F">
        <w:t>000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rPr>
          <w:i/>
        </w:rPr>
        <w:t>,</w:t>
      </w:r>
      <w:r w:rsidR="00712521" w:rsidRPr="00BF2D8F">
        <w:t xml:space="preserve"> un finansējums sadalās šādi:</w:t>
      </w:r>
    </w:p>
    <w:p w:rsidR="00C45B62" w:rsidRPr="00BF2D8F" w:rsidRDefault="00BF2D8F" w:rsidP="00712521">
      <w:pPr>
        <w:pStyle w:val="ListParagraph"/>
        <w:numPr>
          <w:ilvl w:val="0"/>
          <w:numId w:val="29"/>
        </w:numPr>
        <w:ind w:hanging="306"/>
        <w:jc w:val="both"/>
      </w:pPr>
      <w:r w:rsidRPr="00BF2D8F">
        <w:t>23 </w:t>
      </w:r>
      <w:r w:rsidR="00C45B62" w:rsidRPr="00BF2D8F">
        <w:t>770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rPr>
          <w:i/>
        </w:rPr>
        <w:t xml:space="preserve"> </w:t>
      </w:r>
      <w:r w:rsidR="00712521" w:rsidRPr="00BF2D8F">
        <w:t xml:space="preserve">– no programmas “Līdzekļi neparedzētiem gadījumiem” papildu dotācija </w:t>
      </w:r>
      <w:r w:rsidR="00C45B62" w:rsidRPr="00BF2D8F">
        <w:t xml:space="preserve">izdevumu apmaksai, kas radušies saistībā ar telpu uzlabošanu, pielāgošanu drošai dzīvošanai un to labiekārtošanai LLU </w:t>
      </w:r>
      <w:r w:rsidR="0049336F">
        <w:t>dienesta viesnīcas</w:t>
      </w:r>
      <w:r w:rsidRPr="00BF2D8F">
        <w:t xml:space="preserve"> ēkā </w:t>
      </w:r>
      <w:proofErr w:type="spellStart"/>
      <w:r w:rsidRPr="00BF2D8F">
        <w:t>Mātera</w:t>
      </w:r>
      <w:proofErr w:type="spellEnd"/>
      <w:r w:rsidRPr="00BF2D8F">
        <w:t xml:space="preserve"> ielā 26, Jelgavā,</w:t>
      </w:r>
    </w:p>
    <w:p w:rsidR="00712521" w:rsidRPr="00BF2D8F" w:rsidRDefault="00BF2D8F" w:rsidP="00712521">
      <w:pPr>
        <w:pStyle w:val="ListParagraph"/>
        <w:numPr>
          <w:ilvl w:val="0"/>
          <w:numId w:val="29"/>
        </w:numPr>
        <w:ind w:hanging="306"/>
        <w:jc w:val="both"/>
      </w:pPr>
      <w:r w:rsidRPr="00BF2D8F">
        <w:t>1 088 </w:t>
      </w:r>
      <w:r w:rsidR="00C45B62" w:rsidRPr="00BF2D8F">
        <w:t>472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t xml:space="preserve"> – valsts budžeta līdzekļi saskaņā ar Ukrainas civiliedzīvotāju atbalsta likumu par Ukrainas civiliedzīvotāju izmitināšanas un ēdināšanas pakalpojumiem (pašvaldības izdevumu kompensēšana),</w:t>
      </w:r>
    </w:p>
    <w:p w:rsidR="00712521" w:rsidRPr="00BF2D8F" w:rsidRDefault="00BF2D8F" w:rsidP="00712521">
      <w:pPr>
        <w:pStyle w:val="ListParagraph"/>
        <w:numPr>
          <w:ilvl w:val="0"/>
          <w:numId w:val="30"/>
        </w:numPr>
        <w:ind w:left="1440" w:hanging="306"/>
        <w:jc w:val="both"/>
      </w:pPr>
      <w:r w:rsidRPr="00BF2D8F">
        <w:t>106 </w:t>
      </w:r>
      <w:r w:rsidR="00C45B62" w:rsidRPr="00BF2D8F">
        <w:t>758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rPr>
          <w:i/>
        </w:rPr>
        <w:t xml:space="preserve"> </w:t>
      </w:r>
      <w:r w:rsidR="00712521" w:rsidRPr="00BF2D8F">
        <w:t>–</w:t>
      </w:r>
      <w:r w:rsidR="00712521" w:rsidRPr="00BF2D8F">
        <w:rPr>
          <w:i/>
        </w:rPr>
        <w:t xml:space="preserve"> </w:t>
      </w:r>
      <w:r w:rsidR="00C45B62" w:rsidRPr="00BF2D8F">
        <w:t xml:space="preserve">papildu dotācija </w:t>
      </w:r>
      <w:r w:rsidR="00284831" w:rsidRPr="00BF2D8F">
        <w:t>atlīdzības palielināšanai darbiniekiem un deputātiem (7</w:t>
      </w:r>
      <w:r w:rsidR="00D808B1">
        <w:t> </w:t>
      </w:r>
      <w:r w:rsidR="00284831" w:rsidRPr="00BF2D8F">
        <w:t>% apmērā)</w:t>
      </w:r>
      <w:r w:rsidR="00712521" w:rsidRPr="00BF2D8F">
        <w:t>;</w:t>
      </w:r>
    </w:p>
    <w:p w:rsidR="00712521" w:rsidRPr="00BF2D8F" w:rsidRDefault="003D09E5" w:rsidP="00712521">
      <w:pPr>
        <w:pStyle w:val="ListParagraph"/>
        <w:numPr>
          <w:ilvl w:val="0"/>
          <w:numId w:val="14"/>
        </w:numPr>
        <w:jc w:val="both"/>
      </w:pPr>
      <w:r w:rsidRPr="00BF2D8F">
        <w:t>Pašvaldības iestādei</w:t>
      </w:r>
      <w:r w:rsidR="00EB6EA3" w:rsidRPr="00BF2D8F">
        <w:t xml:space="preserve"> “Pašvaldības iestāžu centralizētā grāmatvedība” darbības nodrošināšana</w:t>
      </w:r>
      <w:r w:rsidR="00BF2D8F">
        <w:t>s</w:t>
      </w:r>
      <w:r w:rsidR="00EB6EA3" w:rsidRPr="00BF2D8F">
        <w:t xml:space="preserve"> izdevumi </w:t>
      </w:r>
      <w:r w:rsidR="00EB6EA3" w:rsidRPr="00BF2D8F">
        <w:rPr>
          <w:i/>
        </w:rPr>
        <w:t>tiek palielināti</w:t>
      </w:r>
      <w:r w:rsidR="00EB6EA3" w:rsidRPr="00BF2D8F">
        <w:t xml:space="preserve"> par</w:t>
      </w:r>
      <w:r w:rsidR="00BF2D8F" w:rsidRPr="00BF2D8F">
        <w:t xml:space="preserve"> 8</w:t>
      </w:r>
      <w:r w:rsidR="00DE2049">
        <w:t xml:space="preserve"> </w:t>
      </w:r>
      <w:r w:rsidR="00EB6EA3" w:rsidRPr="00BF2D8F">
        <w:t>219 </w:t>
      </w:r>
      <w:proofErr w:type="spellStart"/>
      <w:r w:rsidR="00EB6EA3" w:rsidRPr="00BF2D8F">
        <w:rPr>
          <w:i/>
        </w:rPr>
        <w:t>euro</w:t>
      </w:r>
      <w:proofErr w:type="spellEnd"/>
      <w:r w:rsidR="00BF2D8F" w:rsidRPr="00BF2D8F">
        <w:rPr>
          <w:i/>
        </w:rPr>
        <w:t xml:space="preserve"> </w:t>
      </w:r>
      <w:r w:rsidR="00EB6EA3" w:rsidRPr="00BF2D8F">
        <w:t xml:space="preserve">kā </w:t>
      </w:r>
      <w:r w:rsidR="00712521" w:rsidRPr="00BF2D8F">
        <w:t xml:space="preserve">papildu </w:t>
      </w:r>
      <w:r w:rsidR="00EB6EA3" w:rsidRPr="00BF2D8F">
        <w:t>dotācija atlīdzīb</w:t>
      </w:r>
      <w:r w:rsidR="00BF2D8F">
        <w:t>as palielināšanai darbiniekiem (</w:t>
      </w:r>
      <w:r w:rsidR="00EB6EA3" w:rsidRPr="00BF2D8F">
        <w:t>7% apmērā)</w:t>
      </w:r>
      <w:r w:rsidR="00712521" w:rsidRPr="00BF2D8F">
        <w:t>;</w:t>
      </w:r>
    </w:p>
    <w:p w:rsidR="00712521" w:rsidRPr="00BF2D8F" w:rsidRDefault="00712521" w:rsidP="00712521">
      <w:pPr>
        <w:pStyle w:val="ListParagraph"/>
        <w:numPr>
          <w:ilvl w:val="0"/>
          <w:numId w:val="14"/>
        </w:numPr>
        <w:jc w:val="both"/>
      </w:pPr>
      <w:r w:rsidRPr="00BF2D8F">
        <w:t>–7</w:t>
      </w:r>
      <w:r w:rsidR="00EB6EA3" w:rsidRPr="00BF2D8F">
        <w:t>1</w:t>
      </w:r>
      <w:r w:rsidRPr="00BF2D8F">
        <w:t> </w:t>
      </w:r>
      <w:r w:rsidR="00EB6EA3" w:rsidRPr="00BF2D8F">
        <w:t>230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 w:rsidRPr="00BF2D8F">
        <w:rPr>
          <w:i/>
        </w:rPr>
        <w:t xml:space="preserve"> </w:t>
      </w:r>
      <w:r w:rsidRPr="00BF2D8F">
        <w:t>–</w:t>
      </w:r>
      <w:r w:rsidRPr="00BF2D8F">
        <w:rPr>
          <w:i/>
        </w:rPr>
        <w:t xml:space="preserve"> </w:t>
      </w:r>
      <w:r w:rsidRPr="00BF2D8F">
        <w:t>samazināti izdevumi programmai “Līdzekļi neparedzētiem gadījumiem”, attiecīgi tos novirzot kā papildu finansējumu citu funkciju (pasākumu) īstenošanai.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jc w:val="both"/>
      </w:pPr>
      <w:r w:rsidRPr="001A00C9">
        <w:rPr>
          <w:b/>
        </w:rPr>
        <w:t>0</w:t>
      </w:r>
      <w:r>
        <w:rPr>
          <w:b/>
        </w:rPr>
        <w:t>3</w:t>
      </w:r>
      <w:r w:rsidRPr="001A00C9">
        <w:rPr>
          <w:b/>
        </w:rPr>
        <w:t>.000.</w:t>
      </w:r>
      <w:r>
        <w:rPr>
          <w:b/>
        </w:rPr>
        <w:t xml:space="preserve"> Sabiedriskā kārtība un drošība </w:t>
      </w:r>
      <w:r w:rsidRPr="00CC0ED0">
        <w:t xml:space="preserve">– </w:t>
      </w:r>
      <w:r w:rsidRPr="00AF4284">
        <w:t xml:space="preserve">izdevumi </w:t>
      </w:r>
      <w:r>
        <w:rPr>
          <w:i/>
        </w:rPr>
        <w:t>tiek</w:t>
      </w:r>
      <w:r w:rsidRPr="00C85075">
        <w:t xml:space="preserve"> </w:t>
      </w:r>
      <w:r>
        <w:rPr>
          <w:i/>
        </w:rPr>
        <w:t xml:space="preserve">palielināti </w:t>
      </w:r>
      <w:r w:rsidRPr="00AF4284">
        <w:t>par</w:t>
      </w:r>
      <w:r>
        <w:rPr>
          <w:i/>
        </w:rPr>
        <w:t xml:space="preserve"> </w:t>
      </w:r>
      <w:r w:rsidR="00BF2D8F">
        <w:rPr>
          <w:b/>
        </w:rPr>
        <w:t>79 </w:t>
      </w:r>
      <w:r w:rsidR="003D09E5">
        <w:rPr>
          <w:b/>
        </w:rPr>
        <w:t>895</w:t>
      </w:r>
      <w:r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>
        <w:t xml:space="preserve">. </w:t>
      </w:r>
      <w:r w:rsidRPr="00325785">
        <w:t xml:space="preserve">Šo līdzekļu sadalījums ir </w:t>
      </w:r>
      <w:r>
        <w:t>šāds:</w:t>
      </w:r>
    </w:p>
    <w:p w:rsidR="00712521" w:rsidRPr="00BF2D8F" w:rsidRDefault="00BF2D8F" w:rsidP="00712521">
      <w:pPr>
        <w:pStyle w:val="ListParagraph"/>
        <w:numPr>
          <w:ilvl w:val="0"/>
          <w:numId w:val="31"/>
        </w:numPr>
        <w:jc w:val="both"/>
      </w:pPr>
      <w:r w:rsidRPr="00BF2D8F">
        <w:t>71 </w:t>
      </w:r>
      <w:r w:rsidR="003D09E5" w:rsidRPr="00BF2D8F">
        <w:t>305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rPr>
          <w:i/>
        </w:rPr>
        <w:t xml:space="preserve"> </w:t>
      </w:r>
      <w:r w:rsidR="00712521" w:rsidRPr="00BF2D8F">
        <w:t>–</w:t>
      </w:r>
      <w:r w:rsidR="003D09E5" w:rsidRPr="00BF2D8F">
        <w:t xml:space="preserve"> papildu </w:t>
      </w:r>
      <w:r w:rsidR="00712521" w:rsidRPr="00BF2D8F">
        <w:t xml:space="preserve">dotācija Pašvaldības iestādei “Jelgavas </w:t>
      </w:r>
      <w:proofErr w:type="spellStart"/>
      <w:r w:rsidR="00712521" w:rsidRPr="00BF2D8F">
        <w:t>valstspilsētas</w:t>
      </w:r>
      <w:proofErr w:type="spellEnd"/>
      <w:r w:rsidR="00712521" w:rsidRPr="00BF2D8F">
        <w:t xml:space="preserve"> pašvaldības policija”</w:t>
      </w:r>
      <w:r w:rsidR="00983B30" w:rsidRPr="00BF2D8F">
        <w:t xml:space="preserve"> </w:t>
      </w:r>
      <w:r w:rsidR="003D09E5" w:rsidRPr="00BF2D8F">
        <w:t>atlīdzības</w:t>
      </w:r>
      <w:r>
        <w:t xml:space="preserve"> palielināšanai darbiniekiem (7% apmērā)</w:t>
      </w:r>
      <w:r w:rsidR="00712521" w:rsidRPr="00BF2D8F">
        <w:t>;</w:t>
      </w:r>
    </w:p>
    <w:p w:rsidR="00712521" w:rsidRPr="00BF2D8F" w:rsidRDefault="00BF2D8F" w:rsidP="003D09E5">
      <w:pPr>
        <w:pStyle w:val="ListParagraph"/>
        <w:numPr>
          <w:ilvl w:val="0"/>
          <w:numId w:val="31"/>
        </w:numPr>
        <w:jc w:val="both"/>
      </w:pPr>
      <w:r w:rsidRPr="00BF2D8F">
        <w:t>8 </w:t>
      </w:r>
      <w:r w:rsidR="00983B30" w:rsidRPr="00BF2D8F">
        <w:t>590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rPr>
          <w:i/>
        </w:rPr>
        <w:t xml:space="preserve"> </w:t>
      </w:r>
      <w:r w:rsidR="00712521" w:rsidRPr="00BF2D8F">
        <w:t xml:space="preserve">– </w:t>
      </w:r>
      <w:r w:rsidR="003D09E5" w:rsidRPr="00BF2D8F">
        <w:t>papildu dotācija Pašvaldības iestādei “Jelgavas pašvaldības operatīvās informācijas centrs”</w:t>
      </w:r>
      <w:r w:rsidR="00983B30" w:rsidRPr="00BF2D8F">
        <w:t xml:space="preserve"> </w:t>
      </w:r>
      <w:r w:rsidR="003D09E5" w:rsidRPr="00BF2D8F">
        <w:t xml:space="preserve">atlīdzības palielināšanai darbiniekiem (7% apmērā). </w:t>
      </w:r>
    </w:p>
    <w:p w:rsidR="003D09E5" w:rsidRPr="00BF2D8F" w:rsidRDefault="003D09E5" w:rsidP="003D09E5">
      <w:pPr>
        <w:jc w:val="both"/>
      </w:pPr>
    </w:p>
    <w:p w:rsidR="00E26C67" w:rsidRPr="00BF2D8F" w:rsidRDefault="00712521" w:rsidP="00983B30">
      <w:pPr>
        <w:jc w:val="both"/>
      </w:pPr>
      <w:r w:rsidRPr="001A00C9">
        <w:rPr>
          <w:b/>
        </w:rPr>
        <w:lastRenderedPageBreak/>
        <w:t>0</w:t>
      </w:r>
      <w:r>
        <w:rPr>
          <w:b/>
        </w:rPr>
        <w:t>4</w:t>
      </w:r>
      <w:r w:rsidRPr="001A00C9">
        <w:rPr>
          <w:b/>
        </w:rPr>
        <w:t>.000.</w:t>
      </w:r>
      <w:r>
        <w:rPr>
          <w:b/>
        </w:rPr>
        <w:t> Ekonomiskā darbība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 w:rsidR="00BF2D8F">
        <w:rPr>
          <w:b/>
        </w:rPr>
        <w:t>9 </w:t>
      </w:r>
      <w:r w:rsidR="00983B30">
        <w:rPr>
          <w:b/>
        </w:rPr>
        <w:t>027</w:t>
      </w:r>
      <w:r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9C651C">
        <w:rPr>
          <w:b/>
          <w:i/>
        </w:rPr>
        <w:t>,</w:t>
      </w:r>
      <w:r w:rsidRPr="009C651C">
        <w:t xml:space="preserve"> </w:t>
      </w:r>
      <w:r w:rsidR="00983B30">
        <w:t xml:space="preserve">kas ir papildu </w:t>
      </w:r>
      <w:r w:rsidR="00983B30" w:rsidRPr="00BF2D8F">
        <w:t xml:space="preserve">dotācija </w:t>
      </w:r>
      <w:r w:rsidR="00802AD6" w:rsidRPr="00BF2D8F">
        <w:t>p</w:t>
      </w:r>
      <w:r w:rsidR="00983B30" w:rsidRPr="00BF2D8F">
        <w:t>ašvaldības iestādei “Jelgavas reģionālais tūrisma centrs” atlīdzības palielinā</w:t>
      </w:r>
      <w:r w:rsidR="00BF2D8F" w:rsidRPr="00BF2D8F">
        <w:t>šanai darbiniekiem (7% apmērā).</w:t>
      </w:r>
    </w:p>
    <w:p w:rsidR="00983B30" w:rsidRDefault="00983B30" w:rsidP="00983B30">
      <w:pPr>
        <w:jc w:val="both"/>
      </w:pPr>
    </w:p>
    <w:p w:rsidR="00983B30" w:rsidRPr="00983B30" w:rsidRDefault="00983B30" w:rsidP="00983B30">
      <w:pPr>
        <w:jc w:val="both"/>
      </w:pPr>
      <w:r w:rsidRPr="00983B30">
        <w:rPr>
          <w:b/>
        </w:rPr>
        <w:t>05.000.</w:t>
      </w:r>
      <w:r>
        <w:rPr>
          <w:b/>
        </w:rPr>
        <w:t xml:space="preserve"> Vides aizsardzība </w:t>
      </w:r>
      <w:r w:rsidRPr="001A00C9">
        <w:rPr>
          <w:b/>
        </w:rPr>
        <w:t xml:space="preserve">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 w:rsidR="00BF2D8F">
        <w:rPr>
          <w:b/>
        </w:rPr>
        <w:t>1 </w:t>
      </w:r>
      <w:r>
        <w:rPr>
          <w:b/>
        </w:rPr>
        <w:t>926 </w:t>
      </w:r>
      <w:proofErr w:type="spellStart"/>
      <w:r w:rsidRPr="009C651C">
        <w:rPr>
          <w:b/>
          <w:i/>
        </w:rPr>
        <w:t>euro</w:t>
      </w:r>
      <w:proofErr w:type="spellEnd"/>
      <w:r>
        <w:t>, kas ir papildu dotācija no programmas “Līdzekļi neparedzētiem gadījumiem” SIA “Jelgavas ūdens” pašvaldības programmas “</w:t>
      </w:r>
      <w:r w:rsidRPr="00983B30">
        <w:t xml:space="preserve">Sadzīves kanalizācijas sistēmas attīstība un </w:t>
      </w:r>
      <w:proofErr w:type="spellStart"/>
      <w:r w:rsidRPr="00983B30">
        <w:t>pieslēgumu</w:t>
      </w:r>
      <w:proofErr w:type="spellEnd"/>
      <w:r w:rsidRPr="00983B30">
        <w:t xml:space="preserve"> izveide pie izbūvētiem kanalizācijas tīkliem” īstenošanai</w:t>
      </w:r>
      <w:r>
        <w:t>.</w:t>
      </w:r>
    </w:p>
    <w:p w:rsidR="00712521" w:rsidRDefault="00712521" w:rsidP="00712521">
      <w:pPr>
        <w:jc w:val="both"/>
        <w:rPr>
          <w:b/>
        </w:rPr>
      </w:pPr>
    </w:p>
    <w:p w:rsidR="00712521" w:rsidRDefault="00712521" w:rsidP="00712521">
      <w:pPr>
        <w:jc w:val="both"/>
      </w:pPr>
      <w:r w:rsidRPr="001A00C9">
        <w:rPr>
          <w:b/>
        </w:rPr>
        <w:t>0</w:t>
      </w:r>
      <w:r>
        <w:rPr>
          <w:b/>
        </w:rPr>
        <w:t>6</w:t>
      </w:r>
      <w:r w:rsidRPr="001A00C9">
        <w:rPr>
          <w:b/>
        </w:rPr>
        <w:t>.000.</w:t>
      </w:r>
      <w:r>
        <w:rPr>
          <w:b/>
        </w:rPr>
        <w:t> Teritoriju un mājokļu apsaimniekošana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 w:rsidR="00316285">
        <w:rPr>
          <w:b/>
        </w:rPr>
        <w:t>52 </w:t>
      </w:r>
      <w:r w:rsidR="00802AD6">
        <w:rPr>
          <w:b/>
        </w:rPr>
        <w:t>307</w:t>
      </w:r>
      <w:r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58083A">
        <w:t xml:space="preserve">, </w:t>
      </w:r>
      <w:r>
        <w:t>t. sk.:</w:t>
      </w:r>
    </w:p>
    <w:p w:rsidR="00712521" w:rsidRPr="00316285" w:rsidRDefault="00316285" w:rsidP="00712521">
      <w:pPr>
        <w:pStyle w:val="ListParagraph"/>
        <w:numPr>
          <w:ilvl w:val="0"/>
          <w:numId w:val="14"/>
        </w:numPr>
        <w:jc w:val="both"/>
      </w:pPr>
      <w:r>
        <w:t>23 850 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papildu dotācija </w:t>
      </w:r>
      <w:r w:rsidR="002A3488">
        <w:t>P</w:t>
      </w:r>
      <w:r w:rsidR="00802AD6" w:rsidRPr="00316285">
        <w:t>ašvaldības iestādei</w:t>
      </w:r>
      <w:r w:rsidR="00712521" w:rsidRPr="00316285">
        <w:t xml:space="preserve"> “</w:t>
      </w:r>
      <w:r w:rsidR="00802AD6" w:rsidRPr="00316285">
        <w:t>Pilsētsaimniecība</w:t>
      </w:r>
      <w:r w:rsidR="00712521" w:rsidRPr="00316285">
        <w:t>”</w:t>
      </w:r>
      <w:r w:rsidR="00802AD6" w:rsidRPr="00316285">
        <w:t xml:space="preserve"> atlīdzības palielināšanai darbiniekiem (7% apmērā);</w:t>
      </w:r>
    </w:p>
    <w:p w:rsidR="00712521" w:rsidRPr="00316285" w:rsidRDefault="00316285" w:rsidP="00712521">
      <w:pPr>
        <w:pStyle w:val="ListParagraph"/>
        <w:numPr>
          <w:ilvl w:val="0"/>
          <w:numId w:val="9"/>
        </w:numPr>
        <w:jc w:val="both"/>
      </w:pPr>
      <w:r>
        <w:t>28 </w:t>
      </w:r>
      <w:r w:rsidR="00802AD6" w:rsidRPr="00316285">
        <w:t>457</w:t>
      </w:r>
      <w:r w:rsidR="00712521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="00802AD6" w:rsidRPr="00316285">
        <w:t>valsts budžeta</w:t>
      </w:r>
      <w:r w:rsidR="00712521" w:rsidRPr="00316285">
        <w:t xml:space="preserve"> finansējums </w:t>
      </w:r>
      <w:r>
        <w:t>programmai</w:t>
      </w:r>
      <w:r w:rsidR="00712521" w:rsidRPr="00316285">
        <w:t xml:space="preserve"> “Pašvaldības </w:t>
      </w:r>
      <w:r w:rsidR="004B0055" w:rsidRPr="00316285">
        <w:t>dzīvokļu pārvaldīšana, remonts, veco māju nojaukšana</w:t>
      </w:r>
      <w:r w:rsidR="00712521" w:rsidRPr="00316285">
        <w:t>”</w:t>
      </w:r>
      <w:r w:rsidR="00123166" w:rsidRPr="00316285">
        <w:t xml:space="preserve"> dzīvojamās telpas atbrīvošanas pabalsta izmaksai (50% apmērā)</w:t>
      </w:r>
      <w:r w:rsidR="00712521" w:rsidRPr="00316285">
        <w:t>.</w:t>
      </w:r>
    </w:p>
    <w:p w:rsidR="00712521" w:rsidRDefault="00712521" w:rsidP="00712521">
      <w:pPr>
        <w:jc w:val="both"/>
        <w:rPr>
          <w:b/>
        </w:rPr>
      </w:pPr>
    </w:p>
    <w:p w:rsidR="00712521" w:rsidRPr="002E363C" w:rsidRDefault="00712521" w:rsidP="00712521">
      <w:pPr>
        <w:jc w:val="both"/>
        <w:rPr>
          <w:b/>
        </w:rPr>
      </w:pPr>
      <w:r w:rsidRPr="002E363C">
        <w:rPr>
          <w:b/>
        </w:rPr>
        <w:t xml:space="preserve">08.000. Atpūta, kultūra un reliģija 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 w:rsidR="00316285">
        <w:rPr>
          <w:b/>
        </w:rPr>
        <w:t>119 </w:t>
      </w:r>
      <w:r w:rsidR="0083659F">
        <w:rPr>
          <w:b/>
        </w:rPr>
        <w:t>785</w:t>
      </w:r>
      <w:r>
        <w:rPr>
          <w:b/>
        </w:rPr>
        <w:t> </w:t>
      </w:r>
      <w:proofErr w:type="spellStart"/>
      <w:r w:rsidRPr="002E363C">
        <w:rPr>
          <w:b/>
          <w:i/>
        </w:rPr>
        <w:t>euro</w:t>
      </w:r>
      <w:proofErr w:type="spellEnd"/>
      <w:r w:rsidRPr="002E363C">
        <w:rPr>
          <w:b/>
          <w:i/>
        </w:rPr>
        <w:t xml:space="preserve"> </w:t>
      </w:r>
      <w:r w:rsidRPr="000165E8">
        <w:t>apmērā, t.</w:t>
      </w:r>
      <w:r>
        <w:t> </w:t>
      </w:r>
      <w:r w:rsidRPr="000165E8">
        <w:t>sk.:</w:t>
      </w:r>
      <w:r w:rsidRPr="002E363C">
        <w:rPr>
          <w:b/>
        </w:rPr>
        <w:t xml:space="preserve"> </w:t>
      </w:r>
    </w:p>
    <w:p w:rsidR="0083659F" w:rsidRPr="00316285" w:rsidRDefault="0083659F" w:rsidP="00712521">
      <w:pPr>
        <w:pStyle w:val="ListParagraph"/>
        <w:numPr>
          <w:ilvl w:val="0"/>
          <w:numId w:val="14"/>
        </w:numPr>
        <w:jc w:val="both"/>
      </w:pPr>
      <w:r w:rsidRPr="00316285">
        <w:t>9</w:t>
      </w:r>
      <w:r w:rsidR="00316285" w:rsidRPr="00316285">
        <w:t> </w:t>
      </w:r>
      <w:r w:rsidRPr="00316285">
        <w:t>741</w:t>
      </w:r>
      <w:r w:rsidR="00712521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>– papildu dotācija</w:t>
      </w:r>
      <w:r w:rsidRPr="00316285">
        <w:t xml:space="preserve"> </w:t>
      </w:r>
      <w:r w:rsidR="00FD7EF2">
        <w:t>P</w:t>
      </w:r>
      <w:r w:rsidRPr="00316285">
        <w:t>ašvaldības iestādei “Sporta servisa centrs” atlīdzības palielināšanai darbiniekiem (7% apmērā);</w:t>
      </w:r>
    </w:p>
    <w:p w:rsidR="00712521" w:rsidRPr="00316285" w:rsidRDefault="00316285" w:rsidP="0083659F">
      <w:pPr>
        <w:pStyle w:val="ListParagraph"/>
        <w:numPr>
          <w:ilvl w:val="0"/>
          <w:numId w:val="14"/>
        </w:numPr>
        <w:jc w:val="both"/>
      </w:pPr>
      <w:r>
        <w:t>18 000 </w:t>
      </w:r>
      <w:proofErr w:type="spellStart"/>
      <w:r w:rsidR="0083659F" w:rsidRPr="00316285">
        <w:rPr>
          <w:i/>
        </w:rPr>
        <w:t>euro</w:t>
      </w:r>
      <w:proofErr w:type="spellEnd"/>
      <w:r w:rsidR="0083659F" w:rsidRPr="00316285">
        <w:rPr>
          <w:i/>
        </w:rPr>
        <w:t xml:space="preserve"> </w:t>
      </w:r>
      <w:r w:rsidR="0083659F" w:rsidRPr="00316285">
        <w:t xml:space="preserve">– papildu dotācija </w:t>
      </w:r>
      <w:r w:rsidR="00712521" w:rsidRPr="00316285">
        <w:t>“Sporta pasākumiem”</w:t>
      </w:r>
      <w:r w:rsidR="0083659F" w:rsidRPr="00316285">
        <w:t xml:space="preserve"> no programmas “Līdzekļi neparedzētiem gadījumiem” biedrībai “Futbola klubs </w:t>
      </w:r>
      <w:r w:rsidR="00340137" w:rsidRPr="00316285">
        <w:t>“</w:t>
      </w:r>
      <w:r w:rsidR="0083659F" w:rsidRPr="00316285">
        <w:t>Jelgava</w:t>
      </w:r>
      <w:r w:rsidR="00340137">
        <w:t>”</w:t>
      </w:r>
      <w:r w:rsidR="0083659F" w:rsidRPr="00316285">
        <w:t>” transporta pakalpojumu nodrošināšanai futbola skolas bērnu un jauniešu braucieniem uz Latvijas Jaunatnes čempionāta spēlēm;</w:t>
      </w:r>
    </w:p>
    <w:p w:rsidR="00712521" w:rsidRPr="00316285" w:rsidRDefault="00316285" w:rsidP="00712521">
      <w:pPr>
        <w:pStyle w:val="ListParagraph"/>
        <w:numPr>
          <w:ilvl w:val="0"/>
          <w:numId w:val="14"/>
        </w:numPr>
        <w:jc w:val="both"/>
      </w:pPr>
      <w:r>
        <w:t>17 </w:t>
      </w:r>
      <w:r w:rsidR="0083659F" w:rsidRPr="00316285">
        <w:t>314</w:t>
      </w:r>
      <w:r w:rsidR="00712521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="0083659F" w:rsidRPr="00316285">
        <w:t xml:space="preserve">finansējums </w:t>
      </w:r>
      <w:r w:rsidR="00340137">
        <w:t>P</w:t>
      </w:r>
      <w:r w:rsidR="0083659F" w:rsidRPr="00316285">
        <w:t xml:space="preserve">ašvaldības iestādei </w:t>
      </w:r>
      <w:r w:rsidR="00712521" w:rsidRPr="00316285">
        <w:t>“Jelgavas Pilsētas bibliotēka</w:t>
      </w:r>
      <w:r w:rsidR="0083659F" w:rsidRPr="00316285">
        <w:t>”</w:t>
      </w:r>
      <w:r w:rsidR="00712521" w:rsidRPr="00316285">
        <w:t xml:space="preserve"> </w:t>
      </w:r>
      <w:r w:rsidR="0083659F" w:rsidRPr="00316285">
        <w:t>darbības nodrošināšana, t.</w:t>
      </w:r>
      <w:r w:rsidR="00ED3233">
        <w:t> </w:t>
      </w:r>
      <w:r w:rsidR="0083659F" w:rsidRPr="00316285">
        <w:t>sk.:</w:t>
      </w:r>
    </w:p>
    <w:p w:rsidR="0083659F" w:rsidRPr="00316285" w:rsidRDefault="00316285" w:rsidP="0083659F">
      <w:pPr>
        <w:pStyle w:val="ListParagraph"/>
        <w:numPr>
          <w:ilvl w:val="1"/>
          <w:numId w:val="14"/>
        </w:numPr>
        <w:jc w:val="both"/>
      </w:pPr>
      <w:r>
        <w:t>16 674 </w:t>
      </w:r>
      <w:proofErr w:type="spellStart"/>
      <w:r w:rsidR="0083659F" w:rsidRPr="00316285">
        <w:rPr>
          <w:i/>
        </w:rPr>
        <w:t>euro</w:t>
      </w:r>
      <w:proofErr w:type="spellEnd"/>
      <w:r w:rsidR="0083659F" w:rsidRPr="00316285">
        <w:rPr>
          <w:i/>
        </w:rPr>
        <w:t xml:space="preserve"> </w:t>
      </w:r>
      <w:r w:rsidR="0083659F" w:rsidRPr="00316285">
        <w:t>– papildu dotācija atlīdzības palielināšanai darbiniekiem (7% apmērā)</w:t>
      </w:r>
      <w:r w:rsidR="009B4607" w:rsidRPr="00316285">
        <w:t>,</w:t>
      </w:r>
    </w:p>
    <w:p w:rsidR="0083659F" w:rsidRPr="00316285" w:rsidRDefault="00316285" w:rsidP="0083659F">
      <w:pPr>
        <w:pStyle w:val="ListParagraph"/>
        <w:numPr>
          <w:ilvl w:val="1"/>
          <w:numId w:val="14"/>
        </w:numPr>
        <w:jc w:val="both"/>
      </w:pPr>
      <w:r>
        <w:t>640 </w:t>
      </w:r>
      <w:proofErr w:type="spellStart"/>
      <w:r w:rsidR="0083659F" w:rsidRPr="00316285">
        <w:rPr>
          <w:i/>
        </w:rPr>
        <w:t>euro</w:t>
      </w:r>
      <w:proofErr w:type="spellEnd"/>
      <w:r w:rsidR="0083659F" w:rsidRPr="00316285">
        <w:rPr>
          <w:i/>
        </w:rPr>
        <w:t xml:space="preserve"> </w:t>
      </w:r>
      <w:r w:rsidR="0083659F" w:rsidRPr="00316285">
        <w:t>– valsts budžeta finansējums projekta “Iedvesma jaunradei” īstenošanai;</w:t>
      </w:r>
    </w:p>
    <w:p w:rsidR="00712521" w:rsidRPr="00687CF9" w:rsidRDefault="00316285" w:rsidP="00712521">
      <w:pPr>
        <w:pStyle w:val="ListParagraph"/>
        <w:numPr>
          <w:ilvl w:val="0"/>
          <w:numId w:val="14"/>
        </w:numPr>
        <w:jc w:val="both"/>
        <w:rPr>
          <w:b/>
        </w:rPr>
      </w:pPr>
      <w:r>
        <w:t>11 </w:t>
      </w:r>
      <w:r w:rsidR="00067ECC" w:rsidRPr="00316285">
        <w:t>876</w:t>
      </w:r>
      <w:r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="009B4607" w:rsidRPr="00316285">
        <w:t xml:space="preserve">papildu dotācija </w:t>
      </w:r>
      <w:r w:rsidR="003B38F4">
        <w:t>P</w:t>
      </w:r>
      <w:r w:rsidR="00712521" w:rsidRPr="00316285">
        <w:t>ašvaldības iestādei “Ģ. Eliasa Jelgavas Vēstures un mākslas muzejs”</w:t>
      </w:r>
      <w:r w:rsidR="009B4607" w:rsidRPr="00316285">
        <w:t xml:space="preserve"> atlīdzības palielināšanai darbiniekiem (7%</w:t>
      </w:r>
      <w:r w:rsidR="009B4607">
        <w:t xml:space="preserve"> apmērā);</w:t>
      </w:r>
    </w:p>
    <w:p w:rsidR="00712521" w:rsidRPr="00316285" w:rsidRDefault="009B4607" w:rsidP="00712521">
      <w:pPr>
        <w:pStyle w:val="ListParagraph"/>
        <w:numPr>
          <w:ilvl w:val="0"/>
          <w:numId w:val="35"/>
        </w:numPr>
        <w:jc w:val="both"/>
      </w:pPr>
      <w:r w:rsidRPr="00316285">
        <w:t>35</w:t>
      </w:r>
      <w:r w:rsidR="00316285" w:rsidRPr="00316285">
        <w:t> </w:t>
      </w:r>
      <w:r w:rsidRPr="00316285">
        <w:t>072</w:t>
      </w:r>
      <w:r w:rsidR="00316285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t xml:space="preserve"> – </w:t>
      </w:r>
      <w:r w:rsidRPr="00316285">
        <w:t>finansējums</w:t>
      </w:r>
      <w:r w:rsidR="00712521" w:rsidRPr="00316285">
        <w:t xml:space="preserve"> </w:t>
      </w:r>
      <w:r w:rsidR="003B38F4">
        <w:t>P</w:t>
      </w:r>
      <w:r w:rsidR="00676C9C" w:rsidRPr="00316285">
        <w:t>ašvaldības iestāde</w:t>
      </w:r>
      <w:r w:rsidRPr="00316285">
        <w:t>i</w:t>
      </w:r>
      <w:r w:rsidR="00676C9C" w:rsidRPr="00316285">
        <w:t xml:space="preserve"> </w:t>
      </w:r>
      <w:r w:rsidR="00712521" w:rsidRPr="00316285">
        <w:t>“</w:t>
      </w:r>
      <w:r w:rsidR="00676C9C" w:rsidRPr="00316285">
        <w:t>Kultūra”</w:t>
      </w:r>
      <w:r w:rsidRPr="00316285">
        <w:t xml:space="preserve"> darbības nodrošināšana</w:t>
      </w:r>
      <w:r w:rsidR="00316285" w:rsidRPr="00316285">
        <w:t>i</w:t>
      </w:r>
      <w:r w:rsidR="00712521" w:rsidRPr="00316285">
        <w:t xml:space="preserve">, </w:t>
      </w:r>
      <w:r w:rsidR="003B38F4">
        <w:t>t. sk.</w:t>
      </w:r>
      <w:r w:rsidR="00712521" w:rsidRPr="00316285">
        <w:t>:</w:t>
      </w:r>
    </w:p>
    <w:p w:rsidR="00712521" w:rsidRPr="00316285" w:rsidRDefault="00316285" w:rsidP="00712521">
      <w:pPr>
        <w:pStyle w:val="ListParagraph"/>
        <w:numPr>
          <w:ilvl w:val="1"/>
          <w:numId w:val="35"/>
        </w:numPr>
        <w:jc w:val="both"/>
      </w:pPr>
      <w:r w:rsidRPr="00316285">
        <w:t>24 </w:t>
      </w:r>
      <w:r w:rsidR="009B4607" w:rsidRPr="00316285">
        <w:t>444</w:t>
      </w:r>
      <w:r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t xml:space="preserve"> – </w:t>
      </w:r>
      <w:r w:rsidR="009B4607" w:rsidRPr="00316285">
        <w:t>papildu dotācija atlīdzības palielināšanai darbiniekiem (7% apmērā)</w:t>
      </w:r>
      <w:r w:rsidR="00712521" w:rsidRPr="00316285">
        <w:t>,</w:t>
      </w:r>
    </w:p>
    <w:p w:rsidR="00712521" w:rsidRPr="00316285" w:rsidRDefault="009B4607" w:rsidP="00712521">
      <w:pPr>
        <w:pStyle w:val="ListParagraph"/>
        <w:numPr>
          <w:ilvl w:val="1"/>
          <w:numId w:val="35"/>
        </w:numPr>
        <w:jc w:val="both"/>
      </w:pPr>
      <w:r w:rsidRPr="00316285">
        <w:t>10</w:t>
      </w:r>
      <w:r w:rsidR="00316285" w:rsidRPr="00316285">
        <w:t> </w:t>
      </w:r>
      <w:r w:rsidRPr="00316285">
        <w:t>628</w:t>
      </w:r>
      <w:r w:rsidR="00316285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Pr="00316285">
        <w:t>maksas pakalpojumu ieņēmumu palielinājums no projekta “Veselības veicināšana Jelgavā”, lai organizētu kompleks</w:t>
      </w:r>
      <w:r w:rsidR="00855D0A">
        <w:t>o</w:t>
      </w:r>
      <w:r w:rsidRPr="00316285">
        <w:t xml:space="preserve"> veselības veicināšanas un slimību profilakses pasākumu “Labsajūt</w:t>
      </w:r>
      <w:r w:rsidR="00ED3233">
        <w:t>as</w:t>
      </w:r>
      <w:r w:rsidRPr="00316285">
        <w:t xml:space="preserve"> festivāl</w:t>
      </w:r>
      <w:r w:rsidR="00ED3233">
        <w:t>s</w:t>
      </w:r>
      <w:r w:rsidRPr="00316285">
        <w:t xml:space="preserve"> “ESI””;</w:t>
      </w:r>
    </w:p>
    <w:p w:rsidR="008E46CF" w:rsidRPr="00316285" w:rsidRDefault="008E46CF" w:rsidP="009B4607">
      <w:pPr>
        <w:pStyle w:val="ListParagraph"/>
        <w:numPr>
          <w:ilvl w:val="0"/>
          <w:numId w:val="35"/>
        </w:numPr>
        <w:jc w:val="both"/>
      </w:pPr>
      <w:r w:rsidRPr="00316285">
        <w:t>7</w:t>
      </w:r>
      <w:r w:rsidR="00316285" w:rsidRPr="00316285">
        <w:t> </w:t>
      </w:r>
      <w:r w:rsidRPr="00316285">
        <w:t>000</w:t>
      </w:r>
      <w:r w:rsidR="00316285" w:rsidRPr="00316285">
        <w:t> </w:t>
      </w:r>
      <w:proofErr w:type="spellStart"/>
      <w:r w:rsidRPr="00316285">
        <w:rPr>
          <w:i/>
        </w:rPr>
        <w:t>euro</w:t>
      </w:r>
      <w:proofErr w:type="spellEnd"/>
      <w:r w:rsidR="00A956FA">
        <w:t> –</w:t>
      </w:r>
      <w:r w:rsidRPr="00316285">
        <w:rPr>
          <w:i/>
        </w:rPr>
        <w:t xml:space="preserve"> </w:t>
      </w:r>
      <w:r w:rsidRPr="00316285">
        <w:t xml:space="preserve">papildu dotācija </w:t>
      </w:r>
      <w:r w:rsidR="00A956FA">
        <w:t>P</w:t>
      </w:r>
      <w:r w:rsidRPr="00316285">
        <w:t>ašvaldības iestādei “</w:t>
      </w:r>
      <w:r w:rsidR="00316285">
        <w:t xml:space="preserve">Kultūra” </w:t>
      </w:r>
      <w:r w:rsidRPr="00316285">
        <w:t>no programmas “Līdzekļi neparedzētiem gadījumiem” smilšu skulptūru atjaunošanai un restaurācijai Pasta salā;</w:t>
      </w:r>
    </w:p>
    <w:p w:rsidR="009B4607" w:rsidRPr="00316285" w:rsidRDefault="009B4607" w:rsidP="009B4607">
      <w:pPr>
        <w:pStyle w:val="ListParagraph"/>
        <w:numPr>
          <w:ilvl w:val="0"/>
          <w:numId w:val="35"/>
        </w:numPr>
        <w:jc w:val="both"/>
      </w:pPr>
      <w:r w:rsidRPr="00316285">
        <w:t>2</w:t>
      </w:r>
      <w:r w:rsidR="00316285">
        <w:t> </w:t>
      </w:r>
      <w:r w:rsidRPr="00316285">
        <w:t>169</w:t>
      </w:r>
      <w:r w:rsid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papildu </w:t>
      </w:r>
      <w:r w:rsidRPr="00316285">
        <w:t>dotācija</w:t>
      </w:r>
      <w:r w:rsidR="00712521" w:rsidRPr="00316285">
        <w:t xml:space="preserve"> </w:t>
      </w:r>
      <w:r w:rsidRPr="00316285">
        <w:t xml:space="preserve">Jelgavas </w:t>
      </w:r>
      <w:r w:rsidR="00A956FA">
        <w:t>b</w:t>
      </w:r>
      <w:r w:rsidRPr="00316285">
        <w:t>igbenda darbības nodrošināšanai</w:t>
      </w:r>
      <w:r w:rsidR="00F64FE9">
        <w:t> –</w:t>
      </w:r>
      <w:r w:rsidRPr="00316285">
        <w:t xml:space="preserve"> atlīdzības palielināšanai darbiniekiem (7% apmērā);</w:t>
      </w:r>
      <w:r w:rsidR="00712521" w:rsidRPr="00316285">
        <w:t xml:space="preserve"> </w:t>
      </w:r>
    </w:p>
    <w:p w:rsidR="009B4607" w:rsidRPr="00316285" w:rsidRDefault="00F33535" w:rsidP="009B4607">
      <w:pPr>
        <w:pStyle w:val="ListParagraph"/>
        <w:numPr>
          <w:ilvl w:val="0"/>
          <w:numId w:val="35"/>
        </w:numPr>
        <w:jc w:val="both"/>
      </w:pPr>
      <w:r w:rsidRPr="00316285">
        <w:t>347</w:t>
      </w:r>
      <w:r w:rsidR="00316285">
        <w:t> </w:t>
      </w:r>
      <w:proofErr w:type="spellStart"/>
      <w:r w:rsidRPr="00316285">
        <w:rPr>
          <w:i/>
        </w:rPr>
        <w:t>euro</w:t>
      </w:r>
      <w:proofErr w:type="spellEnd"/>
      <w:r w:rsidRPr="00316285">
        <w:rPr>
          <w:i/>
        </w:rPr>
        <w:t xml:space="preserve"> </w:t>
      </w:r>
      <w:r w:rsidRPr="00316285">
        <w:t xml:space="preserve">– papildu dotācija </w:t>
      </w:r>
      <w:r w:rsidR="00316285">
        <w:t>Jelgavas Ā. </w:t>
      </w:r>
      <w:r w:rsidRPr="00316285">
        <w:t>Alunāna teātra darbības nodrošināšanai</w:t>
      </w:r>
      <w:r w:rsidR="00316285">
        <w:t> </w:t>
      </w:r>
      <w:r w:rsidR="00A956FA">
        <w:t>–</w:t>
      </w:r>
      <w:r w:rsidRPr="00316285">
        <w:t xml:space="preserve"> atlīdzības palielināšanai darbiniekiem (7% apmērā);</w:t>
      </w:r>
    </w:p>
    <w:p w:rsidR="00F33535" w:rsidRPr="00316285" w:rsidRDefault="00316285" w:rsidP="009B4607">
      <w:pPr>
        <w:pStyle w:val="ListParagraph"/>
        <w:numPr>
          <w:ilvl w:val="0"/>
          <w:numId w:val="35"/>
        </w:numPr>
        <w:jc w:val="both"/>
      </w:pPr>
      <w:r>
        <w:t>12 290 </w:t>
      </w:r>
      <w:proofErr w:type="spellStart"/>
      <w:r w:rsidR="00F33535" w:rsidRPr="00316285">
        <w:rPr>
          <w:i/>
        </w:rPr>
        <w:t>euro</w:t>
      </w:r>
      <w:proofErr w:type="spellEnd"/>
      <w:r w:rsidR="00F33535" w:rsidRPr="00316285">
        <w:rPr>
          <w:i/>
        </w:rPr>
        <w:t xml:space="preserve"> </w:t>
      </w:r>
      <w:r w:rsidR="00F33535" w:rsidRPr="00316285">
        <w:t xml:space="preserve">– papildu dotācija </w:t>
      </w:r>
      <w:r w:rsidR="00A956FA">
        <w:t>t</w:t>
      </w:r>
      <w:r w:rsidR="00F33535" w:rsidRPr="00316285">
        <w:t>autas mākslas kolektīvu darbības nodrošināšanai</w:t>
      </w:r>
      <w:r>
        <w:t> </w:t>
      </w:r>
      <w:r w:rsidR="00A956FA">
        <w:t>–</w:t>
      </w:r>
      <w:r w:rsidR="00F33535" w:rsidRPr="00316285">
        <w:t xml:space="preserve"> atlīdzības palielināšanai darbiniekiem (7% apmērā);</w:t>
      </w:r>
    </w:p>
    <w:p w:rsidR="00712521" w:rsidRPr="00316285" w:rsidRDefault="00316285" w:rsidP="00712521">
      <w:pPr>
        <w:pStyle w:val="ListParagraph"/>
        <w:numPr>
          <w:ilvl w:val="0"/>
          <w:numId w:val="35"/>
        </w:numPr>
        <w:jc w:val="both"/>
      </w:pPr>
      <w:r>
        <w:t>5 </w:t>
      </w:r>
      <w:r w:rsidR="00F33535" w:rsidRPr="00316285">
        <w:t>976</w:t>
      </w:r>
      <w:r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papildu dotācija Pašvaldības iestādei “Sabiedriskais centrs” </w:t>
      </w:r>
      <w:r w:rsidR="00F33535" w:rsidRPr="00316285">
        <w:t>atlīdzības palielināšanai darbiniekiem (7% apmērā).</w:t>
      </w:r>
      <w:r w:rsidR="00712521" w:rsidRPr="00316285">
        <w:t xml:space="preserve"> </w:t>
      </w:r>
    </w:p>
    <w:p w:rsidR="00F33535" w:rsidRDefault="00F33535" w:rsidP="00712521">
      <w:pPr>
        <w:jc w:val="both"/>
        <w:rPr>
          <w:b/>
        </w:rPr>
      </w:pPr>
    </w:p>
    <w:p w:rsidR="00712521" w:rsidRPr="00E16A02" w:rsidRDefault="00712521" w:rsidP="00712521">
      <w:pPr>
        <w:jc w:val="both"/>
      </w:pPr>
      <w:r w:rsidRPr="00E16A02">
        <w:rPr>
          <w:b/>
        </w:rPr>
        <w:t>09.000. Izglītība –</w:t>
      </w:r>
      <w:r w:rsidRPr="00E16A02">
        <w:t xml:space="preserve"> izdevumi </w:t>
      </w:r>
      <w:r w:rsidRPr="00E16A02">
        <w:rPr>
          <w:i/>
        </w:rPr>
        <w:t xml:space="preserve">tiek palielināti </w:t>
      </w:r>
      <w:r w:rsidRPr="00E16A02">
        <w:t xml:space="preserve">par </w:t>
      </w:r>
      <w:r w:rsidR="00E16A02" w:rsidRPr="00E16A02">
        <w:rPr>
          <w:b/>
        </w:rPr>
        <w:t>2</w:t>
      </w:r>
      <w:r w:rsidR="00316285">
        <w:rPr>
          <w:b/>
        </w:rPr>
        <w:t> </w:t>
      </w:r>
      <w:r w:rsidR="00E16A02" w:rsidRPr="00E16A02">
        <w:rPr>
          <w:b/>
        </w:rPr>
        <w:t>152</w:t>
      </w:r>
      <w:r w:rsidR="00316285">
        <w:rPr>
          <w:b/>
        </w:rPr>
        <w:t> </w:t>
      </w:r>
      <w:r w:rsidR="00E16A02" w:rsidRPr="00E16A02">
        <w:rPr>
          <w:b/>
        </w:rPr>
        <w:t>392</w:t>
      </w:r>
      <w:r w:rsidRPr="00E16A02">
        <w:rPr>
          <w:b/>
        </w:rPr>
        <w:t> </w:t>
      </w:r>
      <w:proofErr w:type="spellStart"/>
      <w:r w:rsidRPr="00E16A02">
        <w:rPr>
          <w:b/>
          <w:i/>
        </w:rPr>
        <w:t>euro</w:t>
      </w:r>
      <w:proofErr w:type="spellEnd"/>
      <w:r w:rsidRPr="00E16A02">
        <w:t>, t. sk.:</w:t>
      </w:r>
    </w:p>
    <w:p w:rsidR="00712521" w:rsidRPr="00776B54" w:rsidRDefault="00712521" w:rsidP="00712521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lastRenderedPageBreak/>
        <w:t>p</w:t>
      </w:r>
      <w:r w:rsidRPr="00E84A13">
        <w:rPr>
          <w:b/>
          <w:bCs/>
        </w:rPr>
        <w:t xml:space="preserve">irmsskolas izglītības iestāžu darbības nodrošināšanai </w:t>
      </w:r>
      <w:r w:rsidRPr="00AF4284">
        <w:rPr>
          <w:bCs/>
        </w:rPr>
        <w:t>izdevumi</w:t>
      </w:r>
      <w:r w:rsidRPr="00E84A13">
        <w:rPr>
          <w:bCs/>
        </w:rPr>
        <w:t xml:space="preserve"> </w:t>
      </w:r>
      <w:r>
        <w:rPr>
          <w:bCs/>
          <w:i/>
        </w:rPr>
        <w:t xml:space="preserve">tiek palielināti </w:t>
      </w:r>
      <w:r w:rsidRPr="00E84A13">
        <w:rPr>
          <w:bCs/>
        </w:rPr>
        <w:t xml:space="preserve">par </w:t>
      </w:r>
      <w:r w:rsidR="00E16A02">
        <w:rPr>
          <w:b/>
          <w:bCs/>
        </w:rPr>
        <w:t>389</w:t>
      </w:r>
      <w:r w:rsidR="00316285">
        <w:rPr>
          <w:b/>
          <w:bCs/>
        </w:rPr>
        <w:t> </w:t>
      </w:r>
      <w:r w:rsidR="00E16A02">
        <w:rPr>
          <w:b/>
          <w:bCs/>
        </w:rPr>
        <w:t>821</w:t>
      </w:r>
      <w:r w:rsidR="00316285">
        <w:rPr>
          <w:bCs/>
        </w:rPr>
        <w:t> </w:t>
      </w:r>
      <w:proofErr w:type="spellStart"/>
      <w:r w:rsidRPr="00E84A13">
        <w:rPr>
          <w:b/>
          <w:bCs/>
          <w:i/>
        </w:rPr>
        <w:t>euro</w:t>
      </w:r>
      <w:proofErr w:type="spellEnd"/>
      <w:r w:rsidRPr="00E84A13">
        <w:rPr>
          <w:bCs/>
        </w:rPr>
        <w:t>,</w:t>
      </w:r>
      <w:r>
        <w:rPr>
          <w:bCs/>
        </w:rPr>
        <w:t xml:space="preserve"> kas ieplānoti šādiem mērķiem:</w:t>
      </w:r>
    </w:p>
    <w:p w:rsidR="00712521" w:rsidRPr="00776B54" w:rsidRDefault="00FA58D6" w:rsidP="00712521">
      <w:pPr>
        <w:pStyle w:val="ListParagraph"/>
        <w:numPr>
          <w:ilvl w:val="1"/>
          <w:numId w:val="4"/>
        </w:numPr>
        <w:jc w:val="both"/>
        <w:rPr>
          <w:i/>
        </w:rPr>
      </w:pPr>
      <w:r w:rsidRPr="00E16A02">
        <w:rPr>
          <w:bCs/>
        </w:rPr>
        <w:t>49</w:t>
      </w:r>
      <w:r w:rsidR="00316285">
        <w:rPr>
          <w:bCs/>
        </w:rPr>
        <w:t> </w:t>
      </w:r>
      <w:r w:rsidRPr="00E16A02">
        <w:rPr>
          <w:bCs/>
        </w:rPr>
        <w:t>037</w:t>
      </w:r>
      <w:r w:rsidR="00316285">
        <w:rPr>
          <w:bCs/>
        </w:rPr>
        <w:t> </w:t>
      </w:r>
      <w:proofErr w:type="spellStart"/>
      <w:r w:rsidR="00712521" w:rsidRPr="00776B54">
        <w:rPr>
          <w:bCs/>
          <w:i/>
        </w:rPr>
        <w:t>euro</w:t>
      </w:r>
      <w:proofErr w:type="spellEnd"/>
      <w:r w:rsidR="00712521" w:rsidRPr="00776B54">
        <w:rPr>
          <w:bCs/>
          <w:i/>
        </w:rPr>
        <w:t xml:space="preserve"> </w:t>
      </w:r>
      <w:r w:rsidR="00712521" w:rsidRPr="00851235">
        <w:rPr>
          <w:b/>
        </w:rPr>
        <w:t>–</w:t>
      </w:r>
      <w:r w:rsidR="00712521">
        <w:rPr>
          <w:b/>
        </w:rPr>
        <w:t xml:space="preserve"> </w:t>
      </w:r>
      <w:r>
        <w:t>papildu</w:t>
      </w:r>
      <w:r w:rsidR="00712521" w:rsidRPr="00776B54">
        <w:t xml:space="preserve"> dotācija </w:t>
      </w:r>
      <w:r>
        <w:t>atlīdzības palielināšanai darbiniekiem (7% apmērā)</w:t>
      </w:r>
      <w:r w:rsidR="00712521">
        <w:t>,</w:t>
      </w:r>
    </w:p>
    <w:p w:rsidR="00712521" w:rsidRPr="00E16A02" w:rsidRDefault="002A20A2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>
        <w:rPr>
          <w:bCs/>
        </w:rPr>
        <w:t>75 </w:t>
      </w:r>
      <w:r w:rsidR="00E16A02" w:rsidRPr="00E16A02">
        <w:rPr>
          <w:bCs/>
        </w:rPr>
        <w:t>643</w:t>
      </w:r>
      <w:r>
        <w:rPr>
          <w:bCs/>
        </w:rPr>
        <w:t> </w:t>
      </w:r>
      <w:proofErr w:type="spellStart"/>
      <w:r w:rsidR="00712521" w:rsidRPr="00E16A02">
        <w:rPr>
          <w:i/>
        </w:rPr>
        <w:t>euro</w:t>
      </w:r>
      <w:proofErr w:type="spellEnd"/>
      <w:r w:rsidR="00712521" w:rsidRPr="00E16A02">
        <w:rPr>
          <w:i/>
        </w:rPr>
        <w:t xml:space="preserve"> </w:t>
      </w:r>
      <w:r w:rsidR="00712521" w:rsidRPr="00E16A02">
        <w:rPr>
          <w:b/>
        </w:rPr>
        <w:t>–</w:t>
      </w:r>
      <w:r w:rsidR="00E16A02">
        <w:rPr>
          <w:b/>
        </w:rPr>
        <w:t xml:space="preserve"> </w:t>
      </w:r>
      <w:r w:rsidR="00FA58D6" w:rsidRPr="00E16A02">
        <w:t>finansējums projekta</w:t>
      </w:r>
      <w:r w:rsidR="00A956FA">
        <w:t>m</w:t>
      </w:r>
      <w:r w:rsidR="00FA58D6" w:rsidRPr="00E16A02">
        <w:t xml:space="preserve"> </w:t>
      </w:r>
      <w:r w:rsidR="00E16A02" w:rsidRPr="00E16A02">
        <w:t xml:space="preserve">“Jelgavas </w:t>
      </w:r>
      <w:proofErr w:type="spellStart"/>
      <w:r w:rsidR="00E16A02" w:rsidRPr="00E16A02">
        <w:t>valstspilsētas</w:t>
      </w:r>
      <w:proofErr w:type="spellEnd"/>
      <w:r w:rsidR="00E16A02" w:rsidRPr="00E16A02">
        <w:t xml:space="preserve"> pašvaldības pirmskolas izglītības iestādes “Lācītis” teritorijas labiekārtošana”</w:t>
      </w:r>
      <w:r w:rsidR="00712521" w:rsidRPr="00E16A02">
        <w:t>,</w:t>
      </w:r>
      <w:r w:rsidR="00E16A02" w:rsidRPr="00E16A02">
        <w:t xml:space="preserve"> t.</w:t>
      </w:r>
      <w:r w:rsidR="00A956FA">
        <w:t> </w:t>
      </w:r>
      <w:r w:rsidR="00E16A02" w:rsidRPr="00E16A02">
        <w:t xml:space="preserve">sk. </w:t>
      </w:r>
      <w:r>
        <w:t>13 896 </w:t>
      </w:r>
      <w:proofErr w:type="spellStart"/>
      <w:r w:rsidR="00E16A02" w:rsidRPr="00E16A02">
        <w:rPr>
          <w:i/>
        </w:rPr>
        <w:t>euro</w:t>
      </w:r>
      <w:proofErr w:type="spellEnd"/>
      <w:r w:rsidR="00E16A02" w:rsidRPr="00E16A02">
        <w:rPr>
          <w:b/>
        </w:rPr>
        <w:t xml:space="preserve"> </w:t>
      </w:r>
      <w:r w:rsidR="00F949E4">
        <w:t>P</w:t>
      </w:r>
      <w:r w:rsidR="00E16A02" w:rsidRPr="00E16A02">
        <w:t>ašvaldības līdzfinansējums</w:t>
      </w:r>
      <w:r w:rsidR="005E2AC6">
        <w:t>,</w:t>
      </w:r>
    </w:p>
    <w:p w:rsidR="00E16A02" w:rsidRDefault="002A20A2" w:rsidP="00712521">
      <w:pPr>
        <w:pStyle w:val="ListParagraph"/>
        <w:numPr>
          <w:ilvl w:val="1"/>
          <w:numId w:val="4"/>
        </w:numPr>
        <w:jc w:val="both"/>
      </w:pPr>
      <w:r>
        <w:t>101 612 </w:t>
      </w:r>
      <w:proofErr w:type="spellStart"/>
      <w:r w:rsidR="00E16A02" w:rsidRPr="00E16A02">
        <w:rPr>
          <w:i/>
        </w:rPr>
        <w:t>euro</w:t>
      </w:r>
      <w:proofErr w:type="spellEnd"/>
      <w:r w:rsidR="00E16A02" w:rsidRPr="00E16A02">
        <w:rPr>
          <w:i/>
        </w:rPr>
        <w:t xml:space="preserve"> </w:t>
      </w:r>
      <w:r w:rsidR="00E16A02" w:rsidRPr="00E16A02">
        <w:rPr>
          <w:b/>
        </w:rPr>
        <w:t>–</w:t>
      </w:r>
      <w:r w:rsidR="00E16A02">
        <w:rPr>
          <w:b/>
        </w:rPr>
        <w:t xml:space="preserve"> </w:t>
      </w:r>
      <w:r w:rsidR="00E16A02" w:rsidRPr="00E16A02">
        <w:t>finansējums projekta</w:t>
      </w:r>
      <w:r w:rsidR="00A956FA">
        <w:t>m</w:t>
      </w:r>
      <w:r w:rsidR="00E16A02">
        <w:t xml:space="preserve"> “</w:t>
      </w:r>
      <w:r w:rsidR="00E16A02" w:rsidRPr="00F5046B">
        <w:t xml:space="preserve">Jelgavas </w:t>
      </w:r>
      <w:proofErr w:type="spellStart"/>
      <w:r w:rsidR="00E16A02">
        <w:t>valsts</w:t>
      </w:r>
      <w:r w:rsidR="00E16A02" w:rsidRPr="00F5046B">
        <w:t>pilsētas</w:t>
      </w:r>
      <w:proofErr w:type="spellEnd"/>
      <w:r w:rsidR="00E16A02" w:rsidRPr="00F5046B">
        <w:t xml:space="preserve"> pašvaldības </w:t>
      </w:r>
      <w:r w:rsidR="00E16A02">
        <w:t xml:space="preserve">pirmskolas </w:t>
      </w:r>
      <w:r w:rsidR="00E16A02" w:rsidRPr="00F5046B">
        <w:t xml:space="preserve">izglītības iestādes </w:t>
      </w:r>
      <w:r w:rsidR="00E16A02">
        <w:t>“Vārpiņa”</w:t>
      </w:r>
      <w:r w:rsidR="00E16A02" w:rsidRPr="00F5046B">
        <w:t xml:space="preserve"> </w:t>
      </w:r>
      <w:r w:rsidR="00E16A02">
        <w:t>iekštelpu remontdarbi”, t.</w:t>
      </w:r>
      <w:r w:rsidR="00A956FA">
        <w:t> </w:t>
      </w:r>
      <w:r w:rsidR="00E16A02">
        <w:t xml:space="preserve">sk. </w:t>
      </w:r>
      <w:r>
        <w:t>15 242 </w:t>
      </w:r>
      <w:proofErr w:type="spellStart"/>
      <w:r w:rsidR="00E16A02" w:rsidRPr="00E16A02">
        <w:rPr>
          <w:i/>
        </w:rPr>
        <w:t>euro</w:t>
      </w:r>
      <w:proofErr w:type="spellEnd"/>
      <w:r w:rsidR="00E16A02" w:rsidRPr="00E16A02">
        <w:rPr>
          <w:b/>
        </w:rPr>
        <w:t xml:space="preserve"> </w:t>
      </w:r>
      <w:r w:rsidR="00F949E4">
        <w:t>P</w:t>
      </w:r>
      <w:r w:rsidR="00E16A02" w:rsidRPr="00E16A02">
        <w:t>ašvaldības līdzfinansējums</w:t>
      </w:r>
      <w:r w:rsidR="005E2AC6">
        <w:t>,</w:t>
      </w:r>
    </w:p>
    <w:p w:rsidR="00E16A02" w:rsidRPr="00E16A02" w:rsidRDefault="00E16A02" w:rsidP="00712521">
      <w:pPr>
        <w:pStyle w:val="ListParagraph"/>
        <w:numPr>
          <w:ilvl w:val="1"/>
          <w:numId w:val="4"/>
        </w:numPr>
        <w:jc w:val="both"/>
      </w:pPr>
      <w:r>
        <w:t>70</w:t>
      </w:r>
      <w:r w:rsidR="002A20A2">
        <w:t> </w:t>
      </w:r>
      <w:r>
        <w:t>400</w:t>
      </w:r>
      <w:r w:rsidR="002A20A2">
        <w:t> </w:t>
      </w:r>
      <w:proofErr w:type="spellStart"/>
      <w:r w:rsidR="005E2AC6" w:rsidRPr="00E16A02">
        <w:rPr>
          <w:i/>
        </w:rPr>
        <w:t>euro</w:t>
      </w:r>
      <w:proofErr w:type="spellEnd"/>
      <w:r w:rsidR="005E2AC6" w:rsidRPr="00E16A02">
        <w:rPr>
          <w:i/>
        </w:rPr>
        <w:t xml:space="preserve"> </w:t>
      </w:r>
      <w:r w:rsidR="005E2AC6" w:rsidRPr="00E16A02">
        <w:rPr>
          <w:b/>
        </w:rPr>
        <w:t>–</w:t>
      </w:r>
      <w:r w:rsidR="005E2AC6">
        <w:rPr>
          <w:b/>
        </w:rPr>
        <w:t xml:space="preserve"> </w:t>
      </w:r>
      <w:r w:rsidR="005E2AC6" w:rsidRPr="00E16A02">
        <w:t>finansējums projekta</w:t>
      </w:r>
      <w:r w:rsidR="00A956FA">
        <w:t>m</w:t>
      </w:r>
      <w:r w:rsidR="005E2AC6">
        <w:t xml:space="preserve"> “</w:t>
      </w:r>
      <w:r w:rsidR="005E2AC6" w:rsidRPr="00F5046B">
        <w:t xml:space="preserve">Jelgavas </w:t>
      </w:r>
      <w:proofErr w:type="spellStart"/>
      <w:r w:rsidR="005E2AC6">
        <w:t>valsts</w:t>
      </w:r>
      <w:r w:rsidR="005E2AC6" w:rsidRPr="00F5046B">
        <w:t>pilsētas</w:t>
      </w:r>
      <w:proofErr w:type="spellEnd"/>
      <w:r w:rsidR="005E2AC6" w:rsidRPr="00F5046B">
        <w:t xml:space="preserve"> pašvaldības </w:t>
      </w:r>
      <w:r w:rsidR="005E2AC6">
        <w:t xml:space="preserve">pirmskolas </w:t>
      </w:r>
      <w:r w:rsidR="005E2AC6" w:rsidRPr="00F5046B">
        <w:t xml:space="preserve">izglītības iestādes </w:t>
      </w:r>
      <w:r w:rsidR="005E2AC6">
        <w:t>“Zemenīte”</w:t>
      </w:r>
      <w:r w:rsidR="005E2AC6" w:rsidRPr="00F5046B">
        <w:t xml:space="preserve"> </w:t>
      </w:r>
      <w:r w:rsidR="005E2AC6">
        <w:t>iekštelpu remontdarbiem”, t.</w:t>
      </w:r>
      <w:r w:rsidR="00A956FA">
        <w:t> </w:t>
      </w:r>
      <w:r w:rsidR="005E2AC6">
        <w:t>sk. 10</w:t>
      </w:r>
      <w:r w:rsidR="002A20A2">
        <w:t> </w:t>
      </w:r>
      <w:r w:rsidR="005E2AC6">
        <w:t>560</w:t>
      </w:r>
      <w:r w:rsidR="002A20A2">
        <w:t> </w:t>
      </w:r>
      <w:proofErr w:type="spellStart"/>
      <w:r w:rsidR="005E2AC6" w:rsidRPr="00E16A02">
        <w:rPr>
          <w:i/>
        </w:rPr>
        <w:t>euro</w:t>
      </w:r>
      <w:proofErr w:type="spellEnd"/>
      <w:r w:rsidR="005E2AC6" w:rsidRPr="00E16A02">
        <w:rPr>
          <w:b/>
        </w:rPr>
        <w:t xml:space="preserve"> </w:t>
      </w:r>
      <w:r w:rsidR="00F949E4">
        <w:t>P</w:t>
      </w:r>
      <w:r w:rsidR="005E2AC6" w:rsidRPr="00E16A02">
        <w:t>ašvaldības līdzfinansējums</w:t>
      </w:r>
      <w:r w:rsidR="005E2AC6">
        <w:t>,</w:t>
      </w:r>
    </w:p>
    <w:p w:rsidR="00712521" w:rsidRPr="00F24FEB" w:rsidRDefault="002A20A2" w:rsidP="00712521">
      <w:pPr>
        <w:pStyle w:val="ListParagraph"/>
        <w:numPr>
          <w:ilvl w:val="1"/>
          <w:numId w:val="4"/>
        </w:numPr>
        <w:jc w:val="both"/>
        <w:rPr>
          <w:b/>
          <w:color w:val="FF0000"/>
        </w:rPr>
      </w:pPr>
      <w:r>
        <w:t>114 </w:t>
      </w:r>
      <w:r w:rsidR="005E2AC6">
        <w:t>029</w:t>
      </w:r>
      <w:r>
        <w:t> </w:t>
      </w:r>
      <w:proofErr w:type="spellStart"/>
      <w:r w:rsidR="00712521" w:rsidRPr="005E2AC6">
        <w:rPr>
          <w:i/>
        </w:rPr>
        <w:t>euro</w:t>
      </w:r>
      <w:proofErr w:type="spellEnd"/>
      <w:r w:rsidR="00712521" w:rsidRPr="005E2AC6">
        <w:rPr>
          <w:i/>
        </w:rPr>
        <w:t xml:space="preserve"> </w:t>
      </w:r>
      <w:r w:rsidR="00712521" w:rsidRPr="005E2AC6">
        <w:rPr>
          <w:b/>
        </w:rPr>
        <w:t xml:space="preserve">– </w:t>
      </w:r>
      <w:r w:rsidR="005E2AC6" w:rsidRPr="00E16A02">
        <w:t>finansējums projekta</w:t>
      </w:r>
      <w:r w:rsidR="00A956FA">
        <w:t>m</w:t>
      </w:r>
      <w:r w:rsidR="005E2AC6">
        <w:t xml:space="preserve"> “</w:t>
      </w:r>
      <w:r w:rsidR="005E2AC6" w:rsidRPr="00F5046B">
        <w:t xml:space="preserve">Jelgavas </w:t>
      </w:r>
      <w:proofErr w:type="spellStart"/>
      <w:r w:rsidR="005E2AC6">
        <w:t>valsts</w:t>
      </w:r>
      <w:r w:rsidR="005E2AC6" w:rsidRPr="00F5046B">
        <w:t>pilsētas</w:t>
      </w:r>
      <w:proofErr w:type="spellEnd"/>
      <w:r w:rsidR="005E2AC6" w:rsidRPr="00F5046B">
        <w:t xml:space="preserve"> pašvaldības </w:t>
      </w:r>
      <w:r w:rsidR="005E2AC6">
        <w:t xml:space="preserve">pirmskolas </w:t>
      </w:r>
      <w:r w:rsidR="005E2AC6" w:rsidRPr="00F5046B">
        <w:t xml:space="preserve">izglītības iestādes </w:t>
      </w:r>
      <w:r w:rsidR="005E2AC6">
        <w:t>“Zemenīte”</w:t>
      </w:r>
      <w:r w:rsidR="005E2AC6" w:rsidRPr="00F5046B">
        <w:t xml:space="preserve"> </w:t>
      </w:r>
      <w:r>
        <w:t>žoga atjaunošana”, t.</w:t>
      </w:r>
      <w:r w:rsidR="00A956FA">
        <w:t> </w:t>
      </w:r>
      <w:r>
        <w:t>sk. 19 654 </w:t>
      </w:r>
      <w:proofErr w:type="spellStart"/>
      <w:r w:rsidR="005E2AC6" w:rsidRPr="00E16A02">
        <w:rPr>
          <w:i/>
        </w:rPr>
        <w:t>euro</w:t>
      </w:r>
      <w:proofErr w:type="spellEnd"/>
      <w:r w:rsidR="005E2AC6" w:rsidRPr="00E16A02">
        <w:rPr>
          <w:b/>
        </w:rPr>
        <w:t xml:space="preserve"> </w:t>
      </w:r>
      <w:r w:rsidR="00F949E4">
        <w:t>P</w:t>
      </w:r>
      <w:r w:rsidR="005E2AC6" w:rsidRPr="00E16A02">
        <w:t>ašvaldības līdzfinansējums</w:t>
      </w:r>
      <w:r w:rsidR="00712521" w:rsidRPr="002A20A2">
        <w:t>,</w:t>
      </w:r>
    </w:p>
    <w:p w:rsidR="00712521" w:rsidRPr="005E2AC6" w:rsidRDefault="00712521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 w:rsidRPr="005E2AC6">
        <w:t>–</w:t>
      </w:r>
      <w:r w:rsidR="002A20A2">
        <w:t>45 </w:t>
      </w:r>
      <w:r w:rsidR="005E2AC6">
        <w:t>000</w:t>
      </w:r>
      <w:r w:rsidR="002A20A2">
        <w:t> </w:t>
      </w:r>
      <w:proofErr w:type="spellStart"/>
      <w:r w:rsidRPr="005E2AC6">
        <w:rPr>
          <w:i/>
        </w:rPr>
        <w:t>euro</w:t>
      </w:r>
      <w:proofErr w:type="spellEnd"/>
      <w:r w:rsidRPr="005E2AC6">
        <w:rPr>
          <w:i/>
        </w:rPr>
        <w:t xml:space="preserve"> </w:t>
      </w:r>
      <w:r w:rsidRPr="005E2AC6">
        <w:rPr>
          <w:b/>
        </w:rPr>
        <w:t>–</w:t>
      </w:r>
      <w:r w:rsidRPr="005E2AC6">
        <w:t xml:space="preserve"> </w:t>
      </w:r>
      <w:r w:rsidR="005E2AC6">
        <w:t>dotācijas novirzīšana iepriekšminēto projektu līdzfinansējuma nodrošināšanai,</w:t>
      </w:r>
    </w:p>
    <w:p w:rsidR="005E2AC6" w:rsidRPr="005E2AC6" w:rsidRDefault="002A20A2" w:rsidP="00712521">
      <w:pPr>
        <w:pStyle w:val="ListParagraph"/>
        <w:numPr>
          <w:ilvl w:val="1"/>
          <w:numId w:val="4"/>
        </w:numPr>
        <w:jc w:val="both"/>
        <w:rPr>
          <w:b/>
        </w:rPr>
      </w:pPr>
      <w:r>
        <w:t>24 100 </w:t>
      </w:r>
      <w:proofErr w:type="spellStart"/>
      <w:r w:rsidR="005E2AC6">
        <w:rPr>
          <w:i/>
        </w:rPr>
        <w:t>euro</w:t>
      </w:r>
      <w:proofErr w:type="spellEnd"/>
      <w:r w:rsidR="005E2AC6">
        <w:rPr>
          <w:i/>
        </w:rPr>
        <w:t xml:space="preserve"> </w:t>
      </w:r>
      <w:r w:rsidR="005E2AC6" w:rsidRPr="005E2AC6">
        <w:rPr>
          <w:b/>
        </w:rPr>
        <w:t>–</w:t>
      </w:r>
      <w:r w:rsidR="005E2AC6" w:rsidRPr="005E2AC6">
        <w:t xml:space="preserve"> </w:t>
      </w:r>
      <w:r w:rsidR="005E2AC6">
        <w:t>papildu dotācija</w:t>
      </w:r>
      <w:r w:rsidR="00482235">
        <w:t xml:space="preserve"> </w:t>
      </w:r>
      <w:r w:rsidR="00D66703">
        <w:t>P</w:t>
      </w:r>
      <w:r w:rsidR="005E2AC6" w:rsidRPr="00F5046B">
        <w:t xml:space="preserve">ašvaldības </w:t>
      </w:r>
      <w:r w:rsidR="005E2AC6">
        <w:t xml:space="preserve">pirmskolas </w:t>
      </w:r>
      <w:r w:rsidR="005E2AC6" w:rsidRPr="00F5046B">
        <w:t xml:space="preserve">izglītības iestādes </w:t>
      </w:r>
      <w:r w:rsidR="005E2AC6">
        <w:t>“</w:t>
      </w:r>
      <w:proofErr w:type="spellStart"/>
      <w:r w:rsidR="005E2AC6">
        <w:t>Zīļuks</w:t>
      </w:r>
      <w:proofErr w:type="spellEnd"/>
      <w:r w:rsidR="005E2AC6">
        <w:t xml:space="preserve">” vienas grupas telpas grīdas remontam; </w:t>
      </w:r>
    </w:p>
    <w:p w:rsidR="00712521" w:rsidRPr="00E84A13" w:rsidRDefault="00712521" w:rsidP="00712521">
      <w:pPr>
        <w:pStyle w:val="ListParagraph"/>
        <w:numPr>
          <w:ilvl w:val="0"/>
          <w:numId w:val="4"/>
        </w:numPr>
        <w:jc w:val="both"/>
        <w:rPr>
          <w:b/>
        </w:rPr>
      </w:pPr>
      <w:r>
        <w:rPr>
          <w:b/>
          <w:bCs/>
        </w:rPr>
        <w:t>v</w:t>
      </w:r>
      <w:r w:rsidRPr="00E17BE6">
        <w:rPr>
          <w:b/>
          <w:bCs/>
        </w:rPr>
        <w:t xml:space="preserve">ispārizglītojošo skolu darbības nodrošināšanai </w:t>
      </w:r>
      <w:r w:rsidRPr="00AF4284">
        <w:rPr>
          <w:bCs/>
        </w:rPr>
        <w:t>izdevumi</w:t>
      </w:r>
      <w:r w:rsidRPr="00E17BE6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E17BE6">
        <w:rPr>
          <w:bCs/>
          <w:i/>
        </w:rPr>
        <w:t xml:space="preserve"> </w:t>
      </w:r>
      <w:r w:rsidRPr="00E17BE6">
        <w:rPr>
          <w:bCs/>
        </w:rPr>
        <w:t xml:space="preserve">par </w:t>
      </w:r>
      <w:r w:rsidR="00725BA0">
        <w:rPr>
          <w:b/>
          <w:bCs/>
        </w:rPr>
        <w:t>55</w:t>
      </w:r>
      <w:r w:rsidR="002A20A2">
        <w:rPr>
          <w:b/>
          <w:bCs/>
        </w:rPr>
        <w:t> </w:t>
      </w:r>
      <w:r w:rsidR="00725BA0">
        <w:rPr>
          <w:b/>
          <w:bCs/>
        </w:rPr>
        <w:t>455</w:t>
      </w:r>
      <w:r w:rsidRPr="00E17BE6">
        <w:rPr>
          <w:b/>
          <w:bCs/>
          <w:i/>
        </w:rPr>
        <w:t> </w:t>
      </w:r>
      <w:proofErr w:type="spellStart"/>
      <w:r w:rsidRPr="00E17BE6">
        <w:rPr>
          <w:b/>
          <w:bCs/>
          <w:i/>
        </w:rPr>
        <w:t>euro</w:t>
      </w:r>
      <w:proofErr w:type="spellEnd"/>
      <w:r w:rsidRPr="00E17BE6">
        <w:rPr>
          <w:b/>
          <w:bCs/>
        </w:rPr>
        <w:t xml:space="preserve">, </w:t>
      </w:r>
      <w:r w:rsidRPr="00E17BE6">
        <w:rPr>
          <w:bCs/>
        </w:rPr>
        <w:t>t.</w:t>
      </w:r>
      <w:r>
        <w:rPr>
          <w:bCs/>
        </w:rPr>
        <w:t> </w:t>
      </w:r>
      <w:r w:rsidRPr="00E17BE6">
        <w:rPr>
          <w:bCs/>
        </w:rPr>
        <w:t>sk</w:t>
      </w:r>
      <w:r>
        <w:rPr>
          <w:bCs/>
        </w:rPr>
        <w:t>.:</w:t>
      </w:r>
    </w:p>
    <w:p w:rsidR="00712521" w:rsidRPr="00205876" w:rsidRDefault="002A20A2" w:rsidP="00712521">
      <w:pPr>
        <w:pStyle w:val="ListParagraph"/>
        <w:numPr>
          <w:ilvl w:val="1"/>
          <w:numId w:val="4"/>
        </w:numPr>
        <w:jc w:val="both"/>
      </w:pPr>
      <w:r>
        <w:rPr>
          <w:bCs/>
        </w:rPr>
        <w:t>59 </w:t>
      </w:r>
      <w:r w:rsidR="00725BA0">
        <w:rPr>
          <w:bCs/>
        </w:rPr>
        <w:t>055</w:t>
      </w:r>
      <w:r>
        <w:rPr>
          <w:bCs/>
        </w:rPr>
        <w:t> </w:t>
      </w:r>
      <w:proofErr w:type="spellStart"/>
      <w:r w:rsidR="00712521" w:rsidRPr="00205876">
        <w:rPr>
          <w:bCs/>
          <w:i/>
        </w:rPr>
        <w:t>euro</w:t>
      </w:r>
      <w:proofErr w:type="spellEnd"/>
      <w:r w:rsidR="00712521" w:rsidRPr="00205876">
        <w:rPr>
          <w:bCs/>
          <w:i/>
        </w:rPr>
        <w:t xml:space="preserve"> </w:t>
      </w:r>
      <w:r w:rsidR="00712521" w:rsidRPr="00205876">
        <w:rPr>
          <w:i/>
        </w:rPr>
        <w:t xml:space="preserve">– </w:t>
      </w:r>
      <w:r w:rsidR="00725BA0">
        <w:t>papildu dotācija atlīdzības palielināšanai darbiniekiem (7% apmērā),</w:t>
      </w:r>
    </w:p>
    <w:p w:rsidR="00712521" w:rsidRDefault="002A20A2" w:rsidP="00712521">
      <w:pPr>
        <w:pStyle w:val="ListParagraph"/>
        <w:numPr>
          <w:ilvl w:val="1"/>
          <w:numId w:val="4"/>
        </w:numPr>
        <w:jc w:val="both"/>
      </w:pPr>
      <w:r>
        <w:rPr>
          <w:bCs/>
        </w:rPr>
        <w:t>–</w:t>
      </w:r>
      <w:r w:rsidR="00725BA0">
        <w:rPr>
          <w:bCs/>
        </w:rPr>
        <w:t>3</w:t>
      </w:r>
      <w:r>
        <w:rPr>
          <w:bCs/>
        </w:rPr>
        <w:t> </w:t>
      </w:r>
      <w:r w:rsidR="00725BA0">
        <w:rPr>
          <w:bCs/>
        </w:rPr>
        <w:t>600</w:t>
      </w:r>
      <w:r>
        <w:rPr>
          <w:bCs/>
        </w:rPr>
        <w:t> </w:t>
      </w:r>
      <w:proofErr w:type="spellStart"/>
      <w:r w:rsidR="00712521" w:rsidRPr="00205876">
        <w:rPr>
          <w:bCs/>
          <w:i/>
        </w:rPr>
        <w:t>euro</w:t>
      </w:r>
      <w:proofErr w:type="spellEnd"/>
      <w:r w:rsidR="00712521" w:rsidRPr="00205876">
        <w:t xml:space="preserve"> </w:t>
      </w:r>
      <w:r w:rsidR="00712521" w:rsidRPr="00205876">
        <w:rPr>
          <w:i/>
        </w:rPr>
        <w:t xml:space="preserve">– </w:t>
      </w:r>
      <w:r w:rsidR="00725BA0">
        <w:t>pedagogu kvalitātes balvu izmaksu samazinājums, kas ir iekšējie grozījumi starp izglītības tāmēm;</w:t>
      </w:r>
    </w:p>
    <w:p w:rsidR="00712521" w:rsidRPr="00CB4DB7" w:rsidRDefault="00712521" w:rsidP="00712521">
      <w:pPr>
        <w:pStyle w:val="ListParagraph"/>
        <w:numPr>
          <w:ilvl w:val="0"/>
          <w:numId w:val="4"/>
        </w:numPr>
        <w:jc w:val="both"/>
        <w:rPr>
          <w:b/>
          <w:bCs/>
          <w:color w:val="FF0000"/>
        </w:rPr>
      </w:pPr>
      <w:r w:rsidRPr="00CB4DB7">
        <w:rPr>
          <w:b/>
          <w:bCs/>
        </w:rPr>
        <w:t>Pašvaldības speciālo skolu un speciālās p</w:t>
      </w:r>
      <w:r w:rsidR="002A20A2">
        <w:rPr>
          <w:b/>
          <w:bCs/>
        </w:rPr>
        <w:t>irmsskolas izglītības programmas</w:t>
      </w:r>
      <w:r w:rsidRPr="00CB4DB7">
        <w:rPr>
          <w:b/>
          <w:bCs/>
        </w:rPr>
        <w:t xml:space="preserve"> </w:t>
      </w:r>
      <w:r w:rsidRPr="00AF4284">
        <w:rPr>
          <w:bCs/>
        </w:rPr>
        <w:t>izdevumi</w:t>
      </w:r>
      <w:r w:rsidRPr="00CB4DB7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CB4DB7">
        <w:rPr>
          <w:bCs/>
          <w:i/>
        </w:rPr>
        <w:t xml:space="preserve">palielināti </w:t>
      </w:r>
      <w:r w:rsidRPr="00CB4DB7">
        <w:rPr>
          <w:bCs/>
        </w:rPr>
        <w:t xml:space="preserve">par </w:t>
      </w:r>
      <w:r w:rsidR="002A20A2">
        <w:rPr>
          <w:b/>
          <w:bCs/>
        </w:rPr>
        <w:t>25 </w:t>
      </w:r>
      <w:r w:rsidR="00725BA0">
        <w:rPr>
          <w:b/>
          <w:bCs/>
        </w:rPr>
        <w:t>891</w:t>
      </w:r>
      <w:r w:rsidRPr="00CB4DB7">
        <w:rPr>
          <w:b/>
          <w:bCs/>
        </w:rPr>
        <w:t> </w:t>
      </w:r>
      <w:proofErr w:type="spellStart"/>
      <w:r w:rsidRPr="00CB4DB7">
        <w:rPr>
          <w:b/>
          <w:bCs/>
          <w:i/>
        </w:rPr>
        <w:t>euro</w:t>
      </w:r>
      <w:proofErr w:type="spellEnd"/>
      <w:r w:rsidRPr="00CB4DB7">
        <w:rPr>
          <w:bCs/>
          <w:i/>
        </w:rPr>
        <w:t xml:space="preserve">, </w:t>
      </w:r>
      <w:r w:rsidRPr="00CB4DB7">
        <w:rPr>
          <w:bCs/>
        </w:rPr>
        <w:t>t. sk.:</w:t>
      </w:r>
    </w:p>
    <w:p w:rsidR="00712521" w:rsidRDefault="00725BA0" w:rsidP="00712521">
      <w:pPr>
        <w:pStyle w:val="ListParagraph"/>
        <w:numPr>
          <w:ilvl w:val="1"/>
          <w:numId w:val="4"/>
        </w:numPr>
        <w:jc w:val="both"/>
        <w:rPr>
          <w:b/>
          <w:bCs/>
          <w:color w:val="FF0000"/>
        </w:rPr>
      </w:pPr>
      <w:r>
        <w:rPr>
          <w:bCs/>
        </w:rPr>
        <w:t>20</w:t>
      </w:r>
      <w:r w:rsidR="002A20A2">
        <w:rPr>
          <w:bCs/>
        </w:rPr>
        <w:t> </w:t>
      </w:r>
      <w:r>
        <w:rPr>
          <w:bCs/>
        </w:rPr>
        <w:t>534</w:t>
      </w:r>
      <w:r w:rsidR="00712521"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226794">
        <w:t>–</w:t>
      </w:r>
      <w:r w:rsidR="00712521" w:rsidRPr="00D329BF">
        <w:t xml:space="preserve"> </w:t>
      </w:r>
      <w:r>
        <w:t>papildu dotācija no programmas “Līdzekļi neparedzētiem gadījumiem” p</w:t>
      </w:r>
      <w:r w:rsidRPr="00D1060B">
        <w:rPr>
          <w:bCs/>
        </w:rPr>
        <w:t>ašvaldības izglītības iestādei</w:t>
      </w:r>
      <w:r>
        <w:rPr>
          <w:bCs/>
        </w:rPr>
        <w:t xml:space="preserve"> “Jelgavas pamatskola “</w:t>
      </w:r>
      <w:proofErr w:type="spellStart"/>
      <w:r>
        <w:rPr>
          <w:bCs/>
        </w:rPr>
        <w:t>Valdeka</w:t>
      </w:r>
      <w:proofErr w:type="spellEnd"/>
      <w:r>
        <w:rPr>
          <w:bCs/>
        </w:rPr>
        <w:t xml:space="preserve">”-attīstības centrs” </w:t>
      </w:r>
      <w:r>
        <w:t xml:space="preserve">vasaras radošās nometnes organizēšanai </w:t>
      </w:r>
      <w:proofErr w:type="spellStart"/>
      <w:r w:rsidR="00411401">
        <w:t>Harkivas</w:t>
      </w:r>
      <w:proofErr w:type="spellEnd"/>
      <w:r w:rsidR="00411401">
        <w:t xml:space="preserve"> laikmetīgā deju ansambļa dalībniekiem un pedagogiem no š.</w:t>
      </w:r>
      <w:r w:rsidR="009F39B1">
        <w:t> </w:t>
      </w:r>
      <w:r w:rsidR="00411401">
        <w:t>g.</w:t>
      </w:r>
      <w:r w:rsidR="004E3AC4">
        <w:t xml:space="preserve"> </w:t>
      </w:r>
      <w:r w:rsidR="00411401">
        <w:t>1.</w:t>
      </w:r>
      <w:r w:rsidR="009F39B1">
        <w:t> </w:t>
      </w:r>
      <w:r w:rsidR="00411401">
        <w:t>jūlija līdz 31.</w:t>
      </w:r>
      <w:r w:rsidR="009F39B1">
        <w:t> </w:t>
      </w:r>
      <w:r w:rsidR="00411401">
        <w:t>jūlijam</w:t>
      </w:r>
      <w:r w:rsidR="00712521">
        <w:t>,</w:t>
      </w:r>
    </w:p>
    <w:p w:rsidR="00712521" w:rsidRDefault="002A20A2" w:rsidP="00712521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5 </w:t>
      </w:r>
      <w:r w:rsidR="00411401">
        <w:rPr>
          <w:bCs/>
        </w:rPr>
        <w:t>357</w:t>
      </w:r>
      <w:r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226794">
        <w:t>–</w:t>
      </w:r>
      <w:r w:rsidR="00411401">
        <w:t xml:space="preserve"> papildu dotācija atlīdzības palielināšanai darbiniekiem (7% apmērā);</w:t>
      </w:r>
    </w:p>
    <w:p w:rsidR="00712521" w:rsidRPr="007966E8" w:rsidRDefault="00712521" w:rsidP="00712521">
      <w:pPr>
        <w:pStyle w:val="ListParagraph"/>
        <w:numPr>
          <w:ilvl w:val="0"/>
          <w:numId w:val="10"/>
        </w:numPr>
        <w:jc w:val="both"/>
        <w:rPr>
          <w:b/>
        </w:rPr>
      </w:pPr>
      <w:r>
        <w:rPr>
          <w:b/>
          <w:bCs/>
        </w:rPr>
        <w:t>v</w:t>
      </w:r>
      <w:r w:rsidRPr="00575CBC">
        <w:rPr>
          <w:b/>
          <w:bCs/>
        </w:rPr>
        <w:t xml:space="preserve">ispārizglītojošo skolu projektu īstenošanai </w:t>
      </w:r>
      <w:r w:rsidRPr="00AF4284">
        <w:rPr>
          <w:bCs/>
        </w:rPr>
        <w:t>izdevumi</w:t>
      </w:r>
      <w:r w:rsidRPr="00575CBC">
        <w:rPr>
          <w:bCs/>
          <w:i/>
        </w:rPr>
        <w:t xml:space="preserve"> </w:t>
      </w:r>
      <w:r>
        <w:rPr>
          <w:bCs/>
          <w:i/>
        </w:rPr>
        <w:t xml:space="preserve">tiek palielināti </w:t>
      </w:r>
      <w:r w:rsidRPr="00575CBC">
        <w:rPr>
          <w:bCs/>
        </w:rPr>
        <w:t>par</w:t>
      </w:r>
      <w:r>
        <w:rPr>
          <w:bCs/>
        </w:rPr>
        <w:t xml:space="preserve"> </w:t>
      </w:r>
      <w:r w:rsidR="00411401">
        <w:rPr>
          <w:b/>
          <w:bCs/>
        </w:rPr>
        <w:t>17</w:t>
      </w:r>
      <w:r w:rsidR="002A20A2">
        <w:rPr>
          <w:b/>
          <w:bCs/>
        </w:rPr>
        <w:t> </w:t>
      </w:r>
      <w:r w:rsidR="00411401">
        <w:rPr>
          <w:b/>
          <w:bCs/>
        </w:rPr>
        <w:t>600</w:t>
      </w:r>
      <w:r>
        <w:rPr>
          <w:b/>
          <w:bCs/>
        </w:rPr>
        <w:t> </w:t>
      </w:r>
      <w:proofErr w:type="spellStart"/>
      <w:r>
        <w:rPr>
          <w:b/>
          <w:bCs/>
          <w:i/>
        </w:rPr>
        <w:t>euro</w:t>
      </w:r>
      <w:proofErr w:type="spellEnd"/>
      <w:r>
        <w:rPr>
          <w:bCs/>
        </w:rPr>
        <w:t xml:space="preserve">, kas ir </w:t>
      </w:r>
      <w:r w:rsidR="00411401">
        <w:rPr>
          <w:bCs/>
        </w:rPr>
        <w:t xml:space="preserve">valsts budžeta finansējums projekta </w:t>
      </w:r>
      <w:r w:rsidR="00411401">
        <w:t>“Atbalsts Ukrainas un Latvija</w:t>
      </w:r>
      <w:r w:rsidR="002A20A2">
        <w:t>s</w:t>
      </w:r>
      <w:r w:rsidR="00411401">
        <w:t xml:space="preserve"> bērnu un jauniešu nometnēm” </w:t>
      </w:r>
      <w:r w:rsidRPr="009F722B">
        <w:rPr>
          <w:bCs/>
        </w:rPr>
        <w:t>īstenošanai</w:t>
      </w:r>
      <w:r>
        <w:rPr>
          <w:bCs/>
        </w:rPr>
        <w:t>;</w:t>
      </w:r>
    </w:p>
    <w:p w:rsidR="00712521" w:rsidRPr="0076450E" w:rsidRDefault="00712521" w:rsidP="00712521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P</w:t>
      </w:r>
      <w:r w:rsidRPr="00400B32">
        <w:rPr>
          <w:b/>
          <w:bCs/>
        </w:rPr>
        <w:t>ašvaldības izglītības iestāde</w:t>
      </w:r>
      <w:r>
        <w:rPr>
          <w:b/>
          <w:bCs/>
        </w:rPr>
        <w:t>s</w:t>
      </w:r>
      <w:r w:rsidRPr="00400B32">
        <w:rPr>
          <w:b/>
          <w:bCs/>
        </w:rPr>
        <w:t xml:space="preserve"> </w:t>
      </w:r>
      <w:r>
        <w:rPr>
          <w:b/>
          <w:bCs/>
        </w:rPr>
        <w:t xml:space="preserve">“Jelgavas Amatu vidusskola” darbības nodrošināšanai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="002A20A2">
        <w:rPr>
          <w:b/>
          <w:bCs/>
        </w:rPr>
        <w:t>15 </w:t>
      </w:r>
      <w:r w:rsidR="00AE1CD2">
        <w:rPr>
          <w:b/>
          <w:bCs/>
        </w:rPr>
        <w:t>899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 xml:space="preserve">, </w:t>
      </w:r>
      <w:r w:rsidR="00AE1CD2">
        <w:rPr>
          <w:bCs/>
        </w:rPr>
        <w:t xml:space="preserve">kas ir </w:t>
      </w:r>
      <w:r w:rsidR="00AE1CD2">
        <w:t>papildu dotācija atlīdzības palielināšanai darbiniekiem (7% apmērā);</w:t>
      </w:r>
    </w:p>
    <w:p w:rsidR="00712521" w:rsidRDefault="00712521" w:rsidP="00712521">
      <w:pPr>
        <w:pStyle w:val="ListParagraph"/>
        <w:numPr>
          <w:ilvl w:val="0"/>
          <w:numId w:val="11"/>
        </w:numPr>
        <w:jc w:val="both"/>
        <w:rPr>
          <w:bCs/>
        </w:rPr>
      </w:pPr>
      <w:r>
        <w:rPr>
          <w:b/>
          <w:bCs/>
        </w:rPr>
        <w:t>p</w:t>
      </w:r>
      <w:r w:rsidRPr="006B7626">
        <w:rPr>
          <w:b/>
          <w:bCs/>
        </w:rPr>
        <w:t xml:space="preserve">ārējiem interešu izglītības pasākumiem, t. sk. </w:t>
      </w:r>
      <w:r>
        <w:rPr>
          <w:b/>
          <w:bCs/>
        </w:rPr>
        <w:t xml:space="preserve">Pašvaldības interešu izglītības iestādei </w:t>
      </w:r>
      <w:r w:rsidRPr="006B7626">
        <w:rPr>
          <w:b/>
          <w:bCs/>
        </w:rPr>
        <w:t xml:space="preserve">“Jaunrades nams “Junda””,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2A20A2">
        <w:rPr>
          <w:b/>
          <w:bCs/>
        </w:rPr>
        <w:t>39 </w:t>
      </w:r>
      <w:r w:rsidR="00AE1CD2">
        <w:rPr>
          <w:b/>
          <w:bCs/>
        </w:rPr>
        <w:t>276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 w:rsidRPr="006B7626">
        <w:rPr>
          <w:bCs/>
        </w:rPr>
        <w:t xml:space="preserve">, </w:t>
      </w:r>
      <w:r>
        <w:rPr>
          <w:bCs/>
        </w:rPr>
        <w:t xml:space="preserve">t. sk.: </w:t>
      </w:r>
    </w:p>
    <w:p w:rsidR="00712521" w:rsidRDefault="002A20A2" w:rsidP="00712521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>17 </w:t>
      </w:r>
      <w:r w:rsidR="00AE1CD2">
        <w:rPr>
          <w:bCs/>
        </w:rPr>
        <w:t>996</w:t>
      </w:r>
      <w:r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776B54">
        <w:rPr>
          <w:b/>
        </w:rPr>
        <w:t>–</w:t>
      </w:r>
      <w:r w:rsidR="00AE1CD2">
        <w:rPr>
          <w:b/>
        </w:rPr>
        <w:t xml:space="preserve"> </w:t>
      </w:r>
      <w:r w:rsidR="00AE1CD2">
        <w:t>papildu dotācija atlīdzības palielināšanai darbiniekiem (7% apmērā)</w:t>
      </w:r>
      <w:r w:rsidR="00712521">
        <w:rPr>
          <w:bCs/>
        </w:rPr>
        <w:t>,</w:t>
      </w:r>
    </w:p>
    <w:p w:rsidR="003F762B" w:rsidRPr="003F762B" w:rsidRDefault="002A20A2" w:rsidP="00712521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>21 </w:t>
      </w:r>
      <w:r w:rsidR="00AE1CD2">
        <w:rPr>
          <w:bCs/>
        </w:rPr>
        <w:t>280</w:t>
      </w:r>
      <w:r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776B54">
        <w:rPr>
          <w:b/>
        </w:rPr>
        <w:t>–</w:t>
      </w:r>
      <w:r w:rsidR="00712521" w:rsidRPr="00300D72">
        <w:t xml:space="preserve"> </w:t>
      </w:r>
      <w:r w:rsidR="00AE1CD2">
        <w:t>maksas pakalpojumu ieņēmu</w:t>
      </w:r>
      <w:r w:rsidR="00F949E4">
        <w:t>mu</w:t>
      </w:r>
      <w:r w:rsidR="00AE1CD2">
        <w:t xml:space="preserve"> novirzīšana </w:t>
      </w:r>
      <w:r w:rsidR="009F39B1">
        <w:t>j</w:t>
      </w:r>
      <w:r w:rsidR="00AE1CD2">
        <w:t>aunrades nama “Junda”</w:t>
      </w:r>
      <w:r w:rsidR="003F762B">
        <w:t xml:space="preserve"> un </w:t>
      </w:r>
      <w:r w:rsidR="00F949E4">
        <w:t xml:space="preserve">struktūrvienības </w:t>
      </w:r>
      <w:r w:rsidR="003F762B">
        <w:t>“Lediņi” vasaras nometņu darbības nodrošināšanai;</w:t>
      </w:r>
    </w:p>
    <w:p w:rsidR="00712521" w:rsidRPr="000E22DD" w:rsidRDefault="00712521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 w:rsidRPr="000E22DD">
        <w:rPr>
          <w:b/>
        </w:rPr>
        <w:t>Jelgavas Mākslas skolas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3F762B">
        <w:rPr>
          <w:b/>
          <w:bCs/>
        </w:rPr>
        <w:t>3</w:t>
      </w:r>
      <w:r w:rsidR="002A20A2">
        <w:rPr>
          <w:b/>
          <w:bCs/>
        </w:rPr>
        <w:t> </w:t>
      </w:r>
      <w:r w:rsidR="003F762B">
        <w:rPr>
          <w:b/>
          <w:bCs/>
        </w:rPr>
        <w:t>086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 w:rsidRPr="006B7626">
        <w:rPr>
          <w:bCs/>
        </w:rPr>
        <w:t>,</w:t>
      </w:r>
      <w:r>
        <w:rPr>
          <w:bCs/>
        </w:rPr>
        <w:t xml:space="preserve"> kas ir</w:t>
      </w:r>
      <w:r w:rsidR="003F762B">
        <w:rPr>
          <w:bCs/>
        </w:rPr>
        <w:t xml:space="preserve"> </w:t>
      </w:r>
      <w:r w:rsidR="003F762B">
        <w:t>papildu dotācija atlīdzības palielināšanai darbiniekiem (7% apmērā)</w:t>
      </w:r>
      <w:r>
        <w:rPr>
          <w:bCs/>
        </w:rPr>
        <w:t>;</w:t>
      </w:r>
    </w:p>
    <w:p w:rsidR="00712521" w:rsidRPr="003F762B" w:rsidRDefault="00712521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 w:rsidRPr="000E22DD">
        <w:rPr>
          <w:b/>
        </w:rPr>
        <w:t xml:space="preserve">Jelgavas </w:t>
      </w:r>
      <w:r>
        <w:rPr>
          <w:b/>
        </w:rPr>
        <w:t>s</w:t>
      </w:r>
      <w:r w:rsidRPr="000E22DD">
        <w:rPr>
          <w:b/>
        </w:rPr>
        <w:t>porta skolu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3F762B">
        <w:rPr>
          <w:b/>
          <w:bCs/>
        </w:rPr>
        <w:t>23</w:t>
      </w:r>
      <w:r w:rsidR="002A20A2">
        <w:rPr>
          <w:b/>
          <w:bCs/>
        </w:rPr>
        <w:t> </w:t>
      </w:r>
      <w:r w:rsidR="003F762B">
        <w:rPr>
          <w:b/>
          <w:bCs/>
        </w:rPr>
        <w:t>119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>
        <w:rPr>
          <w:bCs/>
        </w:rPr>
        <w:t xml:space="preserve">, </w:t>
      </w:r>
      <w:r w:rsidR="003F762B">
        <w:rPr>
          <w:bCs/>
        </w:rPr>
        <w:t xml:space="preserve">kas ir </w:t>
      </w:r>
      <w:r w:rsidR="003F762B">
        <w:t>papildu dotācija atlīdzības palielināšanai darbiniekiem (7% apmērā);</w:t>
      </w:r>
    </w:p>
    <w:p w:rsidR="003F762B" w:rsidRPr="003F762B" w:rsidRDefault="003F762B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1 529 413 </w:t>
      </w:r>
      <w:proofErr w:type="spellStart"/>
      <w:r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>
        <w:t xml:space="preserve">ir plānotie izdevumi </w:t>
      </w:r>
      <w:r w:rsidR="00F949E4">
        <w:t>P</w:t>
      </w:r>
      <w:r>
        <w:t xml:space="preserve">ašvaldības investīciju projekta </w:t>
      </w:r>
      <w:r w:rsidRPr="003F762B">
        <w:rPr>
          <w:b/>
        </w:rPr>
        <w:t>“Jelgavas Bērnu un jaunatnes sporta skolas infrastruktūras attīstība”</w:t>
      </w:r>
      <w:r>
        <w:t xml:space="preserve"> īstenošanai, kur </w:t>
      </w:r>
    </w:p>
    <w:p w:rsidR="003F762B" w:rsidRDefault="003F762B" w:rsidP="003F762B">
      <w:pPr>
        <w:pStyle w:val="ListParagraph"/>
        <w:numPr>
          <w:ilvl w:val="1"/>
          <w:numId w:val="11"/>
        </w:numPr>
        <w:jc w:val="both"/>
      </w:pPr>
      <w:r w:rsidRPr="003F762B">
        <w:lastRenderedPageBreak/>
        <w:t xml:space="preserve">1 300 000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76B54">
        <w:rPr>
          <w:b/>
        </w:rPr>
        <w:t>–</w:t>
      </w:r>
      <w:r w:rsidRPr="00300D72">
        <w:t xml:space="preserve"> </w:t>
      </w:r>
      <w:r>
        <w:t xml:space="preserve">valsts budžeta grants saskaņā ar </w:t>
      </w:r>
      <w:r w:rsidR="00C50031">
        <w:t xml:space="preserve">Ministru kabineta </w:t>
      </w:r>
      <w:r>
        <w:t>2022.</w:t>
      </w:r>
      <w:r w:rsidR="00C50031">
        <w:t> </w:t>
      </w:r>
      <w:r>
        <w:t>gada 31.</w:t>
      </w:r>
      <w:r w:rsidR="00C50031">
        <w:t xml:space="preserve"> maija </w:t>
      </w:r>
      <w:r>
        <w:t>rīkojumu Nr.</w:t>
      </w:r>
      <w:r w:rsidR="009F39B1">
        <w:t> </w:t>
      </w:r>
      <w:r>
        <w:t>403,</w:t>
      </w:r>
    </w:p>
    <w:p w:rsidR="003F762B" w:rsidRDefault="003F762B" w:rsidP="003F762B">
      <w:pPr>
        <w:pStyle w:val="ListParagraph"/>
        <w:numPr>
          <w:ilvl w:val="1"/>
          <w:numId w:val="11"/>
        </w:numPr>
        <w:jc w:val="both"/>
      </w:pPr>
      <w:r>
        <w:t xml:space="preserve">229 413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76B54">
        <w:rPr>
          <w:b/>
        </w:rPr>
        <w:t>–</w:t>
      </w:r>
      <w:r w:rsidRPr="00300D72">
        <w:t xml:space="preserve"> </w:t>
      </w:r>
      <w:r w:rsidR="00F949E4">
        <w:t>P</w:t>
      </w:r>
      <w:r>
        <w:t>ašvaldības līdzfinansējums (15% apmērā);</w:t>
      </w:r>
    </w:p>
    <w:p w:rsidR="00712521" w:rsidRPr="003F762B" w:rsidRDefault="00712521" w:rsidP="00712521">
      <w:pPr>
        <w:pStyle w:val="ListParagraph"/>
        <w:numPr>
          <w:ilvl w:val="0"/>
          <w:numId w:val="11"/>
        </w:numPr>
        <w:jc w:val="both"/>
        <w:rPr>
          <w:b/>
        </w:rPr>
      </w:pPr>
      <w:r w:rsidRPr="009F634D">
        <w:rPr>
          <w:b/>
        </w:rPr>
        <w:t>P</w:t>
      </w:r>
      <w:r>
        <w:rPr>
          <w:b/>
        </w:rPr>
        <w:t>ašvaldības iestādei</w:t>
      </w:r>
      <w:r w:rsidRPr="009F634D">
        <w:rPr>
          <w:b/>
        </w:rPr>
        <w:t xml:space="preserve"> </w:t>
      </w:r>
      <w:r>
        <w:rPr>
          <w:b/>
        </w:rPr>
        <w:t>“</w:t>
      </w:r>
      <w:r w:rsidRPr="009F634D">
        <w:rPr>
          <w:b/>
        </w:rPr>
        <w:t>Zemgales reģiona kompetenču attīstības centrs</w:t>
      </w:r>
      <w:r>
        <w:rPr>
          <w:b/>
        </w:rPr>
        <w:t>”</w:t>
      </w:r>
      <w:r w:rsidRPr="009F634D">
        <w:rPr>
          <w:b/>
        </w:rPr>
        <w:t xml:space="preserve"> darbības nodrošināšana</w:t>
      </w:r>
      <w:r>
        <w:rPr>
          <w:b/>
        </w:rPr>
        <w:t xml:space="preserve">i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3F762B">
        <w:rPr>
          <w:b/>
          <w:bCs/>
        </w:rPr>
        <w:t>20</w:t>
      </w:r>
      <w:r w:rsidR="009F39B1">
        <w:rPr>
          <w:b/>
          <w:bCs/>
        </w:rPr>
        <w:t> </w:t>
      </w:r>
      <w:r w:rsidR="003F762B">
        <w:rPr>
          <w:b/>
          <w:bCs/>
        </w:rPr>
        <w:t>147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>
        <w:rPr>
          <w:bCs/>
        </w:rPr>
        <w:t xml:space="preserve">, </w:t>
      </w:r>
      <w:r w:rsidR="003F762B">
        <w:rPr>
          <w:bCs/>
        </w:rPr>
        <w:t xml:space="preserve">kas ir </w:t>
      </w:r>
      <w:r w:rsidR="003F762B">
        <w:t>papildu dotācija atlīdzības palielināšanai darbiniekiem (7% apmērā);</w:t>
      </w:r>
    </w:p>
    <w:p w:rsidR="00712521" w:rsidRPr="0004367B" w:rsidRDefault="00712521" w:rsidP="00712521">
      <w:pPr>
        <w:pStyle w:val="ListParagraph"/>
        <w:numPr>
          <w:ilvl w:val="0"/>
          <w:numId w:val="37"/>
        </w:numPr>
        <w:jc w:val="both"/>
        <w:rPr>
          <w:b/>
        </w:rPr>
      </w:pPr>
      <w:r w:rsidRPr="0004367B">
        <w:rPr>
          <w:b/>
        </w:rPr>
        <w:t>P</w:t>
      </w:r>
      <w:r>
        <w:rPr>
          <w:b/>
        </w:rPr>
        <w:t>ašvaldības iestādei</w:t>
      </w:r>
      <w:r w:rsidRPr="0004367B">
        <w:rPr>
          <w:b/>
        </w:rPr>
        <w:t xml:space="preserve"> “Jelgavas </w:t>
      </w:r>
      <w:r>
        <w:rPr>
          <w:b/>
        </w:rPr>
        <w:t>i</w:t>
      </w:r>
      <w:r w:rsidRPr="0004367B">
        <w:rPr>
          <w:b/>
        </w:rPr>
        <w:t xml:space="preserve">zglītības pārvalde” </w:t>
      </w:r>
      <w:r w:rsidR="003F762B">
        <w:rPr>
          <w:b/>
        </w:rPr>
        <w:t>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="009A448B">
        <w:rPr>
          <w:b/>
          <w:bCs/>
        </w:rPr>
        <w:t>23</w:t>
      </w:r>
      <w:r w:rsidR="00F949E4">
        <w:rPr>
          <w:b/>
          <w:bCs/>
        </w:rPr>
        <w:t> </w:t>
      </w:r>
      <w:r w:rsidR="009A448B">
        <w:rPr>
          <w:b/>
          <w:bCs/>
        </w:rPr>
        <w:t>231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>, t. sk.:</w:t>
      </w:r>
    </w:p>
    <w:p w:rsidR="009A448B" w:rsidRDefault="009A448B" w:rsidP="009A448B">
      <w:pPr>
        <w:pStyle w:val="ListParagraph"/>
        <w:numPr>
          <w:ilvl w:val="1"/>
          <w:numId w:val="11"/>
        </w:numPr>
        <w:jc w:val="both"/>
        <w:rPr>
          <w:bCs/>
        </w:rPr>
      </w:pPr>
      <w:r>
        <w:t>19</w:t>
      </w:r>
      <w:r w:rsidR="00C50031">
        <w:t> </w:t>
      </w:r>
      <w:r>
        <w:t>631</w:t>
      </w:r>
      <w:r w:rsidR="00C50031">
        <w:t> </w:t>
      </w:r>
      <w:proofErr w:type="spellStart"/>
      <w:r w:rsidR="00712521">
        <w:rPr>
          <w:i/>
        </w:rPr>
        <w:t>euro</w:t>
      </w:r>
      <w:proofErr w:type="spellEnd"/>
      <w:r w:rsidR="00712521">
        <w:rPr>
          <w:i/>
        </w:rPr>
        <w:t xml:space="preserve"> </w:t>
      </w:r>
      <w:r w:rsidR="00712521" w:rsidRPr="00325785">
        <w:rPr>
          <w:i/>
        </w:rPr>
        <w:t>–</w:t>
      </w:r>
      <w:r>
        <w:rPr>
          <w:i/>
        </w:rPr>
        <w:t xml:space="preserve"> </w:t>
      </w:r>
      <w:r>
        <w:t>papildu dotācija atlīdzības palielināšanai darbiniekiem (7% apmērā)</w:t>
      </w:r>
      <w:r>
        <w:rPr>
          <w:bCs/>
        </w:rPr>
        <w:t>,</w:t>
      </w:r>
    </w:p>
    <w:p w:rsidR="00712521" w:rsidRPr="0004367B" w:rsidRDefault="009A448B" w:rsidP="00712521">
      <w:pPr>
        <w:pStyle w:val="ListParagraph"/>
        <w:numPr>
          <w:ilvl w:val="1"/>
          <w:numId w:val="37"/>
        </w:numPr>
        <w:jc w:val="both"/>
      </w:pPr>
      <w:r>
        <w:t>3</w:t>
      </w:r>
      <w:r w:rsidR="00C50031">
        <w:t> </w:t>
      </w:r>
      <w:r>
        <w:t>600</w:t>
      </w:r>
      <w:r w:rsidR="00C50031">
        <w:t> </w:t>
      </w:r>
      <w:proofErr w:type="spellStart"/>
      <w:r w:rsidR="00712521">
        <w:rPr>
          <w:i/>
        </w:rPr>
        <w:t>euro</w:t>
      </w:r>
      <w:proofErr w:type="spellEnd"/>
      <w:r w:rsidR="00712521">
        <w:rPr>
          <w:i/>
        </w:rPr>
        <w:t xml:space="preserve"> </w:t>
      </w:r>
      <w:r w:rsidR="00712521" w:rsidRPr="00325785">
        <w:rPr>
          <w:i/>
        </w:rPr>
        <w:t>–</w:t>
      </w:r>
      <w:r w:rsidR="00712521">
        <w:rPr>
          <w:i/>
        </w:rPr>
        <w:t xml:space="preserve"> </w:t>
      </w:r>
      <w:r>
        <w:t>izdevumi pedagogu kvalitātes balvām (iekšējie grozījumi starp izglītības tāmēm)</w:t>
      </w:r>
      <w:r w:rsidR="00712521">
        <w:t>.</w:t>
      </w:r>
    </w:p>
    <w:p w:rsidR="00712521" w:rsidRDefault="00712521" w:rsidP="00712521">
      <w:pPr>
        <w:jc w:val="both"/>
        <w:rPr>
          <w:b/>
        </w:rPr>
      </w:pPr>
    </w:p>
    <w:p w:rsidR="00712521" w:rsidRPr="00A4465C" w:rsidRDefault="00712521" w:rsidP="00712521">
      <w:pPr>
        <w:jc w:val="both"/>
      </w:pPr>
      <w:r w:rsidRPr="00A4465C">
        <w:rPr>
          <w:b/>
        </w:rPr>
        <w:t>10.000. Sociālā aizsardzība –</w:t>
      </w:r>
      <w:r w:rsidRPr="00A4465C">
        <w:t xml:space="preserve"> </w:t>
      </w:r>
      <w:r w:rsidRPr="00AF4284">
        <w:t>izdevumi</w:t>
      </w:r>
      <w:r w:rsidRPr="00A4465C">
        <w:t xml:space="preserve"> </w:t>
      </w:r>
      <w:r>
        <w:rPr>
          <w:i/>
        </w:rPr>
        <w:t>tiek palielināti</w:t>
      </w:r>
      <w:r w:rsidRPr="00A4465C">
        <w:rPr>
          <w:i/>
        </w:rPr>
        <w:t xml:space="preserve"> </w:t>
      </w:r>
      <w:r w:rsidRPr="00A4465C">
        <w:t xml:space="preserve">par </w:t>
      </w:r>
      <w:r w:rsidR="002A20A2">
        <w:rPr>
          <w:b/>
        </w:rPr>
        <w:t>63 </w:t>
      </w:r>
      <w:r w:rsidR="00301C5C">
        <w:rPr>
          <w:b/>
        </w:rPr>
        <w:t>016</w:t>
      </w:r>
      <w:r w:rsidR="002A20A2">
        <w:rPr>
          <w:b/>
        </w:rPr>
        <w:t> </w:t>
      </w:r>
      <w:proofErr w:type="spellStart"/>
      <w:r w:rsidRPr="00A4465C">
        <w:rPr>
          <w:b/>
          <w:i/>
        </w:rPr>
        <w:t>euro</w:t>
      </w:r>
      <w:proofErr w:type="spellEnd"/>
      <w:r w:rsidRPr="00A4465C">
        <w:t>. Š</w:t>
      </w:r>
      <w:r w:rsidR="00301C5C">
        <w:t xml:space="preserve">ie </w:t>
      </w:r>
      <w:r w:rsidRPr="00A4465C">
        <w:t>līdzekļ</w:t>
      </w:r>
      <w:r w:rsidR="00301C5C">
        <w:t>i</w:t>
      </w:r>
      <w:r w:rsidRPr="00A4465C">
        <w:t xml:space="preserve"> </w:t>
      </w:r>
      <w:r w:rsidR="00301C5C">
        <w:t xml:space="preserve">tiks izlietoti darbinieku atlīdzības palielināšanai (7% apmērā) un sadalās </w:t>
      </w:r>
      <w:r w:rsidR="009F39B1">
        <w:t>šādi</w:t>
      </w:r>
      <w:r w:rsidRPr="00A4465C">
        <w:t xml:space="preserve">: </w:t>
      </w:r>
    </w:p>
    <w:p w:rsidR="00712521" w:rsidRPr="002A20A2" w:rsidRDefault="00301C5C" w:rsidP="00C50031">
      <w:pPr>
        <w:pStyle w:val="ListParagraph"/>
        <w:numPr>
          <w:ilvl w:val="0"/>
          <w:numId w:val="13"/>
        </w:numPr>
        <w:jc w:val="both"/>
      </w:pPr>
      <w:r w:rsidRPr="002A20A2">
        <w:t>2</w:t>
      </w:r>
      <w:r w:rsidR="002A20A2">
        <w:t> </w:t>
      </w:r>
      <w:r w:rsidRPr="002A20A2">
        <w:t>672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>– dienas centram “Harmonija</w:t>
      </w:r>
      <w:r w:rsidR="00C50031">
        <w:t>;</w:t>
      </w:r>
    </w:p>
    <w:p w:rsidR="00712521" w:rsidRPr="002A20A2" w:rsidRDefault="002A20A2" w:rsidP="00C50031">
      <w:pPr>
        <w:pStyle w:val="ListParagraph"/>
        <w:numPr>
          <w:ilvl w:val="0"/>
          <w:numId w:val="8"/>
        </w:numPr>
        <w:jc w:val="both"/>
      </w:pPr>
      <w:r>
        <w:t>1 </w:t>
      </w:r>
      <w:r w:rsidR="00301C5C" w:rsidRPr="002A20A2">
        <w:t>733</w:t>
      </w:r>
      <w:r w:rsidR="00712521" w:rsidRP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–</w:t>
      </w:r>
      <w:r w:rsidR="00301C5C" w:rsidRPr="002A20A2">
        <w:rPr>
          <w:i/>
        </w:rPr>
        <w:t xml:space="preserve"> </w:t>
      </w:r>
      <w:r w:rsidR="00712521" w:rsidRPr="002A20A2">
        <w:t>dienas centram “</w:t>
      </w:r>
      <w:proofErr w:type="spellStart"/>
      <w:r w:rsidR="00712521" w:rsidRPr="002A20A2">
        <w:t>Integra</w:t>
      </w:r>
      <w:proofErr w:type="spellEnd"/>
      <w:r w:rsidR="00712521" w:rsidRPr="002A20A2">
        <w:t>”</w:t>
      </w:r>
      <w:r w:rsidR="00C50031">
        <w:t>;</w:t>
      </w:r>
    </w:p>
    <w:p w:rsidR="00712521" w:rsidRPr="002A20A2" w:rsidRDefault="002A20A2" w:rsidP="00C50031">
      <w:pPr>
        <w:pStyle w:val="ListParagraph"/>
        <w:numPr>
          <w:ilvl w:val="0"/>
          <w:numId w:val="8"/>
        </w:numPr>
        <w:jc w:val="both"/>
      </w:pPr>
      <w:r>
        <w:t>1 </w:t>
      </w:r>
      <w:r w:rsidR="00301C5C" w:rsidRPr="002A20A2">
        <w:t>148</w:t>
      </w:r>
      <w:r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>– dienas centram “Atbalsts</w:t>
      </w:r>
      <w:r>
        <w:t>”</w:t>
      </w:r>
      <w:r w:rsidR="00C50031">
        <w:t>;</w:t>
      </w:r>
    </w:p>
    <w:p w:rsidR="00301C5C" w:rsidRPr="002A20A2" w:rsidRDefault="00301C5C" w:rsidP="00C50031">
      <w:pPr>
        <w:pStyle w:val="ListParagraph"/>
        <w:numPr>
          <w:ilvl w:val="0"/>
          <w:numId w:val="8"/>
        </w:numPr>
        <w:jc w:val="both"/>
      </w:pPr>
      <w:r w:rsidRPr="002A20A2">
        <w:t>1</w:t>
      </w:r>
      <w:r w:rsidR="002A20A2">
        <w:t> </w:t>
      </w:r>
      <w:r w:rsidRPr="002A20A2">
        <w:t>787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>–</w:t>
      </w:r>
      <w:r w:rsidR="009F39B1">
        <w:t xml:space="preserve"> g</w:t>
      </w:r>
      <w:r w:rsidR="00712521" w:rsidRPr="002A20A2">
        <w:t>rupu dzīvokļi</w:t>
      </w:r>
      <w:r w:rsidR="009F39B1">
        <w:t>em</w:t>
      </w:r>
      <w:r w:rsidR="00C50031">
        <w:t>;</w:t>
      </w:r>
    </w:p>
    <w:p w:rsidR="00712521" w:rsidRPr="002A20A2" w:rsidRDefault="00301C5C" w:rsidP="00C50031">
      <w:pPr>
        <w:pStyle w:val="ListParagraph"/>
        <w:numPr>
          <w:ilvl w:val="0"/>
          <w:numId w:val="8"/>
        </w:numPr>
        <w:jc w:val="both"/>
      </w:pPr>
      <w:r w:rsidRPr="002A20A2">
        <w:t>3</w:t>
      </w:r>
      <w:r w:rsidR="002A20A2">
        <w:t> </w:t>
      </w:r>
      <w:r w:rsidRPr="002A20A2">
        <w:t>102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 xml:space="preserve">– </w:t>
      </w:r>
      <w:proofErr w:type="spellStart"/>
      <w:r w:rsidR="009F39B1">
        <w:t>d</w:t>
      </w:r>
      <w:r w:rsidR="00712521" w:rsidRPr="002A20A2">
        <w:t>einstitucionāl</w:t>
      </w:r>
      <w:r w:rsidR="008A149E">
        <w:t>aj</w:t>
      </w:r>
      <w:r w:rsidR="00712521" w:rsidRPr="002A20A2">
        <w:t>ie</w:t>
      </w:r>
      <w:r w:rsidR="008A149E">
        <w:t>m</w:t>
      </w:r>
      <w:proofErr w:type="spellEnd"/>
      <w:r w:rsidR="00712521" w:rsidRPr="002A20A2">
        <w:t xml:space="preserve"> (DI) grupu dzīvokļi</w:t>
      </w:r>
      <w:r w:rsidR="008A149E">
        <w:t>em</w:t>
      </w:r>
      <w:r w:rsidR="00C50031">
        <w:t>;</w:t>
      </w:r>
    </w:p>
    <w:p w:rsidR="00712521" w:rsidRPr="002A20A2" w:rsidRDefault="00301C5C" w:rsidP="00C50031">
      <w:pPr>
        <w:pStyle w:val="ListParagraph"/>
        <w:numPr>
          <w:ilvl w:val="0"/>
          <w:numId w:val="8"/>
        </w:numPr>
        <w:jc w:val="both"/>
      </w:pPr>
      <w:r w:rsidRPr="002A20A2">
        <w:t>3</w:t>
      </w:r>
      <w:r w:rsidR="002A20A2">
        <w:t> </w:t>
      </w:r>
      <w:r w:rsidRPr="002A20A2">
        <w:t>723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t xml:space="preserve"> – Sociālās un medicīniskās aprūpes centram</w:t>
      </w:r>
      <w:r w:rsidR="008A149E">
        <w:t>;</w:t>
      </w:r>
    </w:p>
    <w:p w:rsidR="00301C5C" w:rsidRPr="002A20A2" w:rsidRDefault="002A20A2" w:rsidP="00C50031">
      <w:pPr>
        <w:pStyle w:val="ListParagraph"/>
        <w:numPr>
          <w:ilvl w:val="0"/>
          <w:numId w:val="8"/>
        </w:numPr>
        <w:jc w:val="both"/>
      </w:pPr>
      <w:r>
        <w:t>5 009 </w:t>
      </w:r>
      <w:proofErr w:type="spellStart"/>
      <w:r w:rsidR="00301C5C" w:rsidRPr="002A20A2">
        <w:rPr>
          <w:i/>
        </w:rPr>
        <w:t>euro</w:t>
      </w:r>
      <w:proofErr w:type="spellEnd"/>
      <w:r w:rsidR="00301C5C" w:rsidRPr="002A20A2">
        <w:rPr>
          <w:i/>
        </w:rPr>
        <w:t xml:space="preserve"> </w:t>
      </w:r>
      <w:r w:rsidR="00301C5C" w:rsidRPr="002A20A2">
        <w:t>– Pašvaldības iestādei “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b</w:t>
      </w:r>
      <w:r w:rsidR="00301C5C" w:rsidRPr="002A20A2">
        <w:t>āriņtiesa”</w:t>
      </w:r>
      <w:r w:rsidR="00C50031">
        <w:t>;</w:t>
      </w:r>
    </w:p>
    <w:p w:rsidR="00301C5C" w:rsidRPr="002A20A2" w:rsidRDefault="002A20A2" w:rsidP="00C50031">
      <w:pPr>
        <w:pStyle w:val="ListParagraph"/>
        <w:numPr>
          <w:ilvl w:val="0"/>
          <w:numId w:val="8"/>
        </w:numPr>
        <w:jc w:val="both"/>
      </w:pPr>
      <w:r>
        <w:t>2 016 </w:t>
      </w:r>
      <w:proofErr w:type="spellStart"/>
      <w:r w:rsidR="00301C5C" w:rsidRPr="002A20A2">
        <w:rPr>
          <w:i/>
        </w:rPr>
        <w:t>euro</w:t>
      </w:r>
      <w:proofErr w:type="spellEnd"/>
      <w:r w:rsidR="00301C5C" w:rsidRPr="002A20A2">
        <w:rPr>
          <w:i/>
        </w:rPr>
        <w:t xml:space="preserve"> </w:t>
      </w:r>
      <w:r w:rsidR="00301C5C" w:rsidRPr="002A20A2">
        <w:t xml:space="preserve">– </w:t>
      </w:r>
      <w:r w:rsidR="00F24FEB" w:rsidRPr="002A20A2">
        <w:t>s</w:t>
      </w:r>
      <w:r w:rsidR="00301C5C" w:rsidRPr="002A20A2">
        <w:t>truktūrvienībai “Naktspatversme”</w:t>
      </w:r>
      <w:r w:rsidR="00C50031">
        <w:t>;</w:t>
      </w:r>
    </w:p>
    <w:p w:rsidR="00F24FEB" w:rsidRPr="002A20A2" w:rsidRDefault="00F24FEB" w:rsidP="00C50031">
      <w:pPr>
        <w:pStyle w:val="ListParagraph"/>
        <w:numPr>
          <w:ilvl w:val="0"/>
          <w:numId w:val="3"/>
        </w:numPr>
        <w:ind w:left="778"/>
        <w:jc w:val="both"/>
      </w:pPr>
      <w:r w:rsidRPr="002A20A2">
        <w:t>328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>–</w:t>
      </w:r>
      <w:r w:rsidR="002A20A2">
        <w:t xml:space="preserve"> </w:t>
      </w:r>
      <w:r w:rsidR="00712521" w:rsidRPr="002A20A2">
        <w:t>Higiēnas centram</w:t>
      </w:r>
      <w:r w:rsidR="00C50031">
        <w:t>;</w:t>
      </w:r>
    </w:p>
    <w:p w:rsidR="00712521" w:rsidRPr="002A20A2" w:rsidRDefault="00F24FEB" w:rsidP="00C50031">
      <w:pPr>
        <w:pStyle w:val="ListParagraph"/>
        <w:numPr>
          <w:ilvl w:val="0"/>
          <w:numId w:val="38"/>
        </w:numPr>
        <w:ind w:left="778"/>
        <w:jc w:val="both"/>
        <w:rPr>
          <w:caps/>
        </w:rPr>
      </w:pPr>
      <w:r w:rsidRPr="002A20A2">
        <w:t>6</w:t>
      </w:r>
      <w:r w:rsidR="002A20A2">
        <w:t> </w:t>
      </w:r>
      <w:r w:rsidRPr="002A20A2">
        <w:t>021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>–</w:t>
      </w:r>
      <w:r w:rsidR="002A20A2">
        <w:t xml:space="preserve"> </w:t>
      </w:r>
      <w:r w:rsidR="00712521" w:rsidRPr="002A20A2">
        <w:t>Sociālo pakalpojumu centram</w:t>
      </w:r>
      <w:r w:rsidR="00C50031">
        <w:t>;</w:t>
      </w:r>
    </w:p>
    <w:p w:rsidR="00712521" w:rsidRPr="002A20A2" w:rsidRDefault="00F24FEB" w:rsidP="00C50031">
      <w:pPr>
        <w:pStyle w:val="ListParagraph"/>
        <w:numPr>
          <w:ilvl w:val="0"/>
          <w:numId w:val="38"/>
        </w:numPr>
        <w:ind w:left="778"/>
        <w:jc w:val="both"/>
      </w:pPr>
      <w:r w:rsidRPr="002A20A2">
        <w:t>1</w:t>
      </w:r>
      <w:r w:rsidR="002A20A2">
        <w:t> </w:t>
      </w:r>
      <w:r w:rsidRPr="002A20A2">
        <w:t>341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 xml:space="preserve">– </w:t>
      </w:r>
      <w:r w:rsidRPr="002A20A2">
        <w:t xml:space="preserve">struktūrvienībai </w:t>
      </w:r>
      <w:r w:rsidR="00712521" w:rsidRPr="002A20A2">
        <w:t>“Specializētā</w:t>
      </w:r>
      <w:r w:rsidRPr="002A20A2">
        <w:t>s</w:t>
      </w:r>
      <w:r w:rsidR="00712521" w:rsidRPr="002A20A2">
        <w:t xml:space="preserve"> darbnīc</w:t>
      </w:r>
      <w:r w:rsidRPr="002A20A2">
        <w:t>as</w:t>
      </w:r>
      <w:r w:rsidR="00712521" w:rsidRPr="002A20A2">
        <w:t>”</w:t>
      </w:r>
      <w:r w:rsidR="00C50031">
        <w:t>;</w:t>
      </w:r>
    </w:p>
    <w:p w:rsidR="00712521" w:rsidRPr="002A20A2" w:rsidRDefault="00F24FEB" w:rsidP="00C50031">
      <w:pPr>
        <w:pStyle w:val="ListParagraph"/>
        <w:numPr>
          <w:ilvl w:val="0"/>
          <w:numId w:val="38"/>
        </w:numPr>
        <w:ind w:left="778"/>
        <w:jc w:val="both"/>
        <w:rPr>
          <w:caps/>
        </w:rPr>
      </w:pPr>
      <w:r w:rsidRPr="002A20A2">
        <w:t>34</w:t>
      </w:r>
      <w:r w:rsidR="002A20A2">
        <w:t> </w:t>
      </w:r>
      <w:r w:rsidRPr="002A20A2">
        <w:t>136</w:t>
      </w:r>
      <w:r w:rsidR="002A20A2">
        <w:t> </w:t>
      </w:r>
      <w:proofErr w:type="spellStart"/>
      <w:r w:rsidR="00712521" w:rsidRPr="002A20A2">
        <w:rPr>
          <w:i/>
        </w:rPr>
        <w:t>euro</w:t>
      </w:r>
      <w:proofErr w:type="spellEnd"/>
      <w:r w:rsidR="00712521" w:rsidRPr="002A20A2">
        <w:rPr>
          <w:i/>
        </w:rPr>
        <w:t xml:space="preserve"> </w:t>
      </w:r>
      <w:r w:rsidR="00712521" w:rsidRPr="002A20A2">
        <w:t>–</w:t>
      </w:r>
      <w:r w:rsidR="008A149E">
        <w:t xml:space="preserve"> </w:t>
      </w:r>
      <w:r w:rsidR="002A5ADE">
        <w:t>P</w:t>
      </w:r>
      <w:r w:rsidR="00712521" w:rsidRPr="002A20A2">
        <w:t>ašvaldības iestādei “Jelgavas sociālo lietu pārvalde”</w:t>
      </w:r>
      <w:r w:rsidRPr="002A20A2">
        <w:t>.</w:t>
      </w:r>
      <w:r w:rsidR="00712521" w:rsidRPr="002A20A2">
        <w:t xml:space="preserve"> </w:t>
      </w:r>
    </w:p>
    <w:p w:rsidR="00712521" w:rsidRDefault="00712521" w:rsidP="00712521">
      <w:pPr>
        <w:ind w:left="1080"/>
        <w:jc w:val="center"/>
        <w:rPr>
          <w:b/>
          <w:caps/>
        </w:rPr>
      </w:pPr>
    </w:p>
    <w:p w:rsidR="00C50031" w:rsidRDefault="00C50031" w:rsidP="00712521">
      <w:pPr>
        <w:ind w:left="1080"/>
        <w:jc w:val="center"/>
        <w:rPr>
          <w:b/>
          <w:caps/>
        </w:rPr>
      </w:pPr>
    </w:p>
    <w:p w:rsidR="00712521" w:rsidRPr="00725EDF" w:rsidRDefault="00712521" w:rsidP="00C50031">
      <w:pPr>
        <w:ind w:left="851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:rsidR="00712521" w:rsidRDefault="00712521" w:rsidP="00712521">
      <w:pPr>
        <w:ind w:firstLine="720"/>
        <w:jc w:val="both"/>
      </w:pPr>
      <w:r w:rsidRPr="00A97580">
        <w:t>Finansēšanas daļu veido aizņēmumu pamatsumm</w:t>
      </w:r>
      <w:r>
        <w:t>as</w:t>
      </w:r>
      <w:r w:rsidRPr="00A97580">
        <w:t xml:space="preserve"> atmaksa, līdzdalība komersantu pašu kapitālā un naudas līdzekļu atlikums uz perioda beigām. </w:t>
      </w:r>
    </w:p>
    <w:p w:rsidR="00712521" w:rsidRPr="00331162" w:rsidRDefault="00712521" w:rsidP="00712521">
      <w:pPr>
        <w:ind w:firstLine="720"/>
        <w:jc w:val="both"/>
      </w:pPr>
      <w:r>
        <w:t xml:space="preserve">Naudas līdzekļu atlikums uz perioda beigām samazināts par </w:t>
      </w:r>
      <w:r>
        <w:rPr>
          <w:b/>
        </w:rPr>
        <w:t>–</w:t>
      </w:r>
      <w:r w:rsidR="008A4976">
        <w:rPr>
          <w:b/>
        </w:rPr>
        <w:t>859</w:t>
      </w:r>
      <w:r w:rsidR="00C50031">
        <w:rPr>
          <w:b/>
        </w:rPr>
        <w:t> </w:t>
      </w:r>
      <w:r w:rsidR="008A4976">
        <w:rPr>
          <w:b/>
        </w:rPr>
        <w:t>576</w:t>
      </w:r>
      <w:r w:rsidR="00C50031"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 w:rsidRPr="00AF4284">
        <w:t xml:space="preserve">, </w:t>
      </w:r>
      <w:r w:rsidRPr="004D088B">
        <w:t xml:space="preserve">kas </w:t>
      </w:r>
      <w:r w:rsidRPr="00331162">
        <w:t>novirzīt</w:t>
      </w:r>
      <w:r>
        <w:t>i</w:t>
      </w:r>
      <w:r w:rsidRPr="00331162">
        <w:t xml:space="preserve"> dažādu pašvaldības funkciju/pasākumu veikšanai</w:t>
      </w:r>
      <w:r w:rsidR="00F24FEB">
        <w:t>, t.</w:t>
      </w:r>
      <w:r w:rsidR="008A149E">
        <w:t> </w:t>
      </w:r>
      <w:r w:rsidR="00F24FEB">
        <w:t>sk</w:t>
      </w:r>
      <w:r w:rsidR="00F949E4">
        <w:t>.</w:t>
      </w:r>
      <w:r w:rsidR="00F24FEB">
        <w:t xml:space="preserve"> 591</w:t>
      </w:r>
      <w:r w:rsidR="00C50031">
        <w:t> </w:t>
      </w:r>
      <w:r w:rsidR="00F24FEB">
        <w:t>711</w:t>
      </w:r>
      <w:r w:rsidR="00C50031">
        <w:t> </w:t>
      </w:r>
      <w:proofErr w:type="spellStart"/>
      <w:r w:rsidR="00F24FEB">
        <w:rPr>
          <w:i/>
        </w:rPr>
        <w:t>euro</w:t>
      </w:r>
      <w:proofErr w:type="spellEnd"/>
      <w:r w:rsidR="00F24FEB">
        <w:rPr>
          <w:i/>
        </w:rPr>
        <w:t xml:space="preserve"> </w:t>
      </w:r>
      <w:r w:rsidR="008A149E">
        <w:t>P</w:t>
      </w:r>
      <w:r w:rsidR="00F24FEB">
        <w:t xml:space="preserve">ašvaldības </w:t>
      </w:r>
      <w:r w:rsidR="00F24FEB" w:rsidRPr="00F24FEB">
        <w:t>darbi</w:t>
      </w:r>
      <w:r w:rsidR="00F24FEB">
        <w:t>nieku atlīdzības palielināšanai</w:t>
      </w:r>
      <w:r>
        <w:t>.</w:t>
      </w:r>
    </w:p>
    <w:p w:rsidR="00712521" w:rsidRDefault="00712521" w:rsidP="00712521">
      <w:pPr>
        <w:ind w:firstLine="720"/>
        <w:jc w:val="both"/>
      </w:pPr>
    </w:p>
    <w:p w:rsidR="00712521" w:rsidRDefault="00712521" w:rsidP="00712521">
      <w:pPr>
        <w:ind w:firstLine="720"/>
        <w:jc w:val="both"/>
      </w:pPr>
    </w:p>
    <w:p w:rsidR="00712521" w:rsidRDefault="00712521" w:rsidP="00712521">
      <w:pPr>
        <w:jc w:val="both"/>
      </w:pPr>
    </w:p>
    <w:p w:rsidR="00712521" w:rsidRDefault="00712521" w:rsidP="005E428C">
      <w:pPr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="00174405">
        <w:tab/>
      </w:r>
      <w:r w:rsidRPr="00F36DCD">
        <w:tab/>
      </w:r>
      <w:r w:rsidRPr="00F36DCD">
        <w:tab/>
        <w:t>A. Rāviņš</w:t>
      </w:r>
    </w:p>
    <w:p w:rsidR="00712521" w:rsidRDefault="00712521" w:rsidP="00712521">
      <w:pPr>
        <w:ind w:left="556"/>
        <w:jc w:val="both"/>
      </w:pPr>
    </w:p>
    <w:p w:rsidR="00712521" w:rsidRDefault="00712521" w:rsidP="005E428C">
      <w:pPr>
        <w:jc w:val="both"/>
      </w:pPr>
      <w:r>
        <w:t xml:space="preserve">I. </w:t>
      </w:r>
      <w:r w:rsidRPr="009477BE">
        <w:t>Krīgere</w:t>
      </w:r>
      <w:r>
        <w:t>,</w:t>
      </w:r>
    </w:p>
    <w:p w:rsidR="00712521" w:rsidRPr="009477BE" w:rsidRDefault="00712521" w:rsidP="005E428C">
      <w:pPr>
        <w:jc w:val="both"/>
      </w:pPr>
      <w:r>
        <w:t>63005525</w:t>
      </w:r>
      <w:bookmarkStart w:id="0" w:name="_GoBack"/>
      <w:bookmarkEnd w:id="0"/>
    </w:p>
    <w:sectPr w:rsidR="00712521" w:rsidRPr="009477BE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B5" w:rsidRDefault="005F7AB5">
      <w:r>
        <w:separator/>
      </w:r>
    </w:p>
  </w:endnote>
  <w:endnote w:type="continuationSeparator" w:id="0">
    <w:p w:rsidR="005F7AB5" w:rsidRDefault="005F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81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607" w:rsidRPr="005E428C" w:rsidRDefault="00174405" w:rsidP="00D73CD6">
        <w:pPr>
          <w:pStyle w:val="Footer"/>
          <w:jc w:val="center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C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B5" w:rsidRDefault="005F7AB5">
      <w:r>
        <w:separator/>
      </w:r>
    </w:p>
  </w:footnote>
  <w:footnote w:type="continuationSeparator" w:id="0">
    <w:p w:rsidR="005F7AB5" w:rsidRDefault="005F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9B460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B4607" w:rsidRDefault="009B4607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9B4607" w:rsidRDefault="009B4607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9B4607" w:rsidRPr="00BA4C9C" w:rsidRDefault="009B4607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9B4607" w:rsidRDefault="009B4607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9B4607" w:rsidRPr="00727F3B" w:rsidRDefault="009B4607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9B4607" w:rsidRPr="009B0803" w:rsidRDefault="009B4607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9B4607" w:rsidRPr="007D6584" w:rsidRDefault="009B4607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504C63"/>
    <w:multiLevelType w:val="hybridMultilevel"/>
    <w:tmpl w:val="6A8AA4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C1E71"/>
    <w:multiLevelType w:val="hybridMultilevel"/>
    <w:tmpl w:val="32985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5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3"/>
  </w:num>
  <w:num w:numId="5">
    <w:abstractNumId w:val="17"/>
  </w:num>
  <w:num w:numId="6">
    <w:abstractNumId w:val="32"/>
  </w:num>
  <w:num w:numId="7">
    <w:abstractNumId w:val="10"/>
  </w:num>
  <w:num w:numId="8">
    <w:abstractNumId w:val="25"/>
  </w:num>
  <w:num w:numId="9">
    <w:abstractNumId w:val="20"/>
  </w:num>
  <w:num w:numId="10">
    <w:abstractNumId w:val="36"/>
  </w:num>
  <w:num w:numId="11">
    <w:abstractNumId w:val="18"/>
  </w:num>
  <w:num w:numId="12">
    <w:abstractNumId w:val="37"/>
  </w:num>
  <w:num w:numId="13">
    <w:abstractNumId w:val="16"/>
  </w:num>
  <w:num w:numId="14">
    <w:abstractNumId w:val="33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30"/>
  </w:num>
  <w:num w:numId="20">
    <w:abstractNumId w:val="12"/>
  </w:num>
  <w:num w:numId="21">
    <w:abstractNumId w:val="38"/>
  </w:num>
  <w:num w:numId="22">
    <w:abstractNumId w:val="22"/>
  </w:num>
  <w:num w:numId="23">
    <w:abstractNumId w:val="24"/>
  </w:num>
  <w:num w:numId="24">
    <w:abstractNumId w:val="29"/>
  </w:num>
  <w:num w:numId="25">
    <w:abstractNumId w:val="27"/>
  </w:num>
  <w:num w:numId="26">
    <w:abstractNumId w:val="34"/>
  </w:num>
  <w:num w:numId="27">
    <w:abstractNumId w:val="39"/>
  </w:num>
  <w:num w:numId="28">
    <w:abstractNumId w:val="8"/>
  </w:num>
  <w:num w:numId="29">
    <w:abstractNumId w:val="26"/>
  </w:num>
  <w:num w:numId="30">
    <w:abstractNumId w:val="1"/>
  </w:num>
  <w:num w:numId="31">
    <w:abstractNumId w:val="15"/>
  </w:num>
  <w:num w:numId="32">
    <w:abstractNumId w:val="5"/>
  </w:num>
  <w:num w:numId="33">
    <w:abstractNumId w:val="31"/>
  </w:num>
  <w:num w:numId="34">
    <w:abstractNumId w:val="14"/>
  </w:num>
  <w:num w:numId="35">
    <w:abstractNumId w:val="0"/>
  </w:num>
  <w:num w:numId="36">
    <w:abstractNumId w:val="6"/>
  </w:num>
  <w:num w:numId="37">
    <w:abstractNumId w:val="23"/>
  </w:num>
  <w:num w:numId="38">
    <w:abstractNumId w:val="35"/>
  </w:num>
  <w:num w:numId="39">
    <w:abstractNumId w:val="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1"/>
    <w:rsid w:val="00003E12"/>
    <w:rsid w:val="00004971"/>
    <w:rsid w:val="00021DDE"/>
    <w:rsid w:val="00030783"/>
    <w:rsid w:val="00040BB5"/>
    <w:rsid w:val="00052E02"/>
    <w:rsid w:val="00054B4E"/>
    <w:rsid w:val="00067ECC"/>
    <w:rsid w:val="000813EA"/>
    <w:rsid w:val="000A68F5"/>
    <w:rsid w:val="00112129"/>
    <w:rsid w:val="00116773"/>
    <w:rsid w:val="001201A4"/>
    <w:rsid w:val="00123166"/>
    <w:rsid w:val="00132941"/>
    <w:rsid w:val="00141C3D"/>
    <w:rsid w:val="00167F75"/>
    <w:rsid w:val="00173D89"/>
    <w:rsid w:val="00174405"/>
    <w:rsid w:val="00182448"/>
    <w:rsid w:val="001A7689"/>
    <w:rsid w:val="001B767A"/>
    <w:rsid w:val="001F407E"/>
    <w:rsid w:val="002330F1"/>
    <w:rsid w:val="00234525"/>
    <w:rsid w:val="00284121"/>
    <w:rsid w:val="00284831"/>
    <w:rsid w:val="002A20A2"/>
    <w:rsid w:val="002A3488"/>
    <w:rsid w:val="002A5ADE"/>
    <w:rsid w:val="002C07FD"/>
    <w:rsid w:val="002D196C"/>
    <w:rsid w:val="00301C5C"/>
    <w:rsid w:val="00310B12"/>
    <w:rsid w:val="00316285"/>
    <w:rsid w:val="00340137"/>
    <w:rsid w:val="003636D8"/>
    <w:rsid w:val="003A55B2"/>
    <w:rsid w:val="003B049D"/>
    <w:rsid w:val="003B38F4"/>
    <w:rsid w:val="003D09E5"/>
    <w:rsid w:val="003E55A0"/>
    <w:rsid w:val="003F1BCD"/>
    <w:rsid w:val="003F762B"/>
    <w:rsid w:val="00411401"/>
    <w:rsid w:val="00420F6E"/>
    <w:rsid w:val="00426AB3"/>
    <w:rsid w:val="0043121C"/>
    <w:rsid w:val="00445776"/>
    <w:rsid w:val="00453743"/>
    <w:rsid w:val="004743FC"/>
    <w:rsid w:val="00482235"/>
    <w:rsid w:val="00483639"/>
    <w:rsid w:val="0049336F"/>
    <w:rsid w:val="004B0055"/>
    <w:rsid w:val="004B5683"/>
    <w:rsid w:val="004B7573"/>
    <w:rsid w:val="004C42BB"/>
    <w:rsid w:val="004E28AA"/>
    <w:rsid w:val="004E3AC4"/>
    <w:rsid w:val="004E79F4"/>
    <w:rsid w:val="00511322"/>
    <w:rsid w:val="005206DC"/>
    <w:rsid w:val="005A18A8"/>
    <w:rsid w:val="005B0C3D"/>
    <w:rsid w:val="005B4363"/>
    <w:rsid w:val="005C293A"/>
    <w:rsid w:val="005D41EF"/>
    <w:rsid w:val="005E2AC6"/>
    <w:rsid w:val="005E428C"/>
    <w:rsid w:val="005F450A"/>
    <w:rsid w:val="005F7AB5"/>
    <w:rsid w:val="00607FF6"/>
    <w:rsid w:val="006139B3"/>
    <w:rsid w:val="00615C22"/>
    <w:rsid w:val="00644AA6"/>
    <w:rsid w:val="00670013"/>
    <w:rsid w:val="00676C9C"/>
    <w:rsid w:val="00696DB4"/>
    <w:rsid w:val="006A1EA7"/>
    <w:rsid w:val="006A3EA8"/>
    <w:rsid w:val="006D3100"/>
    <w:rsid w:val="006E6663"/>
    <w:rsid w:val="007079DC"/>
    <w:rsid w:val="00712521"/>
    <w:rsid w:val="00725BA0"/>
    <w:rsid w:val="00766528"/>
    <w:rsid w:val="007A79F3"/>
    <w:rsid w:val="007B1599"/>
    <w:rsid w:val="007C11D3"/>
    <w:rsid w:val="007D0526"/>
    <w:rsid w:val="007D6584"/>
    <w:rsid w:val="00802AD6"/>
    <w:rsid w:val="0083659F"/>
    <w:rsid w:val="008550AE"/>
    <w:rsid w:val="00855D0A"/>
    <w:rsid w:val="00860E5E"/>
    <w:rsid w:val="008A149E"/>
    <w:rsid w:val="008A286D"/>
    <w:rsid w:val="008A4976"/>
    <w:rsid w:val="008D5419"/>
    <w:rsid w:val="008E46CF"/>
    <w:rsid w:val="008F0A13"/>
    <w:rsid w:val="0091667D"/>
    <w:rsid w:val="009269C7"/>
    <w:rsid w:val="009357B1"/>
    <w:rsid w:val="00983B30"/>
    <w:rsid w:val="009A448B"/>
    <w:rsid w:val="009B4607"/>
    <w:rsid w:val="009C1FED"/>
    <w:rsid w:val="009E5AD0"/>
    <w:rsid w:val="009F39B1"/>
    <w:rsid w:val="00A65FF3"/>
    <w:rsid w:val="00A92CE4"/>
    <w:rsid w:val="00A956FA"/>
    <w:rsid w:val="00AA2A5A"/>
    <w:rsid w:val="00AB7C67"/>
    <w:rsid w:val="00AC156C"/>
    <w:rsid w:val="00AC3379"/>
    <w:rsid w:val="00AD5B6E"/>
    <w:rsid w:val="00AE0902"/>
    <w:rsid w:val="00AE0FFD"/>
    <w:rsid w:val="00AE1CD2"/>
    <w:rsid w:val="00B7291C"/>
    <w:rsid w:val="00B908CC"/>
    <w:rsid w:val="00BB4A34"/>
    <w:rsid w:val="00BD5700"/>
    <w:rsid w:val="00BF2D8F"/>
    <w:rsid w:val="00C34681"/>
    <w:rsid w:val="00C45B62"/>
    <w:rsid w:val="00C50031"/>
    <w:rsid w:val="00C844C1"/>
    <w:rsid w:val="00CA0DFA"/>
    <w:rsid w:val="00CA2C78"/>
    <w:rsid w:val="00CB262E"/>
    <w:rsid w:val="00D3108D"/>
    <w:rsid w:val="00D66703"/>
    <w:rsid w:val="00D73CD6"/>
    <w:rsid w:val="00D80232"/>
    <w:rsid w:val="00D808B1"/>
    <w:rsid w:val="00DC009C"/>
    <w:rsid w:val="00DE2049"/>
    <w:rsid w:val="00DF121A"/>
    <w:rsid w:val="00E16A02"/>
    <w:rsid w:val="00E26C67"/>
    <w:rsid w:val="00E47B0B"/>
    <w:rsid w:val="00E71857"/>
    <w:rsid w:val="00EB6EA3"/>
    <w:rsid w:val="00EC06E0"/>
    <w:rsid w:val="00ED3233"/>
    <w:rsid w:val="00F2163B"/>
    <w:rsid w:val="00F24A9C"/>
    <w:rsid w:val="00F24FEB"/>
    <w:rsid w:val="00F33535"/>
    <w:rsid w:val="00F370CF"/>
    <w:rsid w:val="00F446A9"/>
    <w:rsid w:val="00F47D49"/>
    <w:rsid w:val="00F55243"/>
    <w:rsid w:val="00F60AD7"/>
    <w:rsid w:val="00F64FE9"/>
    <w:rsid w:val="00F73BF7"/>
    <w:rsid w:val="00F949E4"/>
    <w:rsid w:val="00FA0137"/>
    <w:rsid w:val="00FA58D6"/>
    <w:rsid w:val="00FD7EF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D223CF8-CEC8-47E3-86F6-14281A8A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1252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5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12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2521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12521"/>
    <w:pPr>
      <w:ind w:left="720"/>
      <w:contextualSpacing/>
    </w:pPr>
  </w:style>
  <w:style w:type="paragraph" w:styleId="NormalWeb">
    <w:name w:val="Normal (Web)"/>
    <w:basedOn w:val="Normal"/>
    <w:unhideWhenUsed/>
    <w:rsid w:val="00712521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1252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1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521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252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125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521"/>
  </w:style>
  <w:style w:type="character" w:styleId="FootnoteReference">
    <w:name w:val="footnote reference"/>
    <w:basedOn w:val="DefaultParagraphFont"/>
    <w:uiPriority w:val="99"/>
    <w:unhideWhenUsed/>
    <w:rsid w:val="0071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6</Pages>
  <Words>9706</Words>
  <Characters>5533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2018-10-08T06:08:00Z</cp:lastPrinted>
  <dcterms:created xsi:type="dcterms:W3CDTF">2022-07-27T12:32:00Z</dcterms:created>
  <dcterms:modified xsi:type="dcterms:W3CDTF">2022-07-27T12:33:00Z</dcterms:modified>
</cp:coreProperties>
</file>