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D609A0"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94F08"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D609A0" w:rsidP="003D5C89">
                      <w:r>
                        <w:t>NORAKSTS</w:t>
                      </w:r>
                    </w:p>
                  </w:txbxContent>
                </v:textbox>
                <w10:wrap type="tight" anchory="page"/>
              </v:shape>
            </w:pict>
          </mc:Fallback>
        </mc:AlternateContent>
      </w:r>
    </w:p>
    <w:tbl>
      <w:tblPr>
        <w:tblW w:w="8825" w:type="dxa"/>
        <w:tblLook w:val="0000" w:firstRow="0" w:lastRow="0" w:firstColumn="0" w:lastColumn="0" w:noHBand="0" w:noVBand="0"/>
      </w:tblPr>
      <w:tblGrid>
        <w:gridCol w:w="7869"/>
        <w:gridCol w:w="956"/>
      </w:tblGrid>
      <w:tr w:rsidR="00E61AB9" w:rsidTr="004617FE">
        <w:tc>
          <w:tcPr>
            <w:tcW w:w="7938" w:type="dxa"/>
          </w:tcPr>
          <w:p w:rsidR="00E61AB9" w:rsidRDefault="00804165" w:rsidP="00804165">
            <w:pPr>
              <w:pStyle w:val="Header"/>
              <w:tabs>
                <w:tab w:val="clear" w:pos="4320"/>
                <w:tab w:val="clear" w:pos="8640"/>
              </w:tabs>
              <w:rPr>
                <w:bCs/>
                <w:szCs w:val="44"/>
                <w:lang w:val="lv-LV"/>
              </w:rPr>
            </w:pPr>
            <w:r>
              <w:rPr>
                <w:bCs/>
                <w:szCs w:val="44"/>
                <w:lang w:val="lv-LV"/>
              </w:rPr>
              <w:t>25</w:t>
            </w:r>
            <w:r w:rsidR="00A61C73">
              <w:rPr>
                <w:bCs/>
                <w:szCs w:val="44"/>
                <w:lang w:val="lv-LV"/>
              </w:rPr>
              <w:t>.</w:t>
            </w:r>
            <w:r>
              <w:rPr>
                <w:bCs/>
                <w:szCs w:val="44"/>
                <w:lang w:val="lv-LV"/>
              </w:rPr>
              <w:t>08</w:t>
            </w:r>
            <w:r w:rsidR="00A61C73">
              <w:rPr>
                <w:bCs/>
                <w:szCs w:val="44"/>
                <w:lang w:val="lv-LV"/>
              </w:rPr>
              <w:t>.</w:t>
            </w:r>
            <w:r>
              <w:rPr>
                <w:bCs/>
                <w:szCs w:val="44"/>
                <w:lang w:val="lv-LV"/>
              </w:rPr>
              <w:t>2022</w:t>
            </w:r>
            <w:r w:rsidR="00A61C73">
              <w:rPr>
                <w:bCs/>
                <w:szCs w:val="44"/>
                <w:lang w:val="lv-LV"/>
              </w:rPr>
              <w:t>.</w:t>
            </w:r>
          </w:p>
        </w:tc>
        <w:tc>
          <w:tcPr>
            <w:tcW w:w="887" w:type="dxa"/>
          </w:tcPr>
          <w:p w:rsidR="00E61AB9" w:rsidRDefault="00E61AB9">
            <w:pPr>
              <w:pStyle w:val="Header"/>
              <w:tabs>
                <w:tab w:val="clear" w:pos="4320"/>
                <w:tab w:val="clear" w:pos="8640"/>
              </w:tabs>
              <w:rPr>
                <w:bCs/>
                <w:szCs w:val="44"/>
                <w:lang w:val="lv-LV"/>
              </w:rPr>
            </w:pPr>
            <w:r>
              <w:rPr>
                <w:bCs/>
                <w:szCs w:val="44"/>
                <w:lang w:val="lv-LV"/>
              </w:rPr>
              <w:t>Nr.</w:t>
            </w:r>
            <w:r w:rsidR="00D609A0">
              <w:rPr>
                <w:bCs/>
                <w:szCs w:val="44"/>
                <w:lang w:val="lv-LV"/>
              </w:rPr>
              <w:t>11/5</w:t>
            </w:r>
          </w:p>
        </w:tc>
      </w:tr>
    </w:tbl>
    <w:p w:rsidR="00E61AB9" w:rsidRDefault="00E61AB9">
      <w:pPr>
        <w:pStyle w:val="Header"/>
        <w:tabs>
          <w:tab w:val="clear" w:pos="4320"/>
          <w:tab w:val="clear" w:pos="8640"/>
        </w:tabs>
        <w:rPr>
          <w:bCs/>
          <w:szCs w:val="44"/>
          <w:lang w:val="lv-LV"/>
        </w:rPr>
      </w:pPr>
    </w:p>
    <w:p w:rsidR="00804165" w:rsidRPr="007A1B33" w:rsidRDefault="00804165" w:rsidP="00804165">
      <w:pPr>
        <w:jc w:val="center"/>
        <w:rPr>
          <w:b/>
        </w:rPr>
      </w:pPr>
      <w:r w:rsidRPr="007A1B33">
        <w:rPr>
          <w:b/>
        </w:rPr>
        <w:t>JELGAVAS VALSTSPILSĒTAS PAŠVALDĪBAS 2022.</w:t>
      </w:r>
      <w:r>
        <w:rPr>
          <w:b/>
        </w:rPr>
        <w:t> </w:t>
      </w:r>
      <w:r w:rsidRPr="007A1B33">
        <w:rPr>
          <w:b/>
        </w:rPr>
        <w:t xml:space="preserve">GADA </w:t>
      </w:r>
      <w:r>
        <w:rPr>
          <w:b/>
        </w:rPr>
        <w:t>30. JŪNIJA</w:t>
      </w:r>
      <w:r w:rsidRPr="007A1B33">
        <w:rPr>
          <w:b/>
        </w:rPr>
        <w:t xml:space="preserve"> </w:t>
      </w:r>
    </w:p>
    <w:p w:rsidR="00916735" w:rsidRPr="00916735" w:rsidRDefault="004617FE" w:rsidP="00916735">
      <w:pPr>
        <w:pStyle w:val="Heading6"/>
        <w:pBdr>
          <w:bottom w:val="single" w:sz="6" w:space="1" w:color="auto"/>
        </w:pBdr>
        <w:rPr>
          <w:u w:val="none"/>
        </w:rPr>
      </w:pPr>
      <w:r>
        <w:rPr>
          <w:u w:val="none"/>
        </w:rPr>
        <w:t>SAISTOŠO NOTEIKUMU NR.</w:t>
      </w:r>
      <w:r w:rsidR="00804165" w:rsidRPr="00916735">
        <w:rPr>
          <w:u w:val="none"/>
        </w:rPr>
        <w:t>22-18  “JELGAVAS VALSTSPILSĒTAS PAŠVALDĪBAS PALĪDZĪBAS DZĪVOKĻA JAUTĀJUMU RISINĀŠANĀ SNIEGŠANAS KĀRTĪBA”</w:t>
      </w:r>
      <w:r w:rsidR="00916735" w:rsidRPr="00916735">
        <w:rPr>
          <w:u w:val="none"/>
        </w:rPr>
        <w:t xml:space="preserve"> PRECIZĒŠANA</w:t>
      </w:r>
    </w:p>
    <w:p w:rsidR="00D609A0" w:rsidRDefault="00D609A0" w:rsidP="00D609A0">
      <w:pPr>
        <w:pStyle w:val="BodyText"/>
        <w:jc w:val="center"/>
        <w:rPr>
          <w:lang w:eastAsia="lv-LV"/>
        </w:rPr>
      </w:pPr>
      <w:r w:rsidRPr="002B7546">
        <w:rPr>
          <w:lang w:eastAsia="lv-LV"/>
        </w:rPr>
        <w:t xml:space="preserve">(ziņo: </w:t>
      </w:r>
      <w:proofErr w:type="spellStart"/>
      <w:r w:rsidRPr="002B7546">
        <w:rPr>
          <w:lang w:eastAsia="lv-LV"/>
        </w:rPr>
        <w:t>I.Škutāne</w:t>
      </w:r>
      <w:proofErr w:type="spellEnd"/>
      <w:r w:rsidRPr="002B7546">
        <w:rPr>
          <w:lang w:eastAsia="lv-LV"/>
        </w:rPr>
        <w:t>)</w:t>
      </w:r>
    </w:p>
    <w:p w:rsidR="00F358FF" w:rsidRDefault="00F358FF" w:rsidP="00F358FF">
      <w:pPr>
        <w:shd w:val="clear" w:color="auto" w:fill="FFFFFF"/>
        <w:jc w:val="both"/>
      </w:pPr>
    </w:p>
    <w:p w:rsidR="00F358FF" w:rsidRDefault="00F358FF" w:rsidP="00F358FF">
      <w:pPr>
        <w:ind w:firstLine="720"/>
        <w:jc w:val="both"/>
        <w:rPr>
          <w:color w:val="000000"/>
          <w:lang w:eastAsia="lv-LV"/>
        </w:rPr>
      </w:pPr>
      <w:r>
        <w:rPr>
          <w:b/>
          <w:bCs/>
          <w:lang w:eastAsia="lv-LV"/>
        </w:rPr>
        <w:t>Atklāti balsojot: PAR – 12</w:t>
      </w:r>
      <w:r>
        <w:rPr>
          <w:b/>
          <w:bCs/>
          <w:lang w:eastAsia="lv-LV"/>
        </w:rPr>
        <w:t xml:space="preserve"> </w:t>
      </w:r>
      <w:r>
        <w:rPr>
          <w:bCs/>
          <w:lang w:eastAsia="lv-LV"/>
        </w:rPr>
        <w:t>(</w:t>
      </w:r>
      <w:proofErr w:type="spellStart"/>
      <w:r>
        <w:rPr>
          <w:bCs/>
          <w:lang w:eastAsia="lv-LV"/>
        </w:rPr>
        <w:t>A.Rāviņš</w:t>
      </w:r>
      <w:proofErr w:type="spellEnd"/>
      <w:r>
        <w:rPr>
          <w:bCs/>
          <w:lang w:eastAsia="lv-LV"/>
        </w:rPr>
        <w:t xml:space="preserve">, </w:t>
      </w:r>
      <w:proofErr w:type="spellStart"/>
      <w:r>
        <w:rPr>
          <w:bCs/>
          <w:lang w:eastAsia="lv-LV"/>
        </w:rPr>
        <w:t>R.Vectirāne</w:t>
      </w:r>
      <w:proofErr w:type="spellEnd"/>
      <w:r>
        <w:rPr>
          <w:bCs/>
          <w:lang w:eastAsia="lv-LV"/>
        </w:rPr>
        <w:t xml:space="preserve">, </w:t>
      </w:r>
      <w:proofErr w:type="spellStart"/>
      <w:r>
        <w:rPr>
          <w:bCs/>
          <w:lang w:eastAsia="lv-LV"/>
        </w:rPr>
        <w:t>V.Ļevčenoks</w:t>
      </w:r>
      <w:proofErr w:type="spellEnd"/>
      <w:r>
        <w:rPr>
          <w:bCs/>
          <w:lang w:eastAsia="lv-LV"/>
        </w:rPr>
        <w:t xml:space="preserve">, </w:t>
      </w:r>
      <w:proofErr w:type="spellStart"/>
      <w:r>
        <w:rPr>
          <w:bCs/>
          <w:lang w:eastAsia="lv-LV"/>
        </w:rPr>
        <w:t>M.Buškevics</w:t>
      </w:r>
      <w:proofErr w:type="spellEnd"/>
      <w:r>
        <w:rPr>
          <w:bCs/>
          <w:lang w:eastAsia="lv-LV"/>
        </w:rPr>
        <w:t xml:space="preserve">, </w:t>
      </w:r>
      <w:proofErr w:type="spellStart"/>
      <w:r>
        <w:rPr>
          <w:bCs/>
          <w:lang w:eastAsia="lv-LV"/>
        </w:rPr>
        <w:t>I.Bandeniece</w:t>
      </w:r>
      <w:proofErr w:type="spellEnd"/>
      <w:r>
        <w:rPr>
          <w:bCs/>
          <w:lang w:eastAsia="lv-LV"/>
        </w:rPr>
        <w:t xml:space="preserve">, </w:t>
      </w:r>
      <w:proofErr w:type="spellStart"/>
      <w:r>
        <w:rPr>
          <w:bCs/>
          <w:lang w:eastAsia="lv-LV"/>
        </w:rPr>
        <w:t>I.Priževoite</w:t>
      </w:r>
      <w:proofErr w:type="spellEnd"/>
      <w:r>
        <w:rPr>
          <w:bCs/>
          <w:lang w:eastAsia="lv-LV"/>
        </w:rPr>
        <w:t xml:space="preserve">, </w:t>
      </w:r>
      <w:proofErr w:type="spellStart"/>
      <w:r>
        <w:rPr>
          <w:bCs/>
          <w:lang w:eastAsia="lv-LV"/>
        </w:rPr>
        <w:t>J.Strods</w:t>
      </w:r>
      <w:proofErr w:type="spellEnd"/>
      <w:r>
        <w:rPr>
          <w:bCs/>
          <w:lang w:eastAsia="lv-LV"/>
        </w:rPr>
        <w:t xml:space="preserve">, </w:t>
      </w:r>
      <w:proofErr w:type="spellStart"/>
      <w:r>
        <w:rPr>
          <w:bCs/>
          <w:lang w:eastAsia="lv-LV"/>
        </w:rPr>
        <w:t>R.Šlegelmilhs</w:t>
      </w:r>
      <w:proofErr w:type="spellEnd"/>
      <w:r>
        <w:rPr>
          <w:bCs/>
          <w:lang w:eastAsia="lv-LV"/>
        </w:rPr>
        <w:t xml:space="preserve">, </w:t>
      </w:r>
      <w:proofErr w:type="spellStart"/>
      <w:r>
        <w:rPr>
          <w:bCs/>
          <w:lang w:eastAsia="lv-LV"/>
        </w:rPr>
        <w:t>U.Dūmiņš</w:t>
      </w:r>
      <w:proofErr w:type="spellEnd"/>
      <w:r>
        <w:rPr>
          <w:bCs/>
          <w:lang w:eastAsia="lv-LV"/>
        </w:rPr>
        <w:t>,</w:t>
      </w:r>
      <w:r>
        <w:rPr>
          <w:bCs/>
          <w:lang w:eastAsia="lv-LV"/>
        </w:rPr>
        <w:t xml:space="preserve"> </w:t>
      </w:r>
      <w:proofErr w:type="spellStart"/>
      <w:r>
        <w:rPr>
          <w:bCs/>
          <w:lang w:eastAsia="lv-LV"/>
        </w:rPr>
        <w:t>M.Daģis</w:t>
      </w:r>
      <w:proofErr w:type="spellEnd"/>
      <w:r>
        <w:rPr>
          <w:bCs/>
          <w:lang w:eastAsia="lv-LV"/>
        </w:rPr>
        <w:t xml:space="preserve">, </w:t>
      </w:r>
      <w:proofErr w:type="spellStart"/>
      <w:r>
        <w:rPr>
          <w:bCs/>
          <w:lang w:eastAsia="lv-LV"/>
        </w:rPr>
        <w:t>A.Eihvalds</w:t>
      </w:r>
      <w:proofErr w:type="spellEnd"/>
      <w:r>
        <w:rPr>
          <w:bCs/>
          <w:lang w:eastAsia="lv-LV"/>
        </w:rPr>
        <w:t xml:space="preserve">, </w:t>
      </w:r>
      <w:proofErr w:type="spellStart"/>
      <w:r>
        <w:rPr>
          <w:bCs/>
          <w:lang w:eastAsia="lv-LV"/>
        </w:rPr>
        <w:t>A.Pagors</w:t>
      </w:r>
      <w:proofErr w:type="spellEnd"/>
      <w:r>
        <w:rPr>
          <w:bCs/>
          <w:lang w:eastAsia="lv-LV"/>
        </w:rPr>
        <w:t>),</w:t>
      </w:r>
      <w:bookmarkStart w:id="0" w:name="_GoBack"/>
      <w:bookmarkEnd w:id="0"/>
      <w:r>
        <w:rPr>
          <w:bCs/>
          <w:lang w:eastAsia="lv-LV"/>
        </w:rPr>
        <w:t xml:space="preserve"> </w:t>
      </w:r>
      <w:r>
        <w:rPr>
          <w:b/>
          <w:bCs/>
          <w:lang w:eastAsia="lv-LV"/>
        </w:rPr>
        <w:t>PRET – nav</w:t>
      </w:r>
      <w:r>
        <w:rPr>
          <w:bCs/>
          <w:lang w:eastAsia="lv-LV"/>
        </w:rPr>
        <w:t>,</w:t>
      </w:r>
      <w:r>
        <w:rPr>
          <w:b/>
          <w:bCs/>
          <w:lang w:eastAsia="lv-LV"/>
        </w:rPr>
        <w:t xml:space="preserve"> ATTURAS – </w:t>
      </w:r>
      <w:r>
        <w:rPr>
          <w:b/>
          <w:bCs/>
          <w:lang w:eastAsia="lv-LV"/>
        </w:rPr>
        <w:t>2</w:t>
      </w:r>
      <w:r w:rsidRPr="00F358FF">
        <w:rPr>
          <w:bCs/>
          <w:lang w:eastAsia="lv-LV"/>
        </w:rPr>
        <w:t xml:space="preserve"> </w:t>
      </w:r>
      <w:r>
        <w:rPr>
          <w:bCs/>
          <w:lang w:eastAsia="lv-LV"/>
        </w:rPr>
        <w:t>(</w:t>
      </w:r>
      <w:proofErr w:type="spellStart"/>
      <w:r>
        <w:rPr>
          <w:bCs/>
          <w:lang w:eastAsia="lv-LV"/>
        </w:rPr>
        <w:t>G.Kurlovičs</w:t>
      </w:r>
      <w:proofErr w:type="spellEnd"/>
      <w:r>
        <w:rPr>
          <w:bCs/>
          <w:lang w:eastAsia="lv-LV"/>
        </w:rPr>
        <w:t xml:space="preserve">, </w:t>
      </w:r>
      <w:proofErr w:type="spellStart"/>
      <w:r>
        <w:rPr>
          <w:bCs/>
          <w:lang w:eastAsia="lv-LV"/>
        </w:rPr>
        <w:t>A.Tomašūns</w:t>
      </w:r>
      <w:proofErr w:type="spellEnd"/>
      <w:r>
        <w:rPr>
          <w:bCs/>
          <w:lang w:eastAsia="lv-LV"/>
        </w:rPr>
        <w:t>),</w:t>
      </w:r>
      <w:r>
        <w:rPr>
          <w:b/>
          <w:bCs/>
          <w:lang w:eastAsia="lv-LV"/>
        </w:rPr>
        <w:t xml:space="preserve"> </w:t>
      </w:r>
    </w:p>
    <w:p w:rsidR="00F358FF" w:rsidRDefault="00F358FF" w:rsidP="00F358FF">
      <w:pPr>
        <w:ind w:firstLine="720"/>
        <w:jc w:val="both"/>
        <w:rPr>
          <w:szCs w:val="20"/>
          <w:lang w:eastAsia="lv-LV"/>
        </w:rPr>
      </w:pPr>
    </w:p>
    <w:p w:rsidR="00804165" w:rsidRDefault="00804165" w:rsidP="000D66C6">
      <w:pPr>
        <w:pStyle w:val="BodyText"/>
        <w:ind w:firstLine="567"/>
        <w:jc w:val="both"/>
      </w:pPr>
      <w:r>
        <w:t xml:space="preserve">Jelgavas </w:t>
      </w:r>
      <w:proofErr w:type="spellStart"/>
      <w:r>
        <w:t>valstspilsētas</w:t>
      </w:r>
      <w:proofErr w:type="spellEnd"/>
      <w:r>
        <w:t xml:space="preserve"> pašvaldība 2022. gada 30. jūnijā</w:t>
      </w:r>
      <w:r w:rsidR="004617FE">
        <w:t xml:space="preserve"> pieņēma lēmumu Nr.</w:t>
      </w:r>
      <w:r w:rsidR="00401CF5">
        <w:t xml:space="preserve">9/6 “Jelgavas </w:t>
      </w:r>
      <w:proofErr w:type="spellStart"/>
      <w:r w:rsidR="00401CF5">
        <w:t>valstspilsētas</w:t>
      </w:r>
      <w:proofErr w:type="spellEnd"/>
      <w:r w:rsidR="00401CF5">
        <w:t xml:space="preserve"> pašvaldības 2022. gada 30</w:t>
      </w:r>
      <w:r w:rsidR="004617FE">
        <w:t>. jūnija saistošo noteikumu Nr.</w:t>
      </w:r>
      <w:r w:rsidR="00401CF5">
        <w:t xml:space="preserve">22-18 “Jelgavas </w:t>
      </w:r>
      <w:proofErr w:type="spellStart"/>
      <w:r w:rsidR="00401CF5">
        <w:t>valstspilsētas</w:t>
      </w:r>
      <w:proofErr w:type="spellEnd"/>
      <w:r w:rsidR="00401CF5">
        <w:t xml:space="preserve"> pašvaldības palīdzības dzīvokļa jautājumu risināšanā sniegšanas kārtība” izdošana”, nolemjot</w:t>
      </w:r>
      <w:r w:rsidR="00401CF5" w:rsidRPr="00401CF5">
        <w:t xml:space="preserve"> </w:t>
      </w:r>
      <w:r w:rsidR="00401CF5">
        <w:t xml:space="preserve">izdot Jelgavas </w:t>
      </w:r>
      <w:proofErr w:type="spellStart"/>
      <w:r w:rsidR="00401CF5">
        <w:t>valstspilsētas</w:t>
      </w:r>
      <w:proofErr w:type="spellEnd"/>
      <w:r w:rsidR="00401CF5">
        <w:t xml:space="preserve"> pašvaldības 2022. gada 30. </w:t>
      </w:r>
      <w:r w:rsidR="004617FE">
        <w:t>jūnija saistošos noteikumus Nr.</w:t>
      </w:r>
      <w:r w:rsidR="00401CF5">
        <w:t xml:space="preserve">22-18 </w:t>
      </w:r>
      <w:r w:rsidR="00401CF5" w:rsidRPr="00C874F2">
        <w:t>“</w:t>
      </w:r>
      <w:r w:rsidR="00401CF5" w:rsidRPr="00871CCA">
        <w:t xml:space="preserve">Jelgavas </w:t>
      </w:r>
      <w:proofErr w:type="spellStart"/>
      <w:r w:rsidR="00401CF5" w:rsidRPr="00871CCA">
        <w:t>valstspilsētas</w:t>
      </w:r>
      <w:proofErr w:type="spellEnd"/>
      <w:r w:rsidR="00401CF5" w:rsidRPr="00871CCA">
        <w:t xml:space="preserve"> pašvaldības palīdzības dzīvokļa jautājumu risināšanā sniegšanas kārtība</w:t>
      </w:r>
      <w:r w:rsidR="00401CF5" w:rsidRPr="00C874F2">
        <w:t>”</w:t>
      </w:r>
      <w:r w:rsidR="00401CF5">
        <w:t xml:space="preserve"> (turpmāk – Saistošie noteikumi).</w:t>
      </w:r>
    </w:p>
    <w:p w:rsidR="001624D2" w:rsidRDefault="00401CF5" w:rsidP="000D66C6">
      <w:pPr>
        <w:pStyle w:val="BodyText"/>
        <w:ind w:firstLine="567"/>
        <w:jc w:val="both"/>
      </w:pPr>
      <w:r>
        <w:t xml:space="preserve">Jelgavas </w:t>
      </w:r>
      <w:proofErr w:type="spellStart"/>
      <w:r>
        <w:t>valstspilsētas</w:t>
      </w:r>
      <w:proofErr w:type="spellEnd"/>
      <w:r>
        <w:t xml:space="preserve"> pašvaldībā 2022. gada 21.jūlijā saņemts</w:t>
      </w:r>
      <w:r w:rsidRPr="00401CF5">
        <w:t xml:space="preserve"> </w:t>
      </w:r>
      <w:r>
        <w:t>Vides aizsardzības un reģionālās attīstības ministrijas</w:t>
      </w:r>
      <w:r w:rsidR="004874B8">
        <w:t xml:space="preserve"> (turpmāk – Ministrija)</w:t>
      </w:r>
      <w:r>
        <w:t xml:space="preserve"> 2022.</w:t>
      </w:r>
      <w:r w:rsidR="004617FE">
        <w:t xml:space="preserve"> </w:t>
      </w:r>
      <w:r>
        <w:t>gada 21.</w:t>
      </w:r>
      <w:r w:rsidR="004617FE">
        <w:t xml:space="preserve"> </w:t>
      </w:r>
      <w:r>
        <w:t>jūlija atzinums Nr.1-18/5145 “P</w:t>
      </w:r>
      <w:r w:rsidR="004617FE">
        <w:t>ar saistošajiem noteikumiem Nr.</w:t>
      </w:r>
      <w:r>
        <w:t>22-18”</w:t>
      </w:r>
      <w:r w:rsidR="004874B8">
        <w:t xml:space="preserve"> (turpmāk – atzinums), kurā Ministrija izteikusi iebildumus par atsevišķām Saistošo noteikumu normām un lūgusi Saistošos noteikumus precizēt.</w:t>
      </w:r>
    </w:p>
    <w:p w:rsidR="00401CF5" w:rsidRDefault="001624D2" w:rsidP="000D66C6">
      <w:pPr>
        <w:pStyle w:val="BodyText"/>
        <w:ind w:firstLine="567"/>
        <w:jc w:val="both"/>
      </w:pPr>
      <w:r>
        <w:t xml:space="preserve">Ministrija atzinumā norādījusi, ka </w:t>
      </w:r>
      <w:r w:rsidR="004E1D07">
        <w:t>svītrojams Saistošo noteikumu 25.1.3. apakšpunkts, jo nav korekti uzlikt personai pienākumu iesniegt dokumentus, kas ir pašvaldības rīcībā (ņemot vērā to, ka “Vienotās pašvaldību sistēmas (VPS) Sociālās palīdzības un sociālo pakalpojumu administrēšanas lietojumprogramma (SOPA)” ir pieslēgta vairākām informācijas sistēmām (piemēram, Veselības un darbspēju ekspertīzes ārstu valsts komisijas (VDEĀVK) informācijas sistēmai, Pilsonības un migrācijas lietu pārvaldes Iedz</w:t>
      </w:r>
      <w:r w:rsidR="006604B6">
        <w:t xml:space="preserve">īvotāju reģistram), līdz ar to </w:t>
      </w:r>
      <w:r w:rsidR="004E1D07">
        <w:t>Minis</w:t>
      </w:r>
      <w:r w:rsidR="006604B6">
        <w:t>trijas ieskatā</w:t>
      </w:r>
      <w:r w:rsidR="004E1D07">
        <w:t xml:space="preserve"> informāciju par personas invaliditāti no bērnības pašvaldība var iegūt pati un tikai gadījumos, ja tas objektīvu iemeslu dēļ nav iespējams, šo informāciju pieprasa no iesnieguma iesniedzēja.</w:t>
      </w:r>
    </w:p>
    <w:p w:rsidR="004E1D07" w:rsidRDefault="004E1D07" w:rsidP="000D66C6">
      <w:pPr>
        <w:pStyle w:val="ListParagraph"/>
        <w:ind w:left="0" w:firstLine="567"/>
        <w:jc w:val="both"/>
      </w:pPr>
      <w:r>
        <w:t>Atbilstoši Saistošo noteikumu 25.1.3. apakšpunktam</w:t>
      </w:r>
      <w:r w:rsidRPr="004E1D07">
        <w:t xml:space="preserve"> </w:t>
      </w:r>
      <w:r>
        <w:t>Saistošo n</w:t>
      </w:r>
      <w:r w:rsidRPr="007A1B33">
        <w:t>oteikumu 14. punktā (1. reģistrs) minētajām personu kategorijām</w:t>
      </w:r>
      <w:r>
        <w:t xml:space="preserve"> i</w:t>
      </w:r>
      <w:r w:rsidRPr="007A1B33">
        <w:t>esniegumam, papildus 24.</w:t>
      </w:r>
      <w:r>
        <w:t> </w:t>
      </w:r>
      <w:r w:rsidRPr="007A1B33">
        <w:t>punktā norādītajam, jāpievieno veselības un darbspēju ekspertīzes ārstu valsts komisijas izziņu, kas apliecina, noteikumu 14.1.4. apakšpunktā noteikto personu invaliditātes cēloni - slimību no bērnības.</w:t>
      </w:r>
    </w:p>
    <w:p w:rsidR="004E1D07" w:rsidRDefault="004E1D07" w:rsidP="000D66C6">
      <w:pPr>
        <w:pStyle w:val="ListParagraph"/>
        <w:ind w:left="0" w:firstLine="567"/>
        <w:jc w:val="both"/>
      </w:pPr>
      <w:r>
        <w:t xml:space="preserve">Ievērojot to, ka </w:t>
      </w:r>
      <w:r w:rsidR="006604B6">
        <w:t>minēto informāciju pašvaldībai ir iespējams iegūt</w:t>
      </w:r>
      <w:r w:rsidR="006604B6" w:rsidRPr="006604B6">
        <w:t xml:space="preserve"> </w:t>
      </w:r>
      <w:r w:rsidR="006604B6">
        <w:t>no Sociālās palīdzības un sociālo pakalpojumu administrēšanas lietojumprogrammas (SOPA) un gadījumā, ja šāda informācija minētajā lietojumprogrammā nav atrodama, pašvaldībai ir iespējams saskaņā ar Administratīvā procesa likuma 59. pantu lūgt iesnieguma iesniedzējam iesniegt šo informāciju, Saistošie noteikumi precizējami, svītrojot 25.1.3. apakšpunktu.</w:t>
      </w:r>
    </w:p>
    <w:p w:rsidR="006604B6" w:rsidRDefault="006604B6" w:rsidP="000D66C6">
      <w:pPr>
        <w:pStyle w:val="ListParagraph"/>
        <w:ind w:left="0" w:firstLine="567"/>
        <w:jc w:val="both"/>
      </w:pPr>
      <w:r>
        <w:t>Ministrija atzinumā norādījusi, ka svītrojams Saistošo noteikumu 25.7.1.-25.7.4. apakšpunkts, jo Valsts pārvaldes iekārtas likuma 10. pan</w:t>
      </w:r>
      <w:r w:rsidR="00362369">
        <w:t>ta sestā daļa nosaka, ka valsts</w:t>
      </w:r>
      <w:r>
        <w:t xml:space="preserve"> pārvaldes pienākums ir vienkāršot un uzlabot procedūras privātpersonas labā, bet 10. panta astotā </w:t>
      </w:r>
      <w:r>
        <w:lastRenderedPageBreak/>
        <w:t>daļa nosaka, ka valsts pārvaldi organizē pēc iespējas ērti un pieejami privātpersonai. Tāpat norādīts, ka saskaņā ar Administratīvā procesa likuma 59. panta otro daļu, ja iestādei nepieciešamā informācija ir nevis administratīvā procesa dalībnieku, bet gan citas institūcijas rīcībā, iestāde to iegūst pati, nevis pieprasa no administratīvā procesa dalībniekiem</w:t>
      </w:r>
      <w:r w:rsidR="006C29A0">
        <w:t>. Tāpat Ministrija atsaukusies uz Ministru kabineta 201</w:t>
      </w:r>
      <w:r w:rsidR="004617FE">
        <w:t>7. gada 4. jūlija noteikumu Nr.</w:t>
      </w:r>
      <w:r w:rsidR="006C29A0">
        <w:t xml:space="preserve">402 “Valsts pārvaldes e-pakalpojumu noteikumi” 10. punktu, saskaņā ar kuru pakalpojuma turētājs e-pakalpojuma organizēšanā ievēro </w:t>
      </w:r>
      <w:proofErr w:type="spellStart"/>
      <w:r w:rsidR="006C29A0">
        <w:t>vienreizes</w:t>
      </w:r>
      <w:proofErr w:type="spellEnd"/>
      <w:r w:rsidR="006C29A0">
        <w:t xml:space="preserve"> principu, no e-pakalpojuma saņēmēja atkārtoti nepieprasot datus, kuri jau ir valsts pārvaldes rīcībā.</w:t>
      </w:r>
    </w:p>
    <w:p w:rsidR="00317957" w:rsidRDefault="00317957" w:rsidP="000D66C6">
      <w:pPr>
        <w:pStyle w:val="ListParagraph"/>
        <w:ind w:left="0" w:firstLine="567"/>
        <w:jc w:val="both"/>
      </w:pPr>
      <w:r>
        <w:t xml:space="preserve">Atbilstoši </w:t>
      </w:r>
      <w:r w:rsidR="006C29A0">
        <w:t>Saistošo noteikumu 25.7.1.</w:t>
      </w:r>
      <w:r w:rsidR="00DF42DF">
        <w:t> </w:t>
      </w:r>
      <w:r w:rsidR="006C29A0">
        <w:t>-</w:t>
      </w:r>
      <w:r w:rsidR="00DF42DF">
        <w:t> </w:t>
      </w:r>
      <w:r w:rsidR="006C29A0">
        <w:t>25.7.4. apakšpunkt</w:t>
      </w:r>
      <w:r>
        <w:t>am Saistošo n</w:t>
      </w:r>
      <w:r w:rsidRPr="00317957">
        <w:t>oteikumu 21.</w:t>
      </w:r>
      <w:r>
        <w:t> </w:t>
      </w:r>
      <w:r w:rsidRPr="00317957">
        <w:t>punktā minētajām personu kategorijām (8.</w:t>
      </w:r>
      <w:r>
        <w:t> </w:t>
      </w:r>
      <w:r w:rsidRPr="00317957">
        <w:t>reģistrs)</w:t>
      </w:r>
      <w:r>
        <w:t xml:space="preserve"> i</w:t>
      </w:r>
      <w:r w:rsidRPr="007A1B33">
        <w:t>esniegumam, papildus 24.</w:t>
      </w:r>
      <w:r w:rsidR="00DF42DF">
        <w:t> </w:t>
      </w:r>
      <w:r w:rsidRPr="007A1B33">
        <w:t>punktā norādītajam, jāpievieno</w:t>
      </w:r>
      <w:r>
        <w:t xml:space="preserve">: </w:t>
      </w:r>
      <w:r w:rsidRPr="00317957">
        <w:t>darba līguma kopija;</w:t>
      </w:r>
      <w:r>
        <w:t xml:space="preserve"> </w:t>
      </w:r>
      <w:r w:rsidRPr="00317957">
        <w:t>speciālista kvalifikāciju apliecinoša dokumenta kopija; ieteikuma vēstule no darba devēja, ja darba devējs ir pašvaldības institūcija;</w:t>
      </w:r>
      <w:r>
        <w:t xml:space="preserve"> </w:t>
      </w:r>
      <w:r w:rsidRPr="00317957">
        <w:t>kvalificēta speciālista darba devēja piekrišana, ja darba devējs nav pašvaldības institūcija.</w:t>
      </w:r>
    </w:p>
    <w:p w:rsidR="00DF42DF" w:rsidRDefault="00DF42DF" w:rsidP="000D66C6">
      <w:pPr>
        <w:pStyle w:val="ListParagraph"/>
        <w:ind w:left="0" w:firstLine="567"/>
        <w:jc w:val="both"/>
      </w:pPr>
      <w:r>
        <w:t>Administratīvā procesa likuma 59. panta otrā daļa nosaka, ka i</w:t>
      </w:r>
      <w:r w:rsidRPr="00DF42DF">
        <w:t>egūstot informāciju, iestāde var izmantot visas tiesiskās metodes, arī iegūt informāciju no administratīvā procesa dalībniekiem, citām institūcijām, kā arī ar liecinieku, ekspertu, apskates, dokumentu un cita veida pierādījumu palīdzību. Ja iestādei nepieciešamā informācija ir nevis administratīvā procesa dalībnieku, bet gan citas institūcijas rīcībā, iestāde to iegūst pati, nevis pieprasa no administratīvā procesa dalībniekiem.</w:t>
      </w:r>
    </w:p>
    <w:p w:rsidR="0066432A" w:rsidRDefault="0066432A" w:rsidP="000D66C6">
      <w:pPr>
        <w:pStyle w:val="ListParagraph"/>
        <w:ind w:left="0" w:firstLine="567"/>
        <w:jc w:val="both"/>
      </w:pPr>
      <w:r>
        <w:t xml:space="preserve">Izvērtējot Saistošo noteikumu 25.7.1. - 25.7.4. apakšpunktā norādītos iesniedzamos dokumentus secināms, ka minētie dokumenti ir </w:t>
      </w:r>
      <w:r w:rsidR="00362369">
        <w:t xml:space="preserve">uzskatāmi par tādiem, kas ir paša </w:t>
      </w:r>
      <w:r>
        <w:t>iesnieguma iesniedzēja rīcībā, līdz ar to šajā gadījumā nav pamata attiecināt Administratīvā procesa likuma 59. panta otrās daļas otrajā teikumā noteikto, jo minētajā normā noteiktais attiecas uz gadījumiem, kad administratīvā procesa dalībnieka rīcībā nav nepieciešamās informācijas.</w:t>
      </w:r>
      <w:r w:rsidR="00362369">
        <w:t xml:space="preserve"> Tā kā nepieciešamā informācija ir paša administratīvā procesa dalībnieka rīcībā, tas būtu nepamatots administratīvais slogs šo informāciju iegūt iestādei.</w:t>
      </w:r>
      <w:r w:rsidR="00362369" w:rsidRPr="00362369">
        <w:t xml:space="preserve"> </w:t>
      </w:r>
      <w:r w:rsidRPr="00362369">
        <w:t xml:space="preserve">Turklāt minētā </w:t>
      </w:r>
      <w:r w:rsidR="00362369" w:rsidRPr="00362369">
        <w:t xml:space="preserve">tiesību </w:t>
      </w:r>
      <w:r w:rsidRPr="00362369">
        <w:t xml:space="preserve">norma paredz, ka </w:t>
      </w:r>
      <w:r w:rsidR="00F73B56" w:rsidRPr="00362369">
        <w:t xml:space="preserve">šī informācija </w:t>
      </w:r>
      <w:r w:rsidR="00362369" w:rsidRPr="00362369">
        <w:t xml:space="preserve">ir tāda, kas </w:t>
      </w:r>
      <w:r w:rsidR="00F73B56" w:rsidRPr="00362369">
        <w:t>atrodas citas institūcijas rīcībā. Ar jēdzienu “institūcija” Administratīvā procesa likuma izpratnē ir saprotamas valsts pārvaldes iestādes, kurām atbilstoši</w:t>
      </w:r>
      <w:r w:rsidR="00362369" w:rsidRPr="00362369">
        <w:t xml:space="preserve"> Valsts pārvaldes iekārtas likuma 54. un 55. pantam</w:t>
      </w:r>
      <w:r w:rsidR="00F73B56" w:rsidRPr="00362369">
        <w:t xml:space="preserve"> ir savstarpēji jāsadarbojas</w:t>
      </w:r>
      <w:r w:rsidR="00362369" w:rsidRPr="00362369">
        <w:t xml:space="preserve"> informācijas sniegšanā</w:t>
      </w:r>
      <w:r w:rsidR="00F73B56" w:rsidRPr="00362369">
        <w:t>. Savukārt kvalificēta speciālista darba devējs var būt arī privātpersona, ne tikai valsts pārvaldes institūcija</w:t>
      </w:r>
      <w:r w:rsidR="00362369" w:rsidRPr="00362369">
        <w:t>, līdz ar to pašvaldībai nav tiesiska pamata atbilstoši Administratīvā procesa likuma 59. panta otrajai daļai šo informāciju pieprasīt no privātpersonas.</w:t>
      </w:r>
      <w:r w:rsidR="00444E47">
        <w:t xml:space="preserve"> Tāpat nav pamata piemērot</w:t>
      </w:r>
      <w:r w:rsidR="00444E47" w:rsidRPr="00444E47">
        <w:t xml:space="preserve"> </w:t>
      </w:r>
      <w:r w:rsidR="00444E47">
        <w:t>Ministru kabineta 201</w:t>
      </w:r>
      <w:r w:rsidR="004617FE">
        <w:t>7. gada 4. jūlija noteikumu Nr.</w:t>
      </w:r>
      <w:r w:rsidR="00444E47">
        <w:t>402 “Valsts pārvaldes e-pakalpojumu noteikumi” 10. punktu, kas attiecas uz valsts pārvaldes rīcībā esošu informāciju.</w:t>
      </w:r>
    </w:p>
    <w:p w:rsidR="00CC697C" w:rsidRPr="00362369" w:rsidRDefault="00444E47" w:rsidP="000D66C6">
      <w:pPr>
        <w:pStyle w:val="ListParagraph"/>
        <w:ind w:left="0" w:firstLine="567"/>
        <w:jc w:val="both"/>
      </w:pPr>
      <w:r>
        <w:t>Ievērojot</w:t>
      </w:r>
      <w:r w:rsidR="00CC697C">
        <w:t xml:space="preserve"> minēto, Saistošo noteikumu 25.7.1. - 25.7.4. apakšpunkts </w:t>
      </w:r>
      <w:r>
        <w:t>atstājams negrozīts.</w:t>
      </w:r>
    </w:p>
    <w:p w:rsidR="00E61AB9" w:rsidRDefault="00444E47" w:rsidP="000D66C6">
      <w:pPr>
        <w:pStyle w:val="ListParagraph"/>
        <w:ind w:left="0" w:firstLine="567"/>
        <w:jc w:val="both"/>
      </w:pPr>
      <w:r>
        <w:t xml:space="preserve">Ņemot vērā iepriekš minēto, </w:t>
      </w:r>
      <w:r w:rsidR="000D66C6">
        <w:t>kā arī ievērojot Vides aizsardzības un reģionālās attīstības ministrijas 2022.</w:t>
      </w:r>
      <w:r w:rsidR="004617FE">
        <w:t xml:space="preserve"> </w:t>
      </w:r>
      <w:r w:rsidR="000D66C6">
        <w:t>gada 21.</w:t>
      </w:r>
      <w:r w:rsidR="004617FE">
        <w:t xml:space="preserve"> </w:t>
      </w:r>
      <w:r w:rsidR="000D66C6">
        <w:t>jūlija atzinumā Nr.1-18/5145 norādīto,</w:t>
      </w:r>
      <w:r w:rsidR="000D66C6" w:rsidRPr="000D66C6">
        <w:t xml:space="preserve"> </w:t>
      </w:r>
      <w:r w:rsidRPr="000D66C6">
        <w:t>s</w:t>
      </w:r>
      <w:r w:rsidR="00804165" w:rsidRPr="000D66C6">
        <w:t xml:space="preserve">askaņā ar </w:t>
      </w:r>
      <w:r w:rsidR="000D66C6">
        <w:t xml:space="preserve">likuma “Par pašvaldībām” 45. panta ceturto daļu, Administratīvā procesa likuma 59. pantu, Valsts pārvaldes iekārtas likuma </w:t>
      </w:r>
      <w:r w:rsidR="00FA5548">
        <w:t xml:space="preserve">10. panta astoto daļu, </w:t>
      </w:r>
      <w:r w:rsidR="000D66C6">
        <w:t>54. un 55. pantu</w:t>
      </w:r>
      <w:r w:rsidR="00FA5548">
        <w:t>,</w:t>
      </w:r>
    </w:p>
    <w:p w:rsidR="00E61AB9" w:rsidRDefault="00E61AB9" w:rsidP="00C36D3B">
      <w:pPr>
        <w:pStyle w:val="Header"/>
        <w:tabs>
          <w:tab w:val="clear" w:pos="4320"/>
          <w:tab w:val="clear" w:pos="8640"/>
        </w:tabs>
        <w:jc w:val="both"/>
        <w:rPr>
          <w:lang w:val="lv-LV"/>
        </w:rPr>
      </w:pPr>
    </w:p>
    <w:p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 xml:space="preserve">PILSĒTAS </w:t>
      </w:r>
      <w:r w:rsidRPr="00B51C9C">
        <w:rPr>
          <w:b/>
          <w:bCs/>
          <w:lang w:val="lv-LV"/>
        </w:rPr>
        <w:t>DOME NOLEMJ:</w:t>
      </w:r>
    </w:p>
    <w:p w:rsidR="00157FB5" w:rsidRPr="00FA5548" w:rsidRDefault="00FA5548" w:rsidP="004617FE">
      <w:pPr>
        <w:pStyle w:val="Header"/>
        <w:tabs>
          <w:tab w:val="clear" w:pos="4320"/>
          <w:tab w:val="clear" w:pos="8640"/>
        </w:tabs>
        <w:jc w:val="both"/>
        <w:rPr>
          <w:lang w:val="lv-LV"/>
        </w:rPr>
      </w:pPr>
      <w:r>
        <w:rPr>
          <w:lang w:val="lv-LV"/>
        </w:rPr>
        <w:t>Precizēt</w:t>
      </w:r>
      <w:r w:rsidRPr="00FA5548">
        <w:rPr>
          <w:lang w:val="lv-LV"/>
        </w:rPr>
        <w:t xml:space="preserve"> Jelgavas </w:t>
      </w:r>
      <w:proofErr w:type="spellStart"/>
      <w:r w:rsidRPr="00FA5548">
        <w:rPr>
          <w:lang w:val="lv-LV"/>
        </w:rPr>
        <w:t>valstspilsētas</w:t>
      </w:r>
      <w:proofErr w:type="spellEnd"/>
      <w:r w:rsidRPr="00FA5548">
        <w:rPr>
          <w:lang w:val="lv-LV"/>
        </w:rPr>
        <w:t xml:space="preserve"> pašvaldības</w:t>
      </w:r>
      <w:r>
        <w:rPr>
          <w:lang w:val="lv-LV"/>
        </w:rPr>
        <w:t xml:space="preserve"> 2022. gada 30. jūnija saistošos</w:t>
      </w:r>
      <w:r w:rsidR="004617FE">
        <w:rPr>
          <w:lang w:val="lv-LV"/>
        </w:rPr>
        <w:t xml:space="preserve"> noteikumus Nr.</w:t>
      </w:r>
      <w:r w:rsidRPr="00FA5548">
        <w:rPr>
          <w:lang w:val="lv-LV"/>
        </w:rPr>
        <w:t xml:space="preserve">22-18 “Jelgavas </w:t>
      </w:r>
      <w:proofErr w:type="spellStart"/>
      <w:r w:rsidRPr="00FA5548">
        <w:rPr>
          <w:lang w:val="lv-LV"/>
        </w:rPr>
        <w:t>valstspilsētas</w:t>
      </w:r>
      <w:proofErr w:type="spellEnd"/>
      <w:r w:rsidRPr="00FA5548">
        <w:rPr>
          <w:lang w:val="lv-LV"/>
        </w:rPr>
        <w:t xml:space="preserve"> pašvaldības palīdzības dzīvokļa jautājumu risināšanā sniegšanas kārtība”</w:t>
      </w:r>
      <w:r w:rsidR="00A23D6F">
        <w:rPr>
          <w:lang w:val="lv-LV"/>
        </w:rPr>
        <w:t xml:space="preserve"> un svītrot 25.1.3. apakšpunktu, attiecīgi mainot turpmāko punktu numerāciju</w:t>
      </w:r>
      <w:r w:rsidR="00AE0735">
        <w:rPr>
          <w:lang w:val="lv-LV"/>
        </w:rPr>
        <w:t>.</w:t>
      </w:r>
    </w:p>
    <w:p w:rsidR="00E61AB9" w:rsidRDefault="00E61AB9">
      <w:pPr>
        <w:pStyle w:val="Header"/>
        <w:tabs>
          <w:tab w:val="clear" w:pos="4320"/>
          <w:tab w:val="clear" w:pos="8640"/>
        </w:tabs>
        <w:rPr>
          <w:lang w:val="lv-LV"/>
        </w:rPr>
      </w:pPr>
    </w:p>
    <w:p w:rsidR="004617FE" w:rsidRDefault="004617FE">
      <w:pPr>
        <w:pStyle w:val="Header"/>
        <w:tabs>
          <w:tab w:val="clear" w:pos="4320"/>
          <w:tab w:val="clear" w:pos="8640"/>
        </w:tabs>
        <w:rPr>
          <w:lang w:val="lv-LV"/>
        </w:rPr>
      </w:pPr>
    </w:p>
    <w:p w:rsidR="00D609A0" w:rsidRDefault="00D609A0" w:rsidP="00D609A0">
      <w:pPr>
        <w:jc w:val="both"/>
      </w:pPr>
      <w:r>
        <w:t>Domes priekšsēdētājs</w:t>
      </w:r>
      <w:r>
        <w:tab/>
      </w:r>
      <w:r>
        <w:tab/>
      </w:r>
      <w:r>
        <w:tab/>
      </w:r>
      <w:r>
        <w:tab/>
      </w:r>
      <w:r>
        <w:tab/>
      </w:r>
      <w:r>
        <w:rPr>
          <w:i/>
        </w:rPr>
        <w:t>(paraksts)</w:t>
      </w:r>
      <w:r>
        <w:tab/>
      </w:r>
      <w:r>
        <w:tab/>
      </w:r>
      <w:r>
        <w:tab/>
      </w:r>
      <w:proofErr w:type="spellStart"/>
      <w:r>
        <w:t>A.Rāviņš</w:t>
      </w:r>
      <w:proofErr w:type="spellEnd"/>
    </w:p>
    <w:p w:rsidR="00D609A0" w:rsidRDefault="00D609A0" w:rsidP="00D609A0">
      <w:pPr>
        <w:tabs>
          <w:tab w:val="left" w:pos="3420"/>
        </w:tabs>
        <w:rPr>
          <w:color w:val="000000"/>
          <w:lang w:eastAsia="lv-LV"/>
        </w:rPr>
      </w:pPr>
    </w:p>
    <w:p w:rsidR="00D609A0" w:rsidRDefault="00D609A0" w:rsidP="00D609A0">
      <w:pPr>
        <w:tabs>
          <w:tab w:val="left" w:pos="3420"/>
        </w:tabs>
        <w:rPr>
          <w:color w:val="000000"/>
          <w:lang w:eastAsia="lv-LV"/>
        </w:rPr>
      </w:pPr>
      <w:r>
        <w:rPr>
          <w:color w:val="000000"/>
          <w:lang w:eastAsia="lv-LV"/>
        </w:rPr>
        <w:tab/>
      </w:r>
    </w:p>
    <w:p w:rsidR="00D609A0" w:rsidRDefault="00D609A0" w:rsidP="00D609A0">
      <w:pPr>
        <w:rPr>
          <w:color w:val="000000"/>
          <w:lang w:eastAsia="lv-LV"/>
        </w:rPr>
      </w:pPr>
      <w:r>
        <w:rPr>
          <w:color w:val="000000"/>
          <w:lang w:eastAsia="lv-LV"/>
        </w:rPr>
        <w:t>NORAKSTS PAREIZS</w:t>
      </w:r>
    </w:p>
    <w:p w:rsidR="00D609A0" w:rsidRDefault="00D609A0" w:rsidP="00D609A0">
      <w:pPr>
        <w:tabs>
          <w:tab w:val="left" w:pos="3960"/>
        </w:tabs>
        <w:jc w:val="both"/>
      </w:pPr>
      <w:r>
        <w:t>Domes priekšsēdētāja sekretāre</w:t>
      </w:r>
      <w:r>
        <w:tab/>
      </w:r>
      <w:r>
        <w:tab/>
      </w:r>
      <w:r>
        <w:tab/>
      </w:r>
      <w:r>
        <w:tab/>
      </w:r>
      <w:r>
        <w:tab/>
      </w:r>
      <w:r>
        <w:tab/>
      </w:r>
      <w:r>
        <w:tab/>
      </w:r>
      <w:proofErr w:type="spellStart"/>
      <w:r>
        <w:t>Ž.Memena</w:t>
      </w:r>
      <w:proofErr w:type="spellEnd"/>
    </w:p>
    <w:p w:rsidR="00342504" w:rsidRPr="00D609A0" w:rsidRDefault="00D609A0" w:rsidP="00D609A0">
      <w:pPr>
        <w:rPr>
          <w:szCs w:val="20"/>
        </w:rPr>
      </w:pPr>
      <w:r>
        <w:t>2022. gada 25. augustā</w:t>
      </w:r>
    </w:p>
    <w:sectPr w:rsidR="00342504" w:rsidRPr="00D609A0" w:rsidSect="00D609A0">
      <w:headerReference w:type="default" r:id="rId8"/>
      <w:footerReference w:type="default" r:id="rId9"/>
      <w:headerReference w:type="first" r:id="rId10"/>
      <w:pgSz w:w="11906" w:h="16838" w:code="9"/>
      <w:pgMar w:top="851" w:right="102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FED" w:rsidRDefault="00837FED">
      <w:r>
        <w:separator/>
      </w:r>
    </w:p>
  </w:endnote>
  <w:endnote w:type="continuationSeparator" w:id="0">
    <w:p w:rsidR="00837FED" w:rsidRDefault="0083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44613"/>
      <w:docPartObj>
        <w:docPartGallery w:val="Page Numbers (Bottom of Page)"/>
        <w:docPartUnique/>
      </w:docPartObj>
    </w:sdtPr>
    <w:sdtEndPr>
      <w:rPr>
        <w:noProof/>
      </w:rPr>
    </w:sdtEndPr>
    <w:sdtContent>
      <w:p w:rsidR="004617FE" w:rsidRPr="00D609A0" w:rsidRDefault="004617FE" w:rsidP="00D609A0">
        <w:pPr>
          <w:pStyle w:val="Footer"/>
          <w:jc w:val="center"/>
        </w:pPr>
        <w:r>
          <w:fldChar w:fldCharType="begin"/>
        </w:r>
        <w:r>
          <w:instrText xml:space="preserve"> PAGE   \* MERGEFORMAT </w:instrText>
        </w:r>
        <w:r>
          <w:fldChar w:fldCharType="separate"/>
        </w:r>
        <w:r w:rsidR="00F358F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FED" w:rsidRDefault="00837FED">
      <w:r>
        <w:separator/>
      </w:r>
    </w:p>
  </w:footnote>
  <w:footnote w:type="continuationSeparator" w:id="0">
    <w:p w:rsidR="00837FED" w:rsidRDefault="00837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735" w:rsidRDefault="00AE0735">
    <w:pPr>
      <w:pStyle w:val="Header"/>
      <w:jc w:val="center"/>
    </w:pPr>
  </w:p>
  <w:p w:rsidR="00AE0735" w:rsidRDefault="00AE07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62E8DE3" wp14:editId="4305F882">
          <wp:extent cx="638175" cy="752475"/>
          <wp:effectExtent l="0" t="0" r="9525" b="9525"/>
          <wp:docPr id="3" name="Picture 3"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02"/>
    <w:rsid w:val="00044324"/>
    <w:rsid w:val="000C1660"/>
    <w:rsid w:val="000C4CB0"/>
    <w:rsid w:val="000D66C6"/>
    <w:rsid w:val="000E4EB6"/>
    <w:rsid w:val="00126D62"/>
    <w:rsid w:val="00157FB5"/>
    <w:rsid w:val="001624D2"/>
    <w:rsid w:val="00197F0A"/>
    <w:rsid w:val="001B2E18"/>
    <w:rsid w:val="001C104F"/>
    <w:rsid w:val="001C629A"/>
    <w:rsid w:val="001C6392"/>
    <w:rsid w:val="002051D3"/>
    <w:rsid w:val="002438AA"/>
    <w:rsid w:val="0029227E"/>
    <w:rsid w:val="002A71EA"/>
    <w:rsid w:val="002D745A"/>
    <w:rsid w:val="0031251F"/>
    <w:rsid w:val="00317957"/>
    <w:rsid w:val="00342504"/>
    <w:rsid w:val="00362369"/>
    <w:rsid w:val="003959A1"/>
    <w:rsid w:val="003D12D3"/>
    <w:rsid w:val="003D5C89"/>
    <w:rsid w:val="003D69B9"/>
    <w:rsid w:val="00401CF5"/>
    <w:rsid w:val="004407DF"/>
    <w:rsid w:val="00444E47"/>
    <w:rsid w:val="0044759D"/>
    <w:rsid w:val="004617FE"/>
    <w:rsid w:val="004874B8"/>
    <w:rsid w:val="004A07D3"/>
    <w:rsid w:val="004D47D9"/>
    <w:rsid w:val="004E1D07"/>
    <w:rsid w:val="004F2128"/>
    <w:rsid w:val="00540422"/>
    <w:rsid w:val="00577970"/>
    <w:rsid w:val="005931AB"/>
    <w:rsid w:val="005D1B1F"/>
    <w:rsid w:val="005F07BD"/>
    <w:rsid w:val="0060175D"/>
    <w:rsid w:val="0063151B"/>
    <w:rsid w:val="00631B8B"/>
    <w:rsid w:val="006457D0"/>
    <w:rsid w:val="0065000C"/>
    <w:rsid w:val="006604B6"/>
    <w:rsid w:val="0066057F"/>
    <w:rsid w:val="0066324F"/>
    <w:rsid w:val="0066432A"/>
    <w:rsid w:val="006C29A0"/>
    <w:rsid w:val="006D62C3"/>
    <w:rsid w:val="00720161"/>
    <w:rsid w:val="007419F0"/>
    <w:rsid w:val="0076543C"/>
    <w:rsid w:val="007F54F5"/>
    <w:rsid w:val="00802131"/>
    <w:rsid w:val="00804165"/>
    <w:rsid w:val="00807AB7"/>
    <w:rsid w:val="00827057"/>
    <w:rsid w:val="00837FED"/>
    <w:rsid w:val="008562DC"/>
    <w:rsid w:val="00880030"/>
    <w:rsid w:val="00892EB6"/>
    <w:rsid w:val="00916735"/>
    <w:rsid w:val="00946181"/>
    <w:rsid w:val="0097415D"/>
    <w:rsid w:val="009C00E0"/>
    <w:rsid w:val="00A23D6F"/>
    <w:rsid w:val="00A251CE"/>
    <w:rsid w:val="00A61C73"/>
    <w:rsid w:val="00A867C4"/>
    <w:rsid w:val="00AA6D58"/>
    <w:rsid w:val="00AE0735"/>
    <w:rsid w:val="00B03FD3"/>
    <w:rsid w:val="00B35B4C"/>
    <w:rsid w:val="00B40730"/>
    <w:rsid w:val="00B51C9C"/>
    <w:rsid w:val="00B64D4D"/>
    <w:rsid w:val="00B774E9"/>
    <w:rsid w:val="00BB795F"/>
    <w:rsid w:val="00BC0063"/>
    <w:rsid w:val="00C205BD"/>
    <w:rsid w:val="00C36D3B"/>
    <w:rsid w:val="00C516D8"/>
    <w:rsid w:val="00C52B22"/>
    <w:rsid w:val="00C75E2C"/>
    <w:rsid w:val="00C86BBA"/>
    <w:rsid w:val="00C9728B"/>
    <w:rsid w:val="00CA0990"/>
    <w:rsid w:val="00CC1DD5"/>
    <w:rsid w:val="00CC697C"/>
    <w:rsid w:val="00CC74FB"/>
    <w:rsid w:val="00CD139B"/>
    <w:rsid w:val="00CD2FC4"/>
    <w:rsid w:val="00D00D85"/>
    <w:rsid w:val="00D1121C"/>
    <w:rsid w:val="00D337E5"/>
    <w:rsid w:val="00D609A0"/>
    <w:rsid w:val="00DC5428"/>
    <w:rsid w:val="00DF42DF"/>
    <w:rsid w:val="00E3404B"/>
    <w:rsid w:val="00E60202"/>
    <w:rsid w:val="00E61AB9"/>
    <w:rsid w:val="00EA770A"/>
    <w:rsid w:val="00EB10AE"/>
    <w:rsid w:val="00EC3FC4"/>
    <w:rsid w:val="00EC4C76"/>
    <w:rsid w:val="00EC518D"/>
    <w:rsid w:val="00F358FF"/>
    <w:rsid w:val="00F72368"/>
    <w:rsid w:val="00F73B56"/>
    <w:rsid w:val="00F848CF"/>
    <w:rsid w:val="00FA5548"/>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8193"/>
    <o:shapelayout v:ext="edit">
      <o:idmap v:ext="edit" data="1"/>
    </o:shapelayout>
  </w:shapeDefaults>
  <w:decimalSymbol w:val=","/>
  <w:listSeparator w:val=";"/>
  <w15:docId w15:val="{B112B0EC-51B7-4621-A649-75308551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uiPriority w:val="34"/>
    <w:qFormat/>
    <w:rsid w:val="004E1D07"/>
    <w:pPr>
      <w:ind w:left="720"/>
      <w:contextualSpacing/>
    </w:pPr>
    <w:rPr>
      <w:lang w:eastAsia="lv-LV"/>
    </w:rPr>
  </w:style>
  <w:style w:type="character" w:customStyle="1" w:styleId="HeaderChar">
    <w:name w:val="Header Char"/>
    <w:basedOn w:val="DefaultParagraphFont"/>
    <w:link w:val="Header"/>
    <w:uiPriority w:val="99"/>
    <w:rsid w:val="00AE0735"/>
    <w:rPr>
      <w:sz w:val="24"/>
      <w:lang w:val="en-US"/>
    </w:rPr>
  </w:style>
  <w:style w:type="character" w:customStyle="1" w:styleId="FooterChar">
    <w:name w:val="Footer Char"/>
    <w:basedOn w:val="DefaultParagraphFont"/>
    <w:link w:val="Footer"/>
    <w:uiPriority w:val="99"/>
    <w:rsid w:val="004617F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1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7EE3E-DFBD-44E6-81E6-98FE6B30A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5</TotalTime>
  <Pages>2</Pages>
  <Words>4470</Words>
  <Characters>2548</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Žanna Memena</cp:lastModifiedBy>
  <cp:revision>5</cp:revision>
  <cp:lastPrinted>2017-10-24T11:28:00Z</cp:lastPrinted>
  <dcterms:created xsi:type="dcterms:W3CDTF">2022-08-24T18:48:00Z</dcterms:created>
  <dcterms:modified xsi:type="dcterms:W3CDTF">2022-08-25T13:35:00Z</dcterms:modified>
</cp:coreProperties>
</file>