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422AA3F6" w:rsidR="003D5C89" w:rsidRDefault="00DC24E1"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422AA3F6" w:rsidR="003D5C89" w:rsidRDefault="00DC24E1"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78E0DFAB" w:rsidR="00E61AB9" w:rsidRDefault="00E61AB9">
            <w:pPr>
              <w:pStyle w:val="Header"/>
              <w:tabs>
                <w:tab w:val="clear" w:pos="4320"/>
                <w:tab w:val="clear" w:pos="8640"/>
              </w:tabs>
              <w:rPr>
                <w:bCs/>
                <w:szCs w:val="44"/>
                <w:lang w:val="lv-LV"/>
              </w:rPr>
            </w:pPr>
            <w:r>
              <w:rPr>
                <w:bCs/>
                <w:szCs w:val="44"/>
                <w:lang w:val="lv-LV"/>
              </w:rPr>
              <w:t>Nr.</w:t>
            </w:r>
            <w:r w:rsidR="00DC24E1">
              <w:rPr>
                <w:bCs/>
                <w:szCs w:val="44"/>
                <w:lang w:val="lv-LV"/>
              </w:rPr>
              <w:t>18/10</w:t>
            </w:r>
          </w:p>
        </w:tc>
      </w:tr>
    </w:tbl>
    <w:p w14:paraId="3AC50BCA" w14:textId="77777777" w:rsidR="00E61AB9"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682B8052" w:rsidR="002438AA" w:rsidRDefault="00AE5440" w:rsidP="001C104F">
      <w:pPr>
        <w:pStyle w:val="Heading6"/>
        <w:pBdr>
          <w:bottom w:val="single" w:sz="6" w:space="1" w:color="auto"/>
        </w:pBdr>
        <w:rPr>
          <w:u w:val="none"/>
        </w:rPr>
      </w:pPr>
      <w:r>
        <w:rPr>
          <w:u w:val="none"/>
        </w:rPr>
        <w:t>SIA “</w:t>
      </w:r>
      <w:r w:rsidR="00293EC6">
        <w:rPr>
          <w:u w:val="none"/>
        </w:rPr>
        <w:t>JELGAVAS KOMUNĀLIE PAKALPOJUMI</w:t>
      </w:r>
      <w:r>
        <w:rPr>
          <w:u w:val="none"/>
        </w:rPr>
        <w:t>”</w:t>
      </w:r>
    </w:p>
    <w:p w14:paraId="230AE589" w14:textId="5A2E2C9E" w:rsidR="00DC24E1" w:rsidRDefault="007C37D7" w:rsidP="00DC24E1">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p>
    <w:p w14:paraId="741473F6" w14:textId="77777777" w:rsidR="00DC24E1" w:rsidRPr="001C104F" w:rsidRDefault="00DC24E1" w:rsidP="00DC24E1">
      <w:pPr>
        <w:jc w:val="center"/>
      </w:pPr>
    </w:p>
    <w:p w14:paraId="4A4B789E" w14:textId="2611543D" w:rsidR="002438AA" w:rsidRPr="002438AA" w:rsidRDefault="00DC24E1" w:rsidP="00DC24E1">
      <w:pPr>
        <w:jc w:val="both"/>
      </w:pPr>
      <w:r w:rsidRPr="00F00D71">
        <w:rPr>
          <w:b/>
          <w:bCs/>
          <w:lang w:eastAsia="lv-LV"/>
        </w:rPr>
        <w:t>Atklāti balsojot: PAR – 1</w:t>
      </w:r>
      <w:r w:rsidR="007C37D7">
        <w:rPr>
          <w:b/>
          <w:bCs/>
          <w:lang w:eastAsia="lv-LV"/>
        </w:rPr>
        <w:t>2</w:t>
      </w:r>
      <w:r w:rsidRPr="00F00D71">
        <w:rPr>
          <w:b/>
          <w:bCs/>
          <w:lang w:eastAsia="lv-LV"/>
        </w:rPr>
        <w:t xml:space="preserve">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007C37D7">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w:t>
      </w:r>
      <w:r w:rsidR="007C37D7">
        <w:rPr>
          <w:b/>
          <w:bCs/>
          <w:lang w:eastAsia="lv-LV"/>
        </w:rPr>
        <w:t xml:space="preserve">1 </w:t>
      </w:r>
      <w:r w:rsidR="007C37D7" w:rsidRPr="007C37D7">
        <w:rPr>
          <w:bCs/>
          <w:lang w:eastAsia="lv-LV"/>
        </w:rPr>
        <w:t>(</w:t>
      </w:r>
      <w:proofErr w:type="spellStart"/>
      <w:r w:rsidR="007C37D7" w:rsidRPr="007C37D7">
        <w:rPr>
          <w:bCs/>
          <w:lang w:eastAsia="lv-LV"/>
        </w:rPr>
        <w:t>A.Pagors</w:t>
      </w:r>
      <w:proofErr w:type="spellEnd"/>
      <w:r w:rsidR="007C37D7" w:rsidRPr="007C37D7">
        <w:rPr>
          <w:bCs/>
          <w:lang w:eastAsia="lv-LV"/>
        </w:rPr>
        <w:t>)</w:t>
      </w:r>
      <w:r w:rsidRPr="007C37D7">
        <w:rPr>
          <w:bCs/>
          <w:lang w:eastAsia="lv-LV"/>
        </w:rPr>
        <w:t>,</w:t>
      </w:r>
      <w:r w:rsidRPr="00F00D71">
        <w:rPr>
          <w:b/>
          <w:bCs/>
          <w:lang w:eastAsia="lv-LV"/>
        </w:rPr>
        <w:t xml:space="preserve"> ATTURAS – </w:t>
      </w:r>
      <w:r w:rsidR="007C37D7">
        <w:rPr>
          <w:b/>
          <w:bCs/>
          <w:lang w:eastAsia="lv-LV"/>
        </w:rPr>
        <w:t xml:space="preserve">1 </w:t>
      </w:r>
      <w:r w:rsidR="007C37D7" w:rsidRPr="007C37D7">
        <w:rPr>
          <w:bCs/>
          <w:lang w:eastAsia="lv-LV"/>
        </w:rPr>
        <w:t>(</w:t>
      </w:r>
      <w:proofErr w:type="spellStart"/>
      <w:r w:rsidR="007C37D7" w:rsidRPr="007C37D7">
        <w:rPr>
          <w:bCs/>
          <w:lang w:eastAsia="lv-LV"/>
        </w:rPr>
        <w:t>A.Rublis</w:t>
      </w:r>
      <w:proofErr w:type="spellEnd"/>
      <w:r w:rsidR="007C37D7" w:rsidRPr="007C37D7">
        <w:rPr>
          <w:bCs/>
          <w:lang w:eastAsia="lv-LV"/>
        </w:rPr>
        <w:t>)</w:t>
      </w:r>
      <w:r w:rsidRPr="007C37D7">
        <w:rPr>
          <w:color w:val="000000"/>
          <w:lang w:eastAsia="lv-LV"/>
        </w:rPr>
        <w:t>,</w:t>
      </w:r>
      <w:r w:rsidR="007C37D7">
        <w:rPr>
          <w:color w:val="000000"/>
          <w:lang w:eastAsia="lv-LV"/>
        </w:rPr>
        <w:t xml:space="preserve"> </w:t>
      </w:r>
      <w:r w:rsidR="007C37D7" w:rsidRPr="007C37D7">
        <w:rPr>
          <w:b/>
          <w:color w:val="000000"/>
          <w:lang w:eastAsia="lv-LV"/>
        </w:rPr>
        <w:t>BALSOJUMĀ NEPIEDALĀS – 1</w:t>
      </w:r>
      <w:r w:rsidR="007C37D7">
        <w:rPr>
          <w:color w:val="000000"/>
          <w:lang w:eastAsia="lv-LV"/>
        </w:rPr>
        <w:t xml:space="preserve"> (</w:t>
      </w:r>
      <w:proofErr w:type="spellStart"/>
      <w:r w:rsidR="007C37D7">
        <w:rPr>
          <w:bCs/>
          <w:lang w:eastAsia="lv-LV"/>
        </w:rPr>
        <w:t>A.Eihvalds</w:t>
      </w:r>
      <w:proofErr w:type="spellEnd"/>
      <w:r w:rsidR="007C37D7">
        <w:rPr>
          <w:color w:val="000000"/>
          <w:lang w:eastAsia="lv-LV"/>
        </w:rPr>
        <w:t>),</w:t>
      </w:r>
    </w:p>
    <w:p w14:paraId="2E30795D" w14:textId="327D259B" w:rsidR="0097666D" w:rsidRDefault="00D51067" w:rsidP="0097666D">
      <w:pPr>
        <w:pStyle w:val="BodyText"/>
        <w:ind w:firstLine="567"/>
        <w:jc w:val="both"/>
      </w:pPr>
      <w:r w:rsidRPr="000C6704">
        <w:t xml:space="preserve">Jelgavas </w:t>
      </w:r>
      <w:proofErr w:type="spellStart"/>
      <w:r w:rsidRPr="000C6704">
        <w:t>valstspilsētas</w:t>
      </w:r>
      <w:proofErr w:type="spellEnd"/>
      <w:r w:rsidRPr="000C6704">
        <w:t xml:space="preserve"> paš</w:t>
      </w:r>
      <w:bookmarkStart w:id="0" w:name="_GoBack"/>
      <w:bookmarkEnd w:id="0"/>
      <w:r w:rsidRPr="000C6704">
        <w:t>valdība</w:t>
      </w:r>
      <w:r>
        <w:t xml:space="preserve">i ir </w:t>
      </w:r>
      <w:r w:rsidR="00AE5440">
        <w:t>SIA “</w:t>
      </w:r>
      <w:r w:rsidR="00293EC6">
        <w:t>Jelgavas komunālie pakalpojumi</w:t>
      </w:r>
      <w:r w:rsidR="00AE5440">
        <w:t>”</w:t>
      </w:r>
      <w:r w:rsidR="0097666D" w:rsidRPr="005F766D">
        <w:t xml:space="preserve"> </w:t>
      </w:r>
      <w:r>
        <w:t>51</w:t>
      </w:r>
      <w:r w:rsidR="0097666D" w:rsidRPr="000C6704">
        <w:t xml:space="preserve">% </w:t>
      </w:r>
      <w:r w:rsidR="0097666D">
        <w:t>kapitāl</w:t>
      </w:r>
      <w:r>
        <w:t xml:space="preserve">a daļu turētāja. </w:t>
      </w:r>
      <w:r w:rsidR="00AD68A7" w:rsidRPr="008F2FCE">
        <w:t>SIA "</w:t>
      </w:r>
      <w:r w:rsidR="00AD68A7">
        <w:t>Jelgavas komunālie pakalpojumi</w:t>
      </w:r>
      <w:r w:rsidR="00AD68A7" w:rsidRPr="008F2FCE">
        <w:t>"</w:t>
      </w:r>
      <w:r w:rsidR="0097666D" w:rsidRPr="00EE3FDF">
        <w:t xml:space="preserve"> pamatdarbība</w:t>
      </w:r>
      <w:r w:rsidR="00EE3FDF" w:rsidRPr="00EE3FDF">
        <w:t xml:space="preserve"> ir </w:t>
      </w:r>
      <w:r w:rsidR="00AD68A7">
        <w:t>sadzīves atkritumu poligona “Brakšķi” apsaimniekošana</w:t>
      </w:r>
      <w:r w:rsidR="0097666D" w:rsidRPr="00EE3FDF">
        <w:t>.</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6BE902CA" w:rsidR="003A0B13" w:rsidRDefault="003A0B13" w:rsidP="00866141">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AE5440">
        <w:t xml:space="preserve"> </w:t>
      </w:r>
      <w:r w:rsidR="00C65515">
        <w:t>gada 10.</w:t>
      </w:r>
      <w:r w:rsidR="00AE5440">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5156AD" w:rsidRPr="008F2FCE">
        <w:t xml:space="preserve">SIA </w:t>
      </w:r>
      <w:r w:rsidR="00AE5440">
        <w:t>“Jelgavas komunālie pakalpojumi”</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0A34F6">
        <w:t>,</w:t>
      </w:r>
      <w:r w:rsidR="00866141" w:rsidRPr="00866141">
        <w:t xml:space="preserve"> </w:t>
      </w:r>
      <w:r w:rsidR="00866141">
        <w:t xml:space="preserve">biedrību </w:t>
      </w:r>
      <w:r w:rsidR="000A34F6">
        <w:t>“L</w:t>
      </w:r>
      <w:r w:rsidR="00866141">
        <w:t>atvijas ūdensapgādes un kanalizācijas uzņēmumu asociācija” (turpmāk – L</w:t>
      </w:r>
      <w:r w:rsidR="000A34F6">
        <w:t>ŪK</w:t>
      </w:r>
      <w:r w:rsidR="00866141">
        <w:t>A)</w:t>
      </w:r>
      <w:r w:rsidR="00EE3FDF">
        <w:t>,</w:t>
      </w:r>
      <w:r w:rsidR="00EE3FDF" w:rsidRPr="00EE3FDF">
        <w:t xml:space="preserve"> </w:t>
      </w:r>
      <w:r w:rsidR="00EE3FDF">
        <w:t>b</w:t>
      </w:r>
      <w:r w:rsidR="00EE3FDF" w:rsidRPr="00EE3FDF">
        <w:t>iedrīb</w:t>
      </w:r>
      <w:r w:rsidR="00EE3FDF">
        <w:t>u</w:t>
      </w:r>
      <w:r w:rsidR="00EE3FDF" w:rsidRPr="00EE3FDF">
        <w:t xml:space="preserve"> “LATVIJAS ATKRITUMU SAIMNIECĪBAS UZŅĒMUMU ASOCIĀCIJA” </w:t>
      </w:r>
      <w:r w:rsidR="00EE3FDF">
        <w:t>(turpmāk – LASUA)</w:t>
      </w:r>
      <w:r w:rsidR="00866141">
        <w:t xml:space="preserve"> </w:t>
      </w:r>
      <w:r w:rsidR="00A66110">
        <w:t>un Konkurences padomi</w:t>
      </w:r>
      <w:r w:rsidR="00CA0711">
        <w:t xml:space="preserve"> (turpmāk – KP)</w:t>
      </w:r>
      <w:r w:rsidR="00A66110">
        <w:t>.</w:t>
      </w:r>
    </w:p>
    <w:p w14:paraId="190670F4" w14:textId="604560C0" w:rsidR="00DA2BDC" w:rsidRDefault="00DA2BDC" w:rsidP="00DA2BDC">
      <w:pPr>
        <w:pStyle w:val="NormalWeb"/>
        <w:shd w:val="clear" w:color="auto" w:fill="FFFFFF"/>
        <w:spacing w:before="0" w:beforeAutospacing="0" w:after="0" w:afterAutospacing="0"/>
        <w:ind w:firstLine="709"/>
        <w:jc w:val="both"/>
      </w:pPr>
      <w:r>
        <w:t xml:space="preserve">LTRK 29.08.2022. vēstulē </w:t>
      </w:r>
      <w:r w:rsidRPr="006D5BC0">
        <w:t>Nr.2022/</w:t>
      </w:r>
      <w:r>
        <w:t>701 pauž viedokli</w:t>
      </w:r>
      <w:r w:rsidRPr="00765E62">
        <w:t xml:space="preserve">, ka publiskā pārvalde var iesaistīties komercdarbībā, ja tā izpilda vismaz vienu no diviem kritērijiem: 1) publiskas pārvaldes kapitālsabiedrība apsaimnieko valsts interesēm nozīmīgus stratēģiskos aktīvus, nodrošinot to vērtības pieaugumu un tautsaimniecības izaugsmi, vienlaikus nesot atbildību sabiedrības priekšā par to izmantošanu, un/vai 2) iesaistoties komercdarbībā tiek novērstas brīvā tirgus </w:t>
      </w:r>
      <w:r>
        <w:t>nepilnīb</w:t>
      </w:r>
      <w:r w:rsidRPr="00765E62">
        <w:t>a</w:t>
      </w:r>
      <w:r>
        <w:t xml:space="preserve">s. </w:t>
      </w:r>
      <w:r w:rsidRPr="00765E62">
        <w:t xml:space="preserve">LTRK </w:t>
      </w:r>
      <w:r>
        <w:t>aicina p</w:t>
      </w:r>
      <w:r w:rsidRPr="00765E62">
        <w:t>ašvaldību, lem</w:t>
      </w:r>
      <w:r>
        <w:t>jot par līdzdalības saglabāšanu</w:t>
      </w:r>
      <w:r>
        <w:br/>
      </w:r>
      <w:r w:rsidRPr="00CD2A14">
        <w:t xml:space="preserve">SIA </w:t>
      </w:r>
      <w:r w:rsidR="00AE5440">
        <w:t>“</w:t>
      </w:r>
      <w:r w:rsidR="00F43331" w:rsidRPr="00F43331">
        <w:t>Jelgavas komunālie pakalpojumi</w:t>
      </w:r>
      <w:r w:rsidR="00AE5440">
        <w:t>”</w:t>
      </w:r>
      <w:r>
        <w:t xml:space="preserve">, ņemt vērā </w:t>
      </w:r>
      <w:r w:rsidRPr="00765E62">
        <w:t xml:space="preserve">LTRK minētos priekšnoteikumus. </w:t>
      </w:r>
      <w:r w:rsidRPr="002221EC">
        <w:t>Tāpat LTRK aicina pārskatīt kapitālsabiedrību sniegtos pakalpojumus un pēc iespējas vairāk kapitālsabiedrību darbības nodrošināšanā iesaistīt privāto sektoru</w:t>
      </w:r>
      <w:r w:rsidR="005D5EE8" w:rsidRPr="005D5EE8">
        <w:t xml:space="preserve"> </w:t>
      </w:r>
      <w:r w:rsidR="005D5EE8">
        <w:t xml:space="preserve">un </w:t>
      </w:r>
      <w:r w:rsidR="005D5EE8" w:rsidRPr="005D5EE8">
        <w:t>regulāri pārskatīt kapitālsabiedrības sniegto pakalpojumu izmaksu pamatotību, lai pēc iespē</w:t>
      </w:r>
      <w:r w:rsidR="005D5EE8">
        <w:t>jas mazāk ietekmētu konkurenci</w:t>
      </w:r>
      <w:r w:rsidRPr="002221EC">
        <w:t>.</w:t>
      </w:r>
    </w:p>
    <w:p w14:paraId="6C24C8A2" w14:textId="7B9F2112" w:rsidR="00CD2A14" w:rsidRDefault="00CD2A14" w:rsidP="00C9566E">
      <w:pPr>
        <w:pStyle w:val="NormalWeb"/>
        <w:shd w:val="clear" w:color="auto" w:fill="FFFFFF"/>
        <w:spacing w:before="0" w:beforeAutospacing="0" w:after="0" w:afterAutospacing="0"/>
        <w:ind w:firstLine="709"/>
        <w:jc w:val="both"/>
      </w:pPr>
      <w:r w:rsidRPr="00CD2A14">
        <w:lastRenderedPageBreak/>
        <w:t>L</w:t>
      </w:r>
      <w:r w:rsidR="00EE3FDF">
        <w:t>ASUA</w:t>
      </w:r>
      <w:r w:rsidRPr="00CD2A14">
        <w:t xml:space="preserve"> </w:t>
      </w:r>
      <w:r w:rsidR="00EE3FDF">
        <w:t>12.09</w:t>
      </w:r>
      <w:r w:rsidRPr="00CD2A14">
        <w:t>.2022. vēstulē Nr.</w:t>
      </w:r>
      <w:r w:rsidR="00EE3FDF" w:rsidRPr="00EE3FDF">
        <w:t xml:space="preserve"> 30/09-22</w:t>
      </w:r>
      <w:r w:rsidR="007C2D3F">
        <w:t xml:space="preserve"> </w:t>
      </w:r>
      <w:r w:rsidRPr="00CD2A14">
        <w:t>pauž viedokli</w:t>
      </w:r>
      <w:r>
        <w:t xml:space="preserve">, </w:t>
      </w:r>
      <w:r w:rsidR="002C58FB">
        <w:t>ka</w:t>
      </w:r>
      <w:r w:rsidR="002C58FB" w:rsidRPr="002C58FB">
        <w:t xml:space="preserve"> </w:t>
      </w:r>
      <w:proofErr w:type="spellStart"/>
      <w:r w:rsidR="002C58FB">
        <w:t>Civitta</w:t>
      </w:r>
      <w:proofErr w:type="spellEnd"/>
      <w:r w:rsidR="002C58FB">
        <w:t xml:space="preserve"> </w:t>
      </w:r>
      <w:r w:rsidR="007C2D3F">
        <w:t xml:space="preserve">veiktais </w:t>
      </w:r>
      <w:proofErr w:type="spellStart"/>
      <w:r w:rsidR="002C58FB" w:rsidRPr="002C58FB">
        <w:t>izvērtējum</w:t>
      </w:r>
      <w:r w:rsidR="00825535">
        <w:t>s</w:t>
      </w:r>
      <w:proofErr w:type="spellEnd"/>
      <w:r w:rsidR="002C58FB" w:rsidRPr="002C58FB">
        <w:t xml:space="preserve"> ir atbilstošs normatīvajiem aktiem, kā arī pietiekami pamatots un izvērsts, lai </w:t>
      </w:r>
      <w:r w:rsidR="002C58FB">
        <w:t>p</w:t>
      </w:r>
      <w:r w:rsidR="002C58FB" w:rsidRPr="002C58FB">
        <w:t xml:space="preserve">ašvaldība varētu skatīt jautājumu par tās līdzdalības </w:t>
      </w:r>
      <w:r w:rsidR="002C58FB">
        <w:t>saglabāšanu</w:t>
      </w:r>
      <w:r w:rsidR="007C2D3F">
        <w:t xml:space="preserve"> </w:t>
      </w:r>
      <w:r w:rsidR="002C58FB" w:rsidRPr="002C58FB">
        <w:t xml:space="preserve">SIA </w:t>
      </w:r>
      <w:r w:rsidR="00293EC6" w:rsidRPr="008F2FCE">
        <w:t>"</w:t>
      </w:r>
      <w:r w:rsidR="00293EC6">
        <w:t>Jelgavas komunālie pakalpojumi</w:t>
      </w:r>
      <w:r w:rsidR="00293EC6" w:rsidRPr="008F2FCE">
        <w:t>"</w:t>
      </w:r>
      <w:r w:rsidR="00293EC6">
        <w:t>.</w:t>
      </w:r>
    </w:p>
    <w:p w14:paraId="1B291283" w14:textId="20AEDB78" w:rsidR="005574F0" w:rsidRDefault="00CA0711" w:rsidP="005574F0">
      <w:pPr>
        <w:pStyle w:val="BodyText"/>
        <w:ind w:firstLine="567"/>
        <w:jc w:val="both"/>
      </w:pPr>
      <w:r>
        <w:t>KP</w:t>
      </w:r>
      <w:r w:rsidR="00A66110">
        <w:t xml:space="preserve"> </w:t>
      </w:r>
      <w:r w:rsidR="00E54823" w:rsidRPr="00734E97">
        <w:t>0</w:t>
      </w:r>
      <w:r w:rsidR="00734E97" w:rsidRPr="00734E97">
        <w:t>9</w:t>
      </w:r>
      <w:r w:rsidR="00E54823" w:rsidRPr="00734E97">
        <w:t>.12</w:t>
      </w:r>
      <w:r w:rsidR="00A66110" w:rsidRPr="00734E97">
        <w:t>.2022. vēstulē Nr. 1.7-2/1</w:t>
      </w:r>
      <w:r w:rsidR="00734E97" w:rsidRPr="00734E97">
        <w:t>201</w:t>
      </w:r>
      <w:r w:rsidR="00C55E30" w:rsidRPr="00734E97">
        <w:t xml:space="preserve"> </w:t>
      </w:r>
      <w:r w:rsidR="00A66110" w:rsidRPr="00734E97">
        <w:t>atzinusi</w:t>
      </w:r>
      <w:r w:rsidR="00A66110" w:rsidRPr="00A66110">
        <w:t xml:space="preserve">, ka </w:t>
      </w:r>
      <w:r w:rsidR="005156AD" w:rsidRPr="008F2FCE">
        <w:t xml:space="preserve">SIA </w:t>
      </w:r>
      <w:r w:rsidR="00AE5440">
        <w:t>“Jelgavas komunālie pakalpojumi”</w:t>
      </w:r>
      <w:r w:rsidR="00734E97">
        <w:t xml:space="preserve"> </w:t>
      </w:r>
      <w:r w:rsidR="00734E97" w:rsidRPr="00734E97">
        <w:t xml:space="preserve">pamatpakalpojums, poligona “Brakšķi” apsaimniekošana, ir vērtējama kā stratēģiski svarīgs pakalpojums, kā darbību nosaka valsts, un pakalpojums šobrīd tiek nodrošināts visā </w:t>
      </w:r>
      <w:r w:rsidR="005E67BC" w:rsidRPr="005E67BC">
        <w:t>Zemgales atkritumu apsaimniekošanas reģionā</w:t>
      </w:r>
      <w:r w:rsidR="00734E97" w:rsidRPr="00734E97">
        <w:t xml:space="preserve">, līdz ar to līdzvērtīgu citu pakalpojuma sniedzēju </w:t>
      </w:r>
      <w:r w:rsidR="005E67BC">
        <w:t>reģionā</w:t>
      </w:r>
      <w:r w:rsidR="00734E97" w:rsidRPr="00734E97">
        <w:t xml:space="preserve"> nav.</w:t>
      </w:r>
      <w:r w:rsidR="00734E97">
        <w:t xml:space="preserve"> </w:t>
      </w:r>
      <w:r w:rsidR="00734E97" w:rsidRPr="00734E97">
        <w:t>Tomēr KP uzskata</w:t>
      </w:r>
      <w:r w:rsidR="00734E97">
        <w:t xml:space="preserve">, ka </w:t>
      </w:r>
      <w:r w:rsidR="00734E97" w:rsidRPr="00734E97">
        <w:t xml:space="preserve"> atkritumu šķirošanas funkciju nodrošina potenciāli varētu nodot citiem tirgus dalībniekiem.</w:t>
      </w:r>
    </w:p>
    <w:p w14:paraId="653FD6D7" w14:textId="2E60AE13" w:rsidR="00F151DA" w:rsidRPr="006A0179" w:rsidRDefault="00F151DA" w:rsidP="00F151DA">
      <w:pPr>
        <w:ind w:firstLine="720"/>
        <w:jc w:val="both"/>
      </w:pPr>
      <w:r w:rsidRPr="00F151DA">
        <w:rPr>
          <w:rFonts w:eastAsia="Calibri"/>
          <w:szCs w:val="22"/>
        </w:rPr>
        <w:t xml:space="preserve">Izvērtējot </w:t>
      </w:r>
      <w:r w:rsidRPr="008F2FCE">
        <w:t xml:space="preserve">SIA </w:t>
      </w:r>
      <w:r w:rsidR="00AE5440">
        <w:t>“Jelgavas komunālie pakalpojumi”</w:t>
      </w:r>
      <w:r w:rsidRPr="00F151DA">
        <w:rPr>
          <w:rFonts w:eastAsia="Calibri"/>
          <w:szCs w:val="22"/>
        </w:rPr>
        <w:t xml:space="preserve"> papildu pakalpojumus, KP secina, ka</w:t>
      </w:r>
      <w:r w:rsidRPr="00F151DA">
        <w:rPr>
          <w:color w:val="000000"/>
          <w:szCs w:val="22"/>
        </w:rPr>
        <w:t xml:space="preserve"> tie tiek nodrošināti brīvā tirgus ietvaros un </w:t>
      </w:r>
      <w:r>
        <w:rPr>
          <w:rFonts w:eastAsia="Calibri"/>
          <w:szCs w:val="22"/>
        </w:rPr>
        <w:t>k</w:t>
      </w:r>
      <w:r w:rsidRPr="00F151DA">
        <w:rPr>
          <w:rFonts w:eastAsia="Calibri"/>
          <w:szCs w:val="22"/>
        </w:rPr>
        <w:t>apitālsabiedrība</w:t>
      </w:r>
      <w:r w:rsidRPr="00F151DA">
        <w:rPr>
          <w:color w:val="000000"/>
          <w:szCs w:val="22"/>
        </w:rPr>
        <w:t xml:space="preserve"> darbojas līdzīgi kā citi tirgus dalībnieki, t.sk. piedalās arī publiskajos iepirkumos. </w:t>
      </w:r>
      <w:r w:rsidRPr="006A0179">
        <w:t>KP norāda, ka neatkarīgi no tā, vai konkrētais pakalpojums tiek sniegts kā pamatpakalpojums vai papildu pakalpojums, tā sniegšana</w:t>
      </w:r>
      <w:r>
        <w:t xml:space="preserve"> </w:t>
      </w:r>
      <w:r w:rsidRPr="006A0179">
        <w:t>ir jāvērtē VPIL 88. panta pirmās daļas kontekstā, pamatojot kādu no VPIL 88.</w:t>
      </w:r>
      <w:r>
        <w:t> </w:t>
      </w:r>
      <w:r w:rsidRPr="006A0179">
        <w:t>panta pirmajā daļā noteiktajiem priekšnoteikumiem un to, ka konkrēto mērķu sasniegšana nav iespējama ar citiem, efektīvākiem līdzekļiem</w:t>
      </w:r>
      <w:r>
        <w:t>.</w:t>
      </w:r>
    </w:p>
    <w:p w14:paraId="78C899E8" w14:textId="60E1101B" w:rsidR="00F151DA" w:rsidRPr="00F151DA" w:rsidRDefault="00F151DA" w:rsidP="00F151DA">
      <w:pPr>
        <w:ind w:firstLine="720"/>
        <w:jc w:val="both"/>
        <w:rPr>
          <w:rFonts w:eastAsia="Calibri"/>
          <w:szCs w:val="22"/>
        </w:rPr>
      </w:pPr>
      <w:r>
        <w:rPr>
          <w:rFonts w:eastAsia="Calibri"/>
          <w:color w:val="000000"/>
          <w:szCs w:val="22"/>
        </w:rPr>
        <w:t>KP secinājusi,</w:t>
      </w:r>
      <w:r w:rsidRPr="00F151DA">
        <w:rPr>
          <w:rFonts w:eastAsia="Calibri"/>
          <w:color w:val="000000"/>
          <w:szCs w:val="22"/>
        </w:rPr>
        <w:t xml:space="preserve"> ka </w:t>
      </w:r>
      <w:r w:rsidRPr="008F2FCE">
        <w:t xml:space="preserve">SIA </w:t>
      </w:r>
      <w:r w:rsidR="00AE5440">
        <w:t>“Jelgavas komunālie pakalpojumi”</w:t>
      </w:r>
      <w:r w:rsidRPr="00F151DA">
        <w:rPr>
          <w:rFonts w:eastAsia="Calibri"/>
          <w:color w:val="000000"/>
          <w:szCs w:val="22"/>
        </w:rPr>
        <w:t xml:space="preserve"> pamatdarbība vērtējama k</w:t>
      </w:r>
      <w:r w:rsidRPr="00F151DA">
        <w:rPr>
          <w:rFonts w:eastAsia="Calibri"/>
          <w:szCs w:val="22"/>
        </w:rPr>
        <w:t xml:space="preserve">ā stratēģiski svarīga un atbilst </w:t>
      </w:r>
      <w:r w:rsidRPr="00F151DA">
        <w:rPr>
          <w:rFonts w:eastAsia="Calibri"/>
          <w:color w:val="000000"/>
        </w:rPr>
        <w:t>VPIL 88. panta pirmās daļas 2. un 3. punktam</w:t>
      </w:r>
      <w:r w:rsidRPr="00F151DA">
        <w:rPr>
          <w:rFonts w:eastAsia="Calibri"/>
          <w:color w:val="000000"/>
          <w:szCs w:val="22"/>
        </w:rPr>
        <w:t xml:space="preserve">. Attiecībā uz </w:t>
      </w:r>
      <w:r>
        <w:rPr>
          <w:rFonts w:eastAsia="Calibri"/>
          <w:szCs w:val="22"/>
        </w:rPr>
        <w:t>k</w:t>
      </w:r>
      <w:r w:rsidRPr="00F151DA">
        <w:rPr>
          <w:rFonts w:eastAsia="Calibri"/>
          <w:szCs w:val="22"/>
        </w:rPr>
        <w:t>apitālsabiedrības</w:t>
      </w:r>
      <w:r w:rsidRPr="00F151DA">
        <w:rPr>
          <w:rFonts w:eastAsia="Calibri"/>
          <w:color w:val="000000"/>
          <w:szCs w:val="22"/>
        </w:rPr>
        <w:t xml:space="preserve"> papildu pakalpojumiem KP norād</w:t>
      </w:r>
      <w:r>
        <w:rPr>
          <w:rFonts w:eastAsia="Calibri"/>
          <w:color w:val="000000"/>
          <w:szCs w:val="22"/>
        </w:rPr>
        <w:t>ījusi</w:t>
      </w:r>
      <w:r w:rsidRPr="00F151DA">
        <w:rPr>
          <w:rFonts w:eastAsia="Calibri"/>
          <w:color w:val="000000"/>
          <w:szCs w:val="22"/>
        </w:rPr>
        <w:t xml:space="preserve">, ka </w:t>
      </w:r>
      <w:r>
        <w:rPr>
          <w:rFonts w:eastAsia="Calibri"/>
          <w:color w:val="000000"/>
          <w:szCs w:val="22"/>
        </w:rPr>
        <w:t xml:space="preserve">pašvaldībai un kapitālsabiedrībai </w:t>
      </w:r>
      <w:r w:rsidRPr="00F151DA">
        <w:rPr>
          <w:rFonts w:eastAsia="Calibri"/>
          <w:color w:val="000000"/>
          <w:szCs w:val="22"/>
        </w:rPr>
        <w:t>būtu jāvērtē nepieciešamība sniegt tādus pakalpojumus citiem klientiem, kurus spēj nodrošināt privātā sektora komersanti un netiek konstatēta tirgus nepilnība</w:t>
      </w:r>
      <w:r>
        <w:rPr>
          <w:rFonts w:eastAsia="Calibri"/>
          <w:color w:val="000000"/>
          <w:szCs w:val="22"/>
        </w:rPr>
        <w:t>. L</w:t>
      </w:r>
      <w:r w:rsidRPr="00F151DA">
        <w:rPr>
          <w:rFonts w:eastAsia="Calibri"/>
          <w:color w:val="000000"/>
          <w:szCs w:val="22"/>
        </w:rPr>
        <w:t>ai novērstu konkurences neitralitātes riskus</w:t>
      </w:r>
      <w:r>
        <w:rPr>
          <w:rFonts w:eastAsia="Calibri"/>
          <w:color w:val="000000"/>
          <w:szCs w:val="22"/>
        </w:rPr>
        <w:t>,</w:t>
      </w:r>
      <w:r w:rsidRPr="00F151DA">
        <w:rPr>
          <w:rFonts w:eastAsia="Calibri"/>
          <w:color w:val="000000"/>
          <w:szCs w:val="22"/>
        </w:rPr>
        <w:t xml:space="preserve"> publiskas personas kapitālsabiedrībām būtu jāatturas no tādu pakalpojumu sniegšanas, ko spētu nodrošināt privātā sektora uzņēmumi</w:t>
      </w:r>
      <w:r w:rsidRPr="00F151DA">
        <w:rPr>
          <w:rFonts w:eastAsia="Calibri"/>
          <w:szCs w:val="22"/>
        </w:rPr>
        <w:t xml:space="preserve">. </w:t>
      </w:r>
    </w:p>
    <w:p w14:paraId="06527863" w14:textId="77777777"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Default="00E61AB9" w:rsidP="00C36D3B">
      <w:pPr>
        <w:pStyle w:val="Header"/>
        <w:tabs>
          <w:tab w:val="clear" w:pos="4320"/>
          <w:tab w:val="clear" w:pos="8640"/>
        </w:tabs>
        <w:jc w:val="both"/>
        <w:rPr>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20A07B5E" w:rsidR="00F442B6" w:rsidRPr="00623940" w:rsidRDefault="00F442B6" w:rsidP="00623940">
      <w:pPr>
        <w:pStyle w:val="Header"/>
        <w:numPr>
          <w:ilvl w:val="0"/>
          <w:numId w:val="1"/>
        </w:numPr>
        <w:jc w:val="both"/>
        <w:rPr>
          <w:szCs w:val="24"/>
          <w:lang w:val="lv-LV"/>
        </w:rPr>
      </w:pPr>
      <w:r w:rsidRPr="00623940">
        <w:rPr>
          <w:lang w:val="lv-LV"/>
        </w:rPr>
        <w:t xml:space="preserve">Atzīt, ka </w:t>
      </w:r>
      <w:r w:rsidR="005156AD" w:rsidRPr="00623940">
        <w:rPr>
          <w:lang w:val="lv-LV"/>
        </w:rPr>
        <w:t xml:space="preserve">SIA </w:t>
      </w:r>
      <w:r w:rsidR="00AE5440">
        <w:t>“Jelgavas komunālie pakalpojumi”</w:t>
      </w:r>
      <w:r w:rsidR="00443FE4" w:rsidRPr="00623940">
        <w:rPr>
          <w:lang w:val="lv-LV"/>
        </w:rPr>
        <w:t xml:space="preserve"> </w:t>
      </w:r>
      <w:r w:rsidRPr="00623940">
        <w:rPr>
          <w:lang w:val="lv-LV"/>
        </w:rPr>
        <w:t xml:space="preserve">darbība atbilst </w:t>
      </w:r>
      <w:r w:rsidR="00D96D4E" w:rsidRPr="00623940">
        <w:rPr>
          <w:lang w:val="lv-LV"/>
        </w:rPr>
        <w:t xml:space="preserve">Publiskas personas kapitāla daļu un kapitālsabiedrību pārvaldības likuma 4.pantā un </w:t>
      </w:r>
      <w:r w:rsidRPr="00623940">
        <w:rPr>
          <w:lang w:val="lv-LV"/>
        </w:rPr>
        <w:t xml:space="preserve">Valsts pārvaldes iekārtas </w:t>
      </w:r>
      <w:r w:rsidR="00CC6901" w:rsidRPr="00623940">
        <w:rPr>
          <w:lang w:val="lv-LV"/>
        </w:rPr>
        <w:t>likuma 88.panta pirmās daļas 2.</w:t>
      </w:r>
      <w:r w:rsidR="00623940" w:rsidRPr="00623940">
        <w:rPr>
          <w:lang w:val="lv-LV"/>
        </w:rPr>
        <w:t xml:space="preserve"> un 3.</w:t>
      </w:r>
      <w:r w:rsidRPr="00623940">
        <w:rPr>
          <w:lang w:val="lv-LV"/>
        </w:rPr>
        <w:t xml:space="preserve">punktā noteiktajiem nosacījumiem, kad publiska persona savu funkciju efektīvai izpildei var saglabāt līdzdalību esošā kapitālsabiedrībā, ja kapitālsabiedrības darbības rezultātā tiek radīti tādi pakalpojumi, kas ir </w:t>
      </w:r>
      <w:r w:rsidRPr="00623940">
        <w:rPr>
          <w:szCs w:val="24"/>
          <w:lang w:val="lv-LV"/>
        </w:rPr>
        <w:t xml:space="preserve">stratēģiski svarīgi </w:t>
      </w:r>
      <w:r w:rsidR="00A5606F" w:rsidRPr="00623940">
        <w:rPr>
          <w:szCs w:val="24"/>
          <w:lang w:val="lv-LV"/>
        </w:rPr>
        <w:t>p</w:t>
      </w:r>
      <w:r w:rsidRPr="00623940">
        <w:rPr>
          <w:szCs w:val="24"/>
          <w:lang w:val="lv-LV"/>
        </w:rPr>
        <w:t>ašvaldības administratīvās teritorijas attīstībai</w:t>
      </w:r>
      <w:r w:rsidR="00623940" w:rsidRPr="00623940">
        <w:rPr>
          <w:lang w:val="lv-LV"/>
        </w:rPr>
        <w:t xml:space="preserve"> un tiek pārvaldīti tādi īpašumi, kas ir stratēģiski svarīgi pašvaldības administratīvās teritorijas attīstībai</w:t>
      </w:r>
      <w:r w:rsidR="00340CB9" w:rsidRPr="00623940">
        <w:rPr>
          <w:szCs w:val="24"/>
          <w:lang w:val="lv-LV"/>
        </w:rPr>
        <w:t>.</w:t>
      </w:r>
    </w:p>
    <w:p w14:paraId="01262ED0" w14:textId="501A2F08" w:rsidR="00157FB5" w:rsidRPr="00A25D36" w:rsidRDefault="00F442B6" w:rsidP="000E7134">
      <w:pPr>
        <w:pStyle w:val="Header"/>
        <w:numPr>
          <w:ilvl w:val="0"/>
          <w:numId w:val="1"/>
        </w:numPr>
        <w:tabs>
          <w:tab w:val="clear" w:pos="4320"/>
          <w:tab w:val="clear" w:pos="8640"/>
        </w:tabs>
        <w:jc w:val="both"/>
        <w:rPr>
          <w:szCs w:val="24"/>
          <w:lang w:val="lv-LV"/>
        </w:rPr>
      </w:pPr>
      <w:r w:rsidRPr="00A25D36">
        <w:rPr>
          <w:szCs w:val="24"/>
          <w:lang w:val="lv-LV"/>
        </w:rPr>
        <w:t xml:space="preserve">Saglabāt </w:t>
      </w:r>
      <w:r w:rsidR="004C099D" w:rsidRPr="00A25D36">
        <w:rPr>
          <w:szCs w:val="24"/>
          <w:lang w:val="lv-LV"/>
        </w:rPr>
        <w:t xml:space="preserve">Jelgavas </w:t>
      </w:r>
      <w:proofErr w:type="spellStart"/>
      <w:r w:rsidR="004C099D" w:rsidRPr="00A25D36">
        <w:rPr>
          <w:szCs w:val="24"/>
          <w:lang w:val="lv-LV"/>
        </w:rPr>
        <w:t>valstspilsētas</w:t>
      </w:r>
      <w:proofErr w:type="spellEnd"/>
      <w:r w:rsidR="004C099D" w:rsidRPr="00A25D36">
        <w:rPr>
          <w:szCs w:val="24"/>
          <w:lang w:val="lv-LV"/>
        </w:rPr>
        <w:t xml:space="preserve"> p</w:t>
      </w:r>
      <w:r w:rsidRPr="00A25D36">
        <w:rPr>
          <w:szCs w:val="24"/>
          <w:lang w:val="lv-LV"/>
        </w:rPr>
        <w:t xml:space="preserve">ašvaldības tiešo līdzdalību </w:t>
      </w:r>
      <w:r w:rsidR="005156AD" w:rsidRPr="005156AD">
        <w:rPr>
          <w:lang w:val="lv-LV"/>
        </w:rPr>
        <w:t xml:space="preserve">SIA </w:t>
      </w:r>
      <w:r w:rsidR="00AE5440">
        <w:t>“Jelgavas komunālie pakalpojumi”</w:t>
      </w:r>
      <w:r w:rsidR="00293EC6" w:rsidRPr="00293EC6">
        <w:rPr>
          <w:lang w:val="lv-LV"/>
        </w:rPr>
        <w:t xml:space="preserve"> </w:t>
      </w:r>
      <w:r w:rsidR="00A938BA" w:rsidRPr="00A25D36">
        <w:rPr>
          <w:szCs w:val="24"/>
          <w:lang w:val="lv-LV"/>
        </w:rPr>
        <w:t>un turpināt kapitālsabiedrības darbību esošajā statusā</w:t>
      </w:r>
      <w:r w:rsidR="00340CB9">
        <w:rPr>
          <w:szCs w:val="24"/>
          <w:lang w:val="lv-LV"/>
        </w:rPr>
        <w:t>.</w:t>
      </w:r>
    </w:p>
    <w:p w14:paraId="30DE83E2" w14:textId="157BAEE4" w:rsidR="00435144" w:rsidRPr="006B2095" w:rsidRDefault="00435144" w:rsidP="00DF0C26">
      <w:pPr>
        <w:pStyle w:val="Header"/>
        <w:numPr>
          <w:ilvl w:val="0"/>
          <w:numId w:val="1"/>
        </w:numPr>
        <w:tabs>
          <w:tab w:val="clear" w:pos="4320"/>
          <w:tab w:val="clear" w:pos="8640"/>
        </w:tabs>
        <w:jc w:val="both"/>
        <w:rPr>
          <w:szCs w:val="24"/>
          <w:lang w:val="lv-LV"/>
        </w:rPr>
      </w:pPr>
      <w:r w:rsidRPr="006B2095">
        <w:rPr>
          <w:szCs w:val="24"/>
          <w:lang w:val="lv-LV"/>
        </w:rPr>
        <w:t xml:space="preserve">Noteikt, ka </w:t>
      </w:r>
      <w:r w:rsidR="005156AD" w:rsidRPr="005156AD">
        <w:rPr>
          <w:lang w:val="lv-LV"/>
        </w:rPr>
        <w:t xml:space="preserve">SIA </w:t>
      </w:r>
      <w:r w:rsidR="00AE5440">
        <w:t xml:space="preserve">“Jelgavas komunālie pakalpojumi” </w:t>
      </w:r>
      <w:r w:rsidRPr="006B2095">
        <w:rPr>
          <w:szCs w:val="24"/>
          <w:lang w:val="lv-LV"/>
        </w:rPr>
        <w:t xml:space="preserve">vispārējais stratēģiskais </w:t>
      </w:r>
      <w:r w:rsidRPr="005D5EE8">
        <w:rPr>
          <w:szCs w:val="24"/>
          <w:lang w:val="lv-LV"/>
        </w:rPr>
        <w:t>mērķis 2023.-2027.gadam ir</w:t>
      </w:r>
      <w:r w:rsidR="00DF0C26">
        <w:rPr>
          <w:szCs w:val="24"/>
          <w:lang w:val="lv-LV"/>
        </w:rPr>
        <w:t xml:space="preserve"> </w:t>
      </w:r>
      <w:r w:rsidR="00DF0C26" w:rsidRPr="00DF0C26">
        <w:rPr>
          <w:szCs w:val="24"/>
          <w:lang w:val="lv-LV"/>
        </w:rPr>
        <w:t>sadzīves atkritumu poligona “Brakšķi” apsaimniekošana</w:t>
      </w:r>
      <w:r w:rsidR="00DF0C26">
        <w:rPr>
          <w:szCs w:val="24"/>
          <w:lang w:val="lv-LV"/>
        </w:rPr>
        <w:t xml:space="preserve"> un attīstīšana atbilstoši normatīvo aktu prasībām, </w:t>
      </w:r>
      <w:r w:rsidR="00DF0C26" w:rsidRPr="00DF0C26">
        <w:rPr>
          <w:szCs w:val="24"/>
          <w:lang w:val="lv-LV"/>
        </w:rPr>
        <w:t>nešķiroto atkritumu šķirošanas stacij</w:t>
      </w:r>
      <w:r w:rsidR="00DF0C26">
        <w:rPr>
          <w:szCs w:val="24"/>
          <w:lang w:val="lv-LV"/>
        </w:rPr>
        <w:t>as</w:t>
      </w:r>
      <w:r w:rsidR="00DF0C26" w:rsidRPr="00DF0C26">
        <w:rPr>
          <w:szCs w:val="24"/>
          <w:lang w:val="lv-LV"/>
        </w:rPr>
        <w:t xml:space="preserve"> “Brakšķi” </w:t>
      </w:r>
      <w:r w:rsidR="00DF0C26">
        <w:rPr>
          <w:szCs w:val="24"/>
          <w:lang w:val="lv-LV"/>
        </w:rPr>
        <w:t>a</w:t>
      </w:r>
      <w:r w:rsidR="00DF0C26" w:rsidRPr="00DF0C26">
        <w:rPr>
          <w:szCs w:val="24"/>
          <w:lang w:val="lv-LV"/>
        </w:rPr>
        <w:t>ttīstī</w:t>
      </w:r>
      <w:r w:rsidR="00DF0C26">
        <w:rPr>
          <w:szCs w:val="24"/>
          <w:lang w:val="lv-LV"/>
        </w:rPr>
        <w:t>šana un uzlabošana.</w:t>
      </w:r>
    </w:p>
    <w:p w14:paraId="48194644" w14:textId="31940EE4" w:rsidR="00A938BA" w:rsidRDefault="00A938BA" w:rsidP="000E7134">
      <w:pPr>
        <w:pStyle w:val="Header"/>
        <w:numPr>
          <w:ilvl w:val="0"/>
          <w:numId w:val="1"/>
        </w:numPr>
        <w:tabs>
          <w:tab w:val="clear" w:pos="4320"/>
          <w:tab w:val="clear" w:pos="8640"/>
        </w:tabs>
        <w:jc w:val="both"/>
        <w:rPr>
          <w:lang w:val="lv-LV"/>
        </w:rPr>
      </w:pPr>
      <w:r w:rsidRPr="00A938BA">
        <w:rPr>
          <w:lang w:val="lv-LV"/>
        </w:rPr>
        <w:t>Uzdot kapitāl</w:t>
      </w:r>
      <w:r w:rsidR="00A53AD4">
        <w:rPr>
          <w:lang w:val="lv-LV"/>
        </w:rPr>
        <w:t xml:space="preserve">a </w:t>
      </w:r>
      <w:r w:rsidRPr="00A938BA">
        <w:rPr>
          <w:lang w:val="lv-LV"/>
        </w:rPr>
        <w:t xml:space="preserve">daļu turētāja pārstāvim kontrolēt </w:t>
      </w:r>
      <w:r w:rsidR="005156AD" w:rsidRPr="005156AD">
        <w:rPr>
          <w:lang w:val="lv-LV"/>
        </w:rPr>
        <w:t xml:space="preserve">SIA </w:t>
      </w:r>
      <w:r w:rsidR="00AE5440">
        <w:t>“Jelgavas komunālie pakalpojumi”</w:t>
      </w:r>
      <w:r w:rsidR="00443FE4" w:rsidRPr="00443FE4">
        <w:rPr>
          <w:lang w:val="lv-LV"/>
        </w:rPr>
        <w:t xml:space="preserve">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0CA9727A" w14:textId="77777777" w:rsidR="00E61AB9" w:rsidRDefault="00E61AB9">
      <w:pPr>
        <w:pStyle w:val="Header"/>
        <w:tabs>
          <w:tab w:val="clear" w:pos="4320"/>
          <w:tab w:val="clear" w:pos="8640"/>
        </w:tabs>
        <w:rPr>
          <w:lang w:val="lv-LV"/>
        </w:rPr>
      </w:pPr>
    </w:p>
    <w:p w14:paraId="5B9968A4" w14:textId="77777777" w:rsidR="007346CE" w:rsidRDefault="007346CE">
      <w:pPr>
        <w:pStyle w:val="Header"/>
        <w:tabs>
          <w:tab w:val="clear" w:pos="4320"/>
          <w:tab w:val="clear" w:pos="8640"/>
        </w:tabs>
        <w:rPr>
          <w:lang w:val="lv-LV"/>
        </w:rPr>
      </w:pPr>
    </w:p>
    <w:p w14:paraId="577C06DB" w14:textId="77777777" w:rsidR="00DC24E1" w:rsidRDefault="00DC24E1" w:rsidP="00DC24E1">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4C1FED1A" w14:textId="77777777" w:rsidR="00DC24E1" w:rsidRPr="002B7546" w:rsidRDefault="00DC24E1" w:rsidP="00DC24E1">
      <w:pPr>
        <w:rPr>
          <w:color w:val="000000"/>
          <w:lang w:eastAsia="lv-LV"/>
        </w:rPr>
      </w:pPr>
    </w:p>
    <w:p w14:paraId="7FD7EDB6" w14:textId="77777777" w:rsidR="00DC24E1" w:rsidRPr="002B7546" w:rsidRDefault="00DC24E1" w:rsidP="00DC24E1">
      <w:pPr>
        <w:rPr>
          <w:color w:val="000000"/>
          <w:lang w:eastAsia="lv-LV"/>
        </w:rPr>
      </w:pPr>
    </w:p>
    <w:p w14:paraId="19C75535" w14:textId="77777777" w:rsidR="00DC24E1" w:rsidRDefault="00DC24E1" w:rsidP="00DC24E1">
      <w:pPr>
        <w:shd w:val="clear" w:color="auto" w:fill="FFFFFF"/>
        <w:jc w:val="both"/>
        <w:rPr>
          <w:bCs/>
        </w:rPr>
      </w:pPr>
      <w:r>
        <w:rPr>
          <w:bCs/>
        </w:rPr>
        <w:t>NORAKSTS PAREIZS</w:t>
      </w:r>
    </w:p>
    <w:p w14:paraId="0F1C8FEC" w14:textId="77777777" w:rsidR="00DC24E1" w:rsidRPr="002B7546" w:rsidRDefault="00DC24E1" w:rsidP="00DC24E1">
      <w:pPr>
        <w:shd w:val="clear" w:color="auto" w:fill="FFFFFF"/>
        <w:jc w:val="both"/>
        <w:rPr>
          <w:bCs/>
        </w:rPr>
      </w:pPr>
      <w:r w:rsidRPr="002B7546">
        <w:rPr>
          <w:bCs/>
        </w:rPr>
        <w:t xml:space="preserve">Administratīvās pārvaldes </w:t>
      </w:r>
    </w:p>
    <w:p w14:paraId="55CA1704" w14:textId="77777777" w:rsidR="00DC24E1" w:rsidRPr="002B7546" w:rsidRDefault="00DC24E1" w:rsidP="00DC24E1">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BAAB900" w14:textId="27E18BD5" w:rsidR="00342504" w:rsidRDefault="00DC24E1" w:rsidP="00DC24E1">
      <w:r>
        <w:t>2022</w:t>
      </w:r>
      <w:r w:rsidRPr="002B7546">
        <w:t>.</w:t>
      </w:r>
      <w:r>
        <w:t xml:space="preserve"> </w:t>
      </w:r>
      <w:r w:rsidRPr="002B7546">
        <w:t xml:space="preserve">gada </w:t>
      </w:r>
      <w:r>
        <w:t>22. decembrī</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D787C" w14:textId="77777777" w:rsidR="005721D7" w:rsidRDefault="005721D7">
      <w:r>
        <w:separator/>
      </w:r>
    </w:p>
  </w:endnote>
  <w:endnote w:type="continuationSeparator" w:id="0">
    <w:p w14:paraId="74A3F895" w14:textId="77777777" w:rsidR="005721D7" w:rsidRDefault="0057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127371"/>
      <w:docPartObj>
        <w:docPartGallery w:val="Page Numbers (Bottom of Page)"/>
        <w:docPartUnique/>
      </w:docPartObj>
    </w:sdtPr>
    <w:sdtEndPr>
      <w:rPr>
        <w:noProof/>
      </w:rPr>
    </w:sdtEndPr>
    <w:sdtContent>
      <w:p w14:paraId="79C36BDB" w14:textId="0831331C" w:rsidR="00AE5440" w:rsidRPr="00DC24E1" w:rsidRDefault="00AE5440" w:rsidP="00DC24E1">
        <w:pPr>
          <w:pStyle w:val="Footer"/>
          <w:jc w:val="center"/>
        </w:pPr>
        <w:r>
          <w:fldChar w:fldCharType="begin"/>
        </w:r>
        <w:r>
          <w:instrText xml:space="preserve"> PAGE   \* MERGEFORMAT </w:instrText>
        </w:r>
        <w:r>
          <w:fldChar w:fldCharType="separate"/>
        </w:r>
        <w:r w:rsidR="007C37D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79041" w14:textId="77777777" w:rsidR="005721D7" w:rsidRDefault="005721D7">
      <w:r>
        <w:separator/>
      </w:r>
    </w:p>
  </w:footnote>
  <w:footnote w:type="continuationSeparator" w:id="0">
    <w:p w14:paraId="6029FCBA" w14:textId="77777777" w:rsidR="005721D7" w:rsidRDefault="00572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2429F"/>
    <w:rsid w:val="0002768B"/>
    <w:rsid w:val="0005060D"/>
    <w:rsid w:val="00054EE2"/>
    <w:rsid w:val="000A34F6"/>
    <w:rsid w:val="000C4CB0"/>
    <w:rsid w:val="000D244C"/>
    <w:rsid w:val="000E4EB6"/>
    <w:rsid w:val="000E7134"/>
    <w:rsid w:val="000F3A1E"/>
    <w:rsid w:val="00126D62"/>
    <w:rsid w:val="00135645"/>
    <w:rsid w:val="001560A3"/>
    <w:rsid w:val="00157FB5"/>
    <w:rsid w:val="00197F0A"/>
    <w:rsid w:val="001B2E18"/>
    <w:rsid w:val="001C104F"/>
    <w:rsid w:val="001C629A"/>
    <w:rsid w:val="001C6392"/>
    <w:rsid w:val="002051D3"/>
    <w:rsid w:val="00220AF9"/>
    <w:rsid w:val="002438AA"/>
    <w:rsid w:val="00254B80"/>
    <w:rsid w:val="0028334C"/>
    <w:rsid w:val="0029227E"/>
    <w:rsid w:val="00293A76"/>
    <w:rsid w:val="00293EC6"/>
    <w:rsid w:val="002A71EA"/>
    <w:rsid w:val="002C58FB"/>
    <w:rsid w:val="002D397F"/>
    <w:rsid w:val="002D745A"/>
    <w:rsid w:val="002E5541"/>
    <w:rsid w:val="00300E48"/>
    <w:rsid w:val="003038A0"/>
    <w:rsid w:val="0031251F"/>
    <w:rsid w:val="00312A6A"/>
    <w:rsid w:val="00314278"/>
    <w:rsid w:val="00333960"/>
    <w:rsid w:val="00334EBB"/>
    <w:rsid w:val="003359B3"/>
    <w:rsid w:val="00340CB9"/>
    <w:rsid w:val="00342504"/>
    <w:rsid w:val="00380DD7"/>
    <w:rsid w:val="003829FC"/>
    <w:rsid w:val="003959A1"/>
    <w:rsid w:val="003A0B13"/>
    <w:rsid w:val="003A46B1"/>
    <w:rsid w:val="003A5E64"/>
    <w:rsid w:val="003D12D3"/>
    <w:rsid w:val="003D5C89"/>
    <w:rsid w:val="00401082"/>
    <w:rsid w:val="00435144"/>
    <w:rsid w:val="004407DF"/>
    <w:rsid w:val="00443FE4"/>
    <w:rsid w:val="0044759D"/>
    <w:rsid w:val="004925AC"/>
    <w:rsid w:val="004A07D3"/>
    <w:rsid w:val="004C099D"/>
    <w:rsid w:val="004D1DC0"/>
    <w:rsid w:val="004D26D7"/>
    <w:rsid w:val="004D47D9"/>
    <w:rsid w:val="004F01E7"/>
    <w:rsid w:val="005156AD"/>
    <w:rsid w:val="00540422"/>
    <w:rsid w:val="005574F0"/>
    <w:rsid w:val="00571983"/>
    <w:rsid w:val="005721D7"/>
    <w:rsid w:val="00577970"/>
    <w:rsid w:val="005931AB"/>
    <w:rsid w:val="005A66B2"/>
    <w:rsid w:val="005D5EE8"/>
    <w:rsid w:val="005E67BC"/>
    <w:rsid w:val="005E7D91"/>
    <w:rsid w:val="005F07BD"/>
    <w:rsid w:val="0060175D"/>
    <w:rsid w:val="00610065"/>
    <w:rsid w:val="00623940"/>
    <w:rsid w:val="0063151B"/>
    <w:rsid w:val="00631B8B"/>
    <w:rsid w:val="006457D0"/>
    <w:rsid w:val="006527E2"/>
    <w:rsid w:val="00654003"/>
    <w:rsid w:val="0065480C"/>
    <w:rsid w:val="00660366"/>
    <w:rsid w:val="0066057F"/>
    <w:rsid w:val="0066324F"/>
    <w:rsid w:val="0066402B"/>
    <w:rsid w:val="006B2095"/>
    <w:rsid w:val="006C0FCE"/>
    <w:rsid w:val="006D5BC0"/>
    <w:rsid w:val="006D62C3"/>
    <w:rsid w:val="006F4C9B"/>
    <w:rsid w:val="00720161"/>
    <w:rsid w:val="007346CE"/>
    <w:rsid w:val="00734E97"/>
    <w:rsid w:val="007419F0"/>
    <w:rsid w:val="00753433"/>
    <w:rsid w:val="0076543C"/>
    <w:rsid w:val="007806F6"/>
    <w:rsid w:val="007A6C01"/>
    <w:rsid w:val="007C2D3F"/>
    <w:rsid w:val="007C37D7"/>
    <w:rsid w:val="007D7E89"/>
    <w:rsid w:val="007F54F5"/>
    <w:rsid w:val="00802131"/>
    <w:rsid w:val="00807AB7"/>
    <w:rsid w:val="00825535"/>
    <w:rsid w:val="00827057"/>
    <w:rsid w:val="008562DC"/>
    <w:rsid w:val="00866141"/>
    <w:rsid w:val="00874F33"/>
    <w:rsid w:val="00880030"/>
    <w:rsid w:val="00892723"/>
    <w:rsid w:val="00892EB6"/>
    <w:rsid w:val="008E6E08"/>
    <w:rsid w:val="008F2FCE"/>
    <w:rsid w:val="00946181"/>
    <w:rsid w:val="00962B19"/>
    <w:rsid w:val="0097415D"/>
    <w:rsid w:val="009759D5"/>
    <w:rsid w:val="0097666D"/>
    <w:rsid w:val="009C00E0"/>
    <w:rsid w:val="009E16DD"/>
    <w:rsid w:val="009E1B60"/>
    <w:rsid w:val="009E25DE"/>
    <w:rsid w:val="00A25D36"/>
    <w:rsid w:val="00A34F19"/>
    <w:rsid w:val="00A53AD4"/>
    <w:rsid w:val="00A5606F"/>
    <w:rsid w:val="00A61C73"/>
    <w:rsid w:val="00A66110"/>
    <w:rsid w:val="00A867C4"/>
    <w:rsid w:val="00A92468"/>
    <w:rsid w:val="00A938BA"/>
    <w:rsid w:val="00AA6D58"/>
    <w:rsid w:val="00AB5AD8"/>
    <w:rsid w:val="00AD68A7"/>
    <w:rsid w:val="00AE5440"/>
    <w:rsid w:val="00B03FD3"/>
    <w:rsid w:val="00B24196"/>
    <w:rsid w:val="00B27229"/>
    <w:rsid w:val="00B35B4C"/>
    <w:rsid w:val="00B51590"/>
    <w:rsid w:val="00B51C9C"/>
    <w:rsid w:val="00B571FD"/>
    <w:rsid w:val="00B64D4D"/>
    <w:rsid w:val="00BB795F"/>
    <w:rsid w:val="00BC0063"/>
    <w:rsid w:val="00BD00D1"/>
    <w:rsid w:val="00C205BD"/>
    <w:rsid w:val="00C31D6A"/>
    <w:rsid w:val="00C36D3B"/>
    <w:rsid w:val="00C516D8"/>
    <w:rsid w:val="00C55E30"/>
    <w:rsid w:val="00C65515"/>
    <w:rsid w:val="00C75E2C"/>
    <w:rsid w:val="00C86BBA"/>
    <w:rsid w:val="00C9566E"/>
    <w:rsid w:val="00C9728B"/>
    <w:rsid w:val="00CA0711"/>
    <w:rsid w:val="00CA0990"/>
    <w:rsid w:val="00CC1DD5"/>
    <w:rsid w:val="00CC6901"/>
    <w:rsid w:val="00CC74FB"/>
    <w:rsid w:val="00CD139B"/>
    <w:rsid w:val="00CD2A14"/>
    <w:rsid w:val="00CD2FC4"/>
    <w:rsid w:val="00CE567C"/>
    <w:rsid w:val="00D00D85"/>
    <w:rsid w:val="00D1121C"/>
    <w:rsid w:val="00D51067"/>
    <w:rsid w:val="00D52504"/>
    <w:rsid w:val="00D96D4E"/>
    <w:rsid w:val="00D96E8D"/>
    <w:rsid w:val="00DA2BDC"/>
    <w:rsid w:val="00DC24E1"/>
    <w:rsid w:val="00DC5428"/>
    <w:rsid w:val="00DF0C26"/>
    <w:rsid w:val="00E15436"/>
    <w:rsid w:val="00E3331C"/>
    <w:rsid w:val="00E3404B"/>
    <w:rsid w:val="00E433A5"/>
    <w:rsid w:val="00E52402"/>
    <w:rsid w:val="00E54823"/>
    <w:rsid w:val="00E61AB9"/>
    <w:rsid w:val="00EA770A"/>
    <w:rsid w:val="00EB10AE"/>
    <w:rsid w:val="00EC3FC4"/>
    <w:rsid w:val="00EC4C76"/>
    <w:rsid w:val="00EC518D"/>
    <w:rsid w:val="00EE2599"/>
    <w:rsid w:val="00EE3FDF"/>
    <w:rsid w:val="00F151DA"/>
    <w:rsid w:val="00F35B96"/>
    <w:rsid w:val="00F414A5"/>
    <w:rsid w:val="00F43331"/>
    <w:rsid w:val="00F442B6"/>
    <w:rsid w:val="00F72368"/>
    <w:rsid w:val="00F848CF"/>
    <w:rsid w:val="00FA0534"/>
    <w:rsid w:val="00FB6B06"/>
    <w:rsid w:val="00FB7367"/>
    <w:rsid w:val="00FD76F7"/>
    <w:rsid w:val="00FF0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iPriority w:val="99"/>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paragraph" w:styleId="NormalWeb">
    <w:name w:val="Normal (Web)"/>
    <w:basedOn w:val="Normal"/>
    <w:uiPriority w:val="99"/>
    <w:unhideWhenUsed/>
    <w:rsid w:val="00BD00D1"/>
    <w:pPr>
      <w:spacing w:before="100" w:beforeAutospacing="1" w:after="100" w:afterAutospacing="1"/>
    </w:pPr>
    <w:rPr>
      <w:lang w:eastAsia="lv-LV"/>
    </w:rPr>
  </w:style>
  <w:style w:type="character" w:customStyle="1" w:styleId="normaltextrun">
    <w:name w:val="normaltextrun"/>
    <w:basedOn w:val="DefaultParagraphFont"/>
    <w:rsid w:val="00CC6901"/>
  </w:style>
  <w:style w:type="paragraph" w:styleId="FootnoteText">
    <w:name w:val="footnote text"/>
    <w:basedOn w:val="Normal"/>
    <w:link w:val="FootnoteTextChar"/>
    <w:uiPriority w:val="99"/>
    <w:semiHidden/>
    <w:unhideWhenUsed/>
    <w:rsid w:val="00E433A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33A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433A5"/>
    <w:rPr>
      <w:vertAlign w:val="superscript"/>
    </w:rPr>
  </w:style>
  <w:style w:type="character" w:customStyle="1" w:styleId="FooterChar">
    <w:name w:val="Footer Char"/>
    <w:basedOn w:val="DefaultParagraphFont"/>
    <w:link w:val="Footer"/>
    <w:uiPriority w:val="99"/>
    <w:rsid w:val="00AE544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0AF8-9EE1-4146-A9FD-D107E35E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1</Pages>
  <Words>3927</Words>
  <Characters>2239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2022-12-22T10:44:00Z</cp:lastPrinted>
  <dcterms:created xsi:type="dcterms:W3CDTF">2022-12-21T12:03:00Z</dcterms:created>
  <dcterms:modified xsi:type="dcterms:W3CDTF">2022-12-22T10:45:00Z</dcterms:modified>
</cp:coreProperties>
</file>