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F1CF2" w14:textId="77777777" w:rsidR="00F57302" w:rsidRDefault="00F57302" w:rsidP="00F57302">
      <w:pPr>
        <w:jc w:val="right"/>
      </w:pPr>
      <w:r>
        <w:t>9. pielikums</w:t>
      </w:r>
    </w:p>
    <w:p w14:paraId="63761B72" w14:textId="77777777" w:rsidR="00F57302" w:rsidRDefault="00F57302" w:rsidP="00F57302">
      <w:pPr>
        <w:jc w:val="right"/>
        <w:rPr>
          <w:b/>
        </w:rPr>
      </w:pPr>
    </w:p>
    <w:p w14:paraId="4507D2B5" w14:textId="77777777" w:rsidR="00F57302" w:rsidRPr="00D70E04" w:rsidRDefault="00F57302" w:rsidP="00F57302">
      <w:pPr>
        <w:jc w:val="center"/>
        <w:rPr>
          <w:b/>
        </w:rPr>
      </w:pPr>
      <w:r>
        <w:rPr>
          <w:b/>
        </w:rPr>
        <w:t>J</w:t>
      </w:r>
      <w:r w:rsidRPr="00D70E04">
        <w:rPr>
          <w:b/>
        </w:rPr>
        <w:t xml:space="preserve">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DECEMBRA</w:t>
      </w:r>
    </w:p>
    <w:p w14:paraId="582B51FA" w14:textId="2C6BB52B" w:rsidR="00F57302" w:rsidRPr="00D70E04" w:rsidRDefault="00F57302" w:rsidP="00F57302">
      <w:pPr>
        <w:jc w:val="center"/>
        <w:rPr>
          <w:b/>
        </w:rPr>
      </w:pPr>
      <w:r w:rsidRPr="00D70E04">
        <w:rPr>
          <w:b/>
        </w:rPr>
        <w:t xml:space="preserve"> SAISTOŠ</w:t>
      </w:r>
      <w:r>
        <w:rPr>
          <w:b/>
        </w:rPr>
        <w:t>O</w:t>
      </w:r>
      <w:r w:rsidRPr="00D70E04">
        <w:rPr>
          <w:b/>
        </w:rPr>
        <w:t xml:space="preserve"> NOTEIKUM</w:t>
      </w:r>
      <w:r>
        <w:rPr>
          <w:b/>
        </w:rPr>
        <w:t>U</w:t>
      </w:r>
      <w:r w:rsidRPr="00D70E04">
        <w:rPr>
          <w:b/>
        </w:rPr>
        <w:t xml:space="preserve"> N</w:t>
      </w:r>
      <w:r>
        <w:rPr>
          <w:b/>
        </w:rPr>
        <w:t>R</w:t>
      </w:r>
      <w:r w:rsidRPr="00D70E04">
        <w:rPr>
          <w:b/>
        </w:rPr>
        <w:t>.</w:t>
      </w:r>
      <w:r w:rsidR="00086AAD">
        <w:rPr>
          <w:b/>
        </w:rPr>
        <w:t>22-39</w:t>
      </w:r>
      <w:r w:rsidRPr="00D70E04">
        <w:rPr>
          <w:b/>
        </w:rPr>
        <w:t xml:space="preserve"> </w:t>
      </w:r>
    </w:p>
    <w:p w14:paraId="10F4D710" w14:textId="6DC63D2C" w:rsidR="00F57302" w:rsidRPr="00D70E04" w:rsidRDefault="00F57302" w:rsidP="00F57302">
      <w:pPr>
        <w:jc w:val="center"/>
        <w:rPr>
          <w:b/>
        </w:rPr>
      </w:pPr>
      <w:r w:rsidRPr="00D70E04">
        <w:rPr>
          <w:b/>
        </w:rPr>
        <w:t xml:space="preserve">“GROZĪJUMI JELGAVAS </w:t>
      </w:r>
      <w:r>
        <w:rPr>
          <w:b/>
        </w:rPr>
        <w:t>VALSTS</w:t>
      </w:r>
      <w:r w:rsidRPr="00D70E04">
        <w:rPr>
          <w:b/>
        </w:rPr>
        <w:t>PILSĒTAS PAŠVALDĪBAS 20</w:t>
      </w:r>
      <w:r>
        <w:rPr>
          <w:b/>
        </w:rPr>
        <w:t>22</w:t>
      </w:r>
      <w:r w:rsidRPr="00D70E04">
        <w:rPr>
          <w:b/>
        </w:rPr>
        <w:t>.</w:t>
      </w:r>
      <w:r>
        <w:rPr>
          <w:b/>
        </w:rPr>
        <w:t> </w:t>
      </w:r>
      <w:r w:rsidRPr="00D70E04">
        <w:rPr>
          <w:b/>
        </w:rPr>
        <w:t xml:space="preserve">GADA </w:t>
      </w:r>
      <w:r>
        <w:rPr>
          <w:b/>
        </w:rPr>
        <w:t>3</w:t>
      </w:r>
      <w:r w:rsidRPr="00D70E04">
        <w:rPr>
          <w:b/>
        </w:rPr>
        <w:t>.</w:t>
      </w:r>
      <w:r>
        <w:rPr>
          <w:b/>
        </w:rPr>
        <w:t> FEBRUĀRA</w:t>
      </w:r>
      <w:r w:rsidRPr="00D70E04">
        <w:rPr>
          <w:b/>
        </w:rPr>
        <w:t xml:space="preserve"> SAISTOŠAJOS NOTEIKUMOS N</w:t>
      </w:r>
      <w:r>
        <w:rPr>
          <w:b/>
        </w:rPr>
        <w:t>R</w:t>
      </w:r>
      <w:r w:rsidRPr="00D70E04">
        <w:rPr>
          <w:b/>
        </w:rPr>
        <w:t>.</w:t>
      </w:r>
      <w:r>
        <w:rPr>
          <w:b/>
        </w:rPr>
        <w:t>22</w:t>
      </w:r>
      <w:r w:rsidRPr="00D70E04">
        <w:rPr>
          <w:b/>
        </w:rPr>
        <w:t>-</w:t>
      </w:r>
      <w:r>
        <w:rPr>
          <w:b/>
        </w:rPr>
        <w:t>4</w:t>
      </w:r>
    </w:p>
    <w:p w14:paraId="1BEB423A" w14:textId="06F12FDF" w:rsidR="00F57302" w:rsidRPr="00D70E04" w:rsidRDefault="00F57302" w:rsidP="00F57302">
      <w:pPr>
        <w:jc w:val="center"/>
        <w:rPr>
          <w:b/>
        </w:rPr>
      </w:pPr>
      <w:r w:rsidRPr="00D70E04">
        <w:rPr>
          <w:b/>
        </w:rPr>
        <w:t xml:space="preserve">“JELGAVAS </w:t>
      </w:r>
      <w:r>
        <w:rPr>
          <w:b/>
        </w:rPr>
        <w:t>VALSTS</w:t>
      </w:r>
      <w:r w:rsidRPr="00D70E04">
        <w:rPr>
          <w:b/>
        </w:rPr>
        <w:t>PILSĒTAS PAŠVALDĪBAS BUDŽETS 20</w:t>
      </w:r>
      <w:r>
        <w:rPr>
          <w:b/>
        </w:rPr>
        <w:t>22</w:t>
      </w:r>
      <w:r w:rsidRPr="00D70E04">
        <w:rPr>
          <w:b/>
        </w:rPr>
        <w:t>.GADAM””</w:t>
      </w:r>
    </w:p>
    <w:p w14:paraId="2B587480" w14:textId="77777777" w:rsidR="00F57302" w:rsidRPr="00D70E04" w:rsidRDefault="00F57302" w:rsidP="00F57302">
      <w:pPr>
        <w:jc w:val="center"/>
        <w:rPr>
          <w:b/>
          <w:color w:val="FF0000"/>
        </w:rPr>
      </w:pPr>
    </w:p>
    <w:p w14:paraId="7B7A2CA3" w14:textId="77777777" w:rsidR="00F57302" w:rsidRDefault="00F57302" w:rsidP="00F57302">
      <w:pPr>
        <w:jc w:val="center"/>
        <w:rPr>
          <w:b/>
          <w:szCs w:val="20"/>
        </w:rPr>
      </w:pPr>
      <w:r w:rsidRPr="00D70E04">
        <w:rPr>
          <w:b/>
          <w:szCs w:val="20"/>
        </w:rPr>
        <w:t>PASKAIDROJUMA RAKSTS</w:t>
      </w:r>
    </w:p>
    <w:p w14:paraId="190F56C3" w14:textId="77777777" w:rsidR="00F57302" w:rsidRDefault="00F57302" w:rsidP="00F57302">
      <w:pPr>
        <w:jc w:val="center"/>
        <w:rPr>
          <w:b/>
          <w:szCs w:val="20"/>
        </w:rPr>
      </w:pPr>
    </w:p>
    <w:p w14:paraId="7C803FE4" w14:textId="77777777" w:rsidR="00F57302" w:rsidRPr="00DB3437" w:rsidRDefault="00F57302" w:rsidP="00F57302">
      <w:pPr>
        <w:pStyle w:val="NormalWeb"/>
        <w:spacing w:before="0" w:beforeAutospacing="0" w:after="0" w:afterAutospacing="0"/>
        <w:ind w:firstLine="720"/>
        <w:jc w:val="both"/>
        <w:rPr>
          <w:sz w:val="28"/>
        </w:rPr>
      </w:pPr>
      <w:r w:rsidRPr="00DB3437">
        <w:rPr>
          <w:szCs w:val="22"/>
        </w:rPr>
        <w:t xml:space="preserve">Pamatojoties uz Jelgavas </w:t>
      </w:r>
      <w:proofErr w:type="spellStart"/>
      <w:r>
        <w:rPr>
          <w:szCs w:val="22"/>
        </w:rPr>
        <w:t>valsts</w:t>
      </w:r>
      <w:r w:rsidRPr="00DB3437">
        <w:rPr>
          <w:szCs w:val="22"/>
        </w:rPr>
        <w:t>pilsētas</w:t>
      </w:r>
      <w:proofErr w:type="spellEnd"/>
      <w:r w:rsidRPr="00DB3437">
        <w:rPr>
          <w:szCs w:val="22"/>
        </w:rPr>
        <w:t xml:space="preserve"> pašvaldības (turpmāk – Pašvaldība) budžeta izpildi uz 202</w:t>
      </w:r>
      <w:r>
        <w:rPr>
          <w:szCs w:val="22"/>
        </w:rPr>
        <w:t>2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 xml:space="preserve">gada </w:t>
      </w:r>
      <w:r>
        <w:rPr>
          <w:szCs w:val="22"/>
        </w:rPr>
        <w:t>30</w:t>
      </w:r>
      <w:r w:rsidRPr="00DB3437">
        <w:rPr>
          <w:szCs w:val="22"/>
        </w:rPr>
        <w:t>.</w:t>
      </w:r>
      <w:r>
        <w:rPr>
          <w:szCs w:val="22"/>
        </w:rPr>
        <w:t> novembri</w:t>
      </w:r>
      <w:r w:rsidRPr="00DB3437">
        <w:rPr>
          <w:szCs w:val="22"/>
        </w:rPr>
        <w:t xml:space="preserve"> </w:t>
      </w:r>
      <w:r w:rsidRPr="00813FB5">
        <w:rPr>
          <w:szCs w:val="22"/>
        </w:rPr>
        <w:t xml:space="preserve">gan </w:t>
      </w:r>
      <w:r w:rsidRPr="00AD7437">
        <w:rPr>
          <w:szCs w:val="22"/>
        </w:rPr>
        <w:t xml:space="preserve">ieņēmumos, gan </w:t>
      </w:r>
      <w:r w:rsidRPr="002707CD">
        <w:rPr>
          <w:szCs w:val="22"/>
        </w:rPr>
        <w:t xml:space="preserve">izdevumos, </w:t>
      </w:r>
      <w:r w:rsidRPr="00DB3437">
        <w:rPr>
          <w:szCs w:val="22"/>
        </w:rPr>
        <w:t>pašvaldības iestāžu īstenotajiem projektiem un noslēgtajiem līgumiem par šo projektu īstenošanu un saskaņā ar pašvaldības iestāžu iesniegtajiem budžeta grozījumiem ir apkopoti 202</w:t>
      </w:r>
      <w:r>
        <w:rPr>
          <w:szCs w:val="22"/>
        </w:rPr>
        <w:t>2</w:t>
      </w:r>
      <w:r w:rsidRPr="00DB3437">
        <w:rPr>
          <w:szCs w:val="22"/>
        </w:rPr>
        <w:t>.</w:t>
      </w:r>
      <w:r>
        <w:rPr>
          <w:szCs w:val="22"/>
        </w:rPr>
        <w:t> </w:t>
      </w:r>
      <w:r w:rsidRPr="00DB3437">
        <w:rPr>
          <w:szCs w:val="22"/>
        </w:rPr>
        <w:t>gada budžeta grozījumu priekšlikumi:</w:t>
      </w:r>
    </w:p>
    <w:p w14:paraId="5F2011DA" w14:textId="77777777" w:rsidR="00F57302" w:rsidRPr="00DB3437" w:rsidRDefault="00F57302" w:rsidP="00F57302">
      <w:pPr>
        <w:pStyle w:val="ListParagraph"/>
        <w:numPr>
          <w:ilvl w:val="0"/>
          <w:numId w:val="1"/>
        </w:numPr>
        <w:jc w:val="both"/>
      </w:pPr>
      <w:r w:rsidRPr="00DB3437">
        <w:t>precizēti pamatbudžeta</w:t>
      </w:r>
      <w:r>
        <w:t xml:space="preserve"> </w:t>
      </w:r>
      <w:proofErr w:type="spellStart"/>
      <w:r>
        <w:t>nenodokļu</w:t>
      </w:r>
      <w:proofErr w:type="spellEnd"/>
      <w:r>
        <w:t xml:space="preserve"> ieņēmumi, </w:t>
      </w:r>
      <w:proofErr w:type="spellStart"/>
      <w:r w:rsidRPr="00DB3437">
        <w:t>transfert</w:t>
      </w:r>
      <w:r>
        <w:t>u</w:t>
      </w:r>
      <w:proofErr w:type="spellEnd"/>
      <w:r w:rsidRPr="00DB3437">
        <w:t xml:space="preserve"> ieņēmumi</w:t>
      </w:r>
      <w:r>
        <w:t>, maksas pakalpojumu ieņēmumi un citi pašu ieņēmumi, kā arī saņemtie aizņēmumi</w:t>
      </w:r>
      <w:r w:rsidRPr="00DB3437">
        <w:t>;</w:t>
      </w:r>
    </w:p>
    <w:p w14:paraId="6C59B421" w14:textId="60F14446" w:rsidR="00F57302" w:rsidRDefault="00F57302" w:rsidP="00F57302">
      <w:pPr>
        <w:pStyle w:val="ListParagraph"/>
        <w:numPr>
          <w:ilvl w:val="0"/>
          <w:numId w:val="1"/>
        </w:numPr>
        <w:jc w:val="both"/>
      </w:pPr>
      <w:r w:rsidRPr="00DB3437">
        <w:t>precizēti izdevumi pamatbudžetā pa valdības funkcionālajām kategorijām un ekonomiskās klasifikācijas kodiem</w:t>
      </w:r>
      <w:r>
        <w:t>.</w:t>
      </w:r>
    </w:p>
    <w:p w14:paraId="48605152" w14:textId="77777777" w:rsidR="00F57302" w:rsidRDefault="00F57302" w:rsidP="00F57302">
      <w:pPr>
        <w:pStyle w:val="NormalWeb"/>
        <w:spacing w:before="0" w:beforeAutospacing="0" w:after="0" w:afterAutospacing="0"/>
        <w:ind w:firstLine="357"/>
        <w:jc w:val="both"/>
        <w:rPr>
          <w:b/>
          <w:szCs w:val="20"/>
        </w:rPr>
      </w:pPr>
    </w:p>
    <w:p w14:paraId="321C9008" w14:textId="77777777" w:rsidR="00F57302" w:rsidRPr="00D70E04" w:rsidRDefault="00F57302" w:rsidP="00F57302">
      <w:pPr>
        <w:pStyle w:val="ListParagraph"/>
        <w:numPr>
          <w:ilvl w:val="0"/>
          <w:numId w:val="4"/>
        </w:numPr>
        <w:jc w:val="center"/>
        <w:rPr>
          <w:b/>
        </w:rPr>
      </w:pPr>
      <w:r w:rsidRPr="00D70E04">
        <w:rPr>
          <w:b/>
        </w:rPr>
        <w:t>PAMATBUDŽETS</w:t>
      </w:r>
    </w:p>
    <w:p w14:paraId="0CCE4333" w14:textId="77777777" w:rsidR="00F57302" w:rsidRPr="00D70E04" w:rsidRDefault="00F57302" w:rsidP="00F57302">
      <w:pPr>
        <w:jc w:val="both"/>
        <w:rPr>
          <w:color w:val="FF0000"/>
        </w:rPr>
      </w:pPr>
    </w:p>
    <w:p w14:paraId="5FF4A928" w14:textId="77777777" w:rsidR="00F57302" w:rsidRDefault="00F57302" w:rsidP="00F57302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>
        <w:rPr>
          <w:b/>
        </w:rPr>
        <w:t>IEŅĒMUMI</w:t>
      </w:r>
    </w:p>
    <w:p w14:paraId="480A551F" w14:textId="36AFE476" w:rsidR="00F57302" w:rsidRPr="00AA2A5A" w:rsidRDefault="00F57302" w:rsidP="00F57302">
      <w:pPr>
        <w:ind w:firstLine="709"/>
        <w:jc w:val="both"/>
      </w:pPr>
      <w:r w:rsidRPr="001629BD">
        <w:t xml:space="preserve">Pašvaldības ieņēmumu prognoze kopumā </w:t>
      </w:r>
      <w:r>
        <w:t>samazinās</w:t>
      </w:r>
      <w:r w:rsidRPr="001629BD">
        <w:t xml:space="preserve"> </w:t>
      </w:r>
      <w:r w:rsidRPr="00C30441">
        <w:t>par</w:t>
      </w:r>
      <w:r w:rsidRPr="00745CEC">
        <w:rPr>
          <w:b/>
        </w:rPr>
        <w:t xml:space="preserve"> </w:t>
      </w:r>
      <w:r>
        <w:t>–</w:t>
      </w:r>
      <w:r>
        <w:rPr>
          <w:b/>
        </w:rPr>
        <w:t>2 56</w:t>
      </w:r>
      <w:r w:rsidR="0056401D">
        <w:rPr>
          <w:b/>
        </w:rPr>
        <w:t>4</w:t>
      </w:r>
      <w:r w:rsidR="00D7328E">
        <w:rPr>
          <w:b/>
        </w:rPr>
        <w:t> </w:t>
      </w:r>
      <w:r w:rsidR="0056401D">
        <w:rPr>
          <w:b/>
        </w:rPr>
        <w:t>6</w:t>
      </w:r>
      <w:r>
        <w:rPr>
          <w:b/>
        </w:rPr>
        <w:t>56</w:t>
      </w:r>
      <w:r w:rsidRPr="00AA2A5A">
        <w:rPr>
          <w:b/>
        </w:rPr>
        <w:t> </w:t>
      </w:r>
      <w:proofErr w:type="spellStart"/>
      <w:r w:rsidRPr="00696FF8">
        <w:rPr>
          <w:b/>
          <w:i/>
        </w:rPr>
        <w:t>euro</w:t>
      </w:r>
      <w:proofErr w:type="spellEnd"/>
      <w:r w:rsidRPr="00C30441">
        <w:t xml:space="preserve">, </w:t>
      </w:r>
      <w:r w:rsidRPr="002D48C3">
        <w:t>t.</w:t>
      </w:r>
      <w:r>
        <w:t> </w:t>
      </w:r>
      <w:r w:rsidRPr="002D48C3">
        <w:t xml:space="preserve">sk. </w:t>
      </w:r>
      <w:proofErr w:type="spellStart"/>
      <w:r>
        <w:t>nenodokļu</w:t>
      </w:r>
      <w:proofErr w:type="spellEnd"/>
      <w:r>
        <w:t xml:space="preserve"> ieņēmumi palielinās par 1725</w:t>
      </w:r>
      <w:r w:rsidR="00AB4806">
        <w:t> </w:t>
      </w:r>
      <w:proofErr w:type="spellStart"/>
      <w:r>
        <w:rPr>
          <w:i/>
        </w:rPr>
        <w:t>euro</w:t>
      </w:r>
      <w:proofErr w:type="spellEnd"/>
      <w:r>
        <w:t>,</w:t>
      </w:r>
      <w:r w:rsidRPr="002D48C3">
        <w:t xml:space="preserve"> valsts </w:t>
      </w:r>
      <w:r w:rsidRPr="00C30441">
        <w:t xml:space="preserve">budžeta </w:t>
      </w:r>
      <w:proofErr w:type="spellStart"/>
      <w:r w:rsidRPr="00C30441">
        <w:t>transferti</w:t>
      </w:r>
      <w:proofErr w:type="spellEnd"/>
      <w:r>
        <w:t xml:space="preserve"> samazinās par</w:t>
      </w:r>
      <w:r w:rsidRPr="00C30441">
        <w:t xml:space="preserve"> </w:t>
      </w:r>
      <w:r w:rsidR="003A5242">
        <w:t xml:space="preserve">                           </w:t>
      </w:r>
      <w:r>
        <w:t>–181 576</w:t>
      </w:r>
      <w:r w:rsidR="00D7328E">
        <w:t> </w:t>
      </w:r>
      <w:proofErr w:type="spellStart"/>
      <w:r w:rsidRPr="00745CEC">
        <w:rPr>
          <w:i/>
        </w:rPr>
        <w:t>euro</w:t>
      </w:r>
      <w:proofErr w:type="spellEnd"/>
      <w:r w:rsidRPr="00C30441">
        <w:t xml:space="preserve">, </w:t>
      </w:r>
      <w:r>
        <w:t xml:space="preserve">pašvaldību budžeta </w:t>
      </w:r>
      <w:proofErr w:type="spellStart"/>
      <w:r>
        <w:t>transferti</w:t>
      </w:r>
      <w:proofErr w:type="spellEnd"/>
      <w:r>
        <w:t xml:space="preserve"> palielinās par 68</w:t>
      </w:r>
      <w:r w:rsidR="00D7328E">
        <w:t> </w:t>
      </w:r>
      <w:r>
        <w:t>141</w:t>
      </w:r>
      <w:r w:rsidR="00D7328E">
        <w:t> </w:t>
      </w:r>
      <w:proofErr w:type="spellStart"/>
      <w:r>
        <w:rPr>
          <w:i/>
        </w:rPr>
        <w:t>euro</w:t>
      </w:r>
      <w:proofErr w:type="spellEnd"/>
      <w:r>
        <w:t>,</w:t>
      </w:r>
      <w:r>
        <w:rPr>
          <w:i/>
        </w:rPr>
        <w:t xml:space="preserve"> </w:t>
      </w:r>
      <w:r>
        <w:t xml:space="preserve">maksas pakalpojumi un citi pašu ieņēmumi palielinās </w:t>
      </w:r>
      <w:r w:rsidRPr="00AA2A5A">
        <w:t xml:space="preserve">par </w:t>
      </w:r>
      <w:r>
        <w:t>1</w:t>
      </w:r>
      <w:r w:rsidR="0056401D">
        <w:t>2</w:t>
      </w:r>
      <w:r w:rsidR="00D225C4">
        <w:t> </w:t>
      </w:r>
      <w:r w:rsidR="0056401D">
        <w:t>5</w:t>
      </w:r>
      <w:r>
        <w:t>03</w:t>
      </w:r>
      <w:r w:rsidRPr="00AA2A5A">
        <w:t> </w:t>
      </w:r>
      <w:proofErr w:type="spellStart"/>
      <w:r w:rsidRPr="00AA2A5A">
        <w:rPr>
          <w:i/>
        </w:rPr>
        <w:t>euro</w:t>
      </w:r>
      <w:proofErr w:type="spellEnd"/>
      <w:r w:rsidR="00DE2CA1">
        <w:t>,</w:t>
      </w:r>
      <w:r>
        <w:t xml:space="preserve"> un aizņēmuma līdzekļi samazināti par </w:t>
      </w:r>
      <w:r w:rsidR="003A5242">
        <w:t xml:space="preserve">                        </w:t>
      </w:r>
      <w:r w:rsidRPr="00D43A43">
        <w:t>–2 465</w:t>
      </w:r>
      <w:r w:rsidR="00D225C4">
        <w:t> </w:t>
      </w:r>
      <w:r w:rsidRPr="00D43A43">
        <w:t>449</w:t>
      </w:r>
      <w:r>
        <w:t> </w:t>
      </w:r>
      <w:proofErr w:type="spellStart"/>
      <w:r>
        <w:rPr>
          <w:i/>
        </w:rPr>
        <w:t>euro</w:t>
      </w:r>
      <w:proofErr w:type="spellEnd"/>
      <w:r w:rsidRPr="00AA2A5A">
        <w:rPr>
          <w:i/>
        </w:rPr>
        <w:t>.</w:t>
      </w:r>
    </w:p>
    <w:p w14:paraId="4F706E30" w14:textId="77777777" w:rsidR="00F57302" w:rsidRPr="00730791" w:rsidRDefault="00F57302" w:rsidP="00F57302">
      <w:pPr>
        <w:ind w:right="140" w:firstLine="720"/>
        <w:jc w:val="right"/>
        <w:rPr>
          <w:sz w:val="20"/>
        </w:rPr>
      </w:pPr>
      <w:r w:rsidRPr="00730791">
        <w:rPr>
          <w:sz w:val="20"/>
        </w:rPr>
        <w:t>Tabula Nr.</w:t>
      </w:r>
      <w:r>
        <w:rPr>
          <w:sz w:val="20"/>
        </w:rPr>
        <w:t> </w:t>
      </w:r>
      <w:r w:rsidRPr="00730791">
        <w:rPr>
          <w:sz w:val="20"/>
        </w:rPr>
        <w:t>1</w:t>
      </w:r>
    </w:p>
    <w:p w14:paraId="273FFECE" w14:textId="77777777" w:rsidR="00F57302" w:rsidRPr="001629BD" w:rsidRDefault="00F57302" w:rsidP="00F57302">
      <w:pPr>
        <w:ind w:firstLine="720"/>
        <w:jc w:val="center"/>
      </w:pPr>
      <w:r w:rsidRPr="001629BD">
        <w:t xml:space="preserve">Pamatbudžeta ieņēmumu izmaiņas uz </w:t>
      </w:r>
      <w:r>
        <w:t>30</w:t>
      </w:r>
      <w:r w:rsidRPr="001629BD">
        <w:t>.</w:t>
      </w:r>
      <w:r>
        <w:t>11</w:t>
      </w:r>
      <w:r w:rsidRPr="001629BD">
        <w:t>.202</w:t>
      </w:r>
      <w:r>
        <w:t>2</w:t>
      </w:r>
      <w:r w:rsidRPr="001629BD">
        <w:t>.</w:t>
      </w:r>
      <w:r>
        <w:t xml:space="preserve">, </w:t>
      </w:r>
      <w:proofErr w:type="spellStart"/>
      <w:r w:rsidRPr="00AF4284">
        <w:rPr>
          <w:i/>
        </w:rPr>
        <w:t>euro</w:t>
      </w:r>
      <w:proofErr w:type="spellEnd"/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417"/>
        <w:gridCol w:w="1276"/>
        <w:gridCol w:w="1417"/>
      </w:tblGrid>
      <w:tr w:rsidR="00F57302" w:rsidRPr="001629BD" w14:paraId="62531315" w14:textId="77777777" w:rsidTr="00F56D6A">
        <w:tc>
          <w:tcPr>
            <w:tcW w:w="3402" w:type="dxa"/>
            <w:vAlign w:val="center"/>
          </w:tcPr>
          <w:p w14:paraId="5D1EF6BB" w14:textId="77777777" w:rsidR="00F57302" w:rsidRPr="00C31985" w:rsidRDefault="00F57302" w:rsidP="00F56D6A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Nosaukums</w:t>
            </w:r>
          </w:p>
        </w:tc>
        <w:tc>
          <w:tcPr>
            <w:tcW w:w="1560" w:type="dxa"/>
            <w:vAlign w:val="center"/>
          </w:tcPr>
          <w:p w14:paraId="07EC523B" w14:textId="77777777" w:rsidR="00F57302" w:rsidRPr="00C31985" w:rsidRDefault="00F57302" w:rsidP="00F56D6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</w:t>
            </w:r>
            <w:r w:rsidRPr="00C31985">
              <w:rPr>
                <w:b/>
                <w:sz w:val="20"/>
              </w:rPr>
              <w:t>ransfert</w:t>
            </w:r>
            <w:r>
              <w:rPr>
                <w:b/>
                <w:sz w:val="20"/>
              </w:rPr>
              <w:t>u</w:t>
            </w:r>
            <w:proofErr w:type="spellEnd"/>
            <w:r>
              <w:rPr>
                <w:b/>
                <w:sz w:val="20"/>
              </w:rPr>
              <w:t xml:space="preserve"> ieņēmumi</w:t>
            </w:r>
          </w:p>
        </w:tc>
        <w:tc>
          <w:tcPr>
            <w:tcW w:w="1417" w:type="dxa"/>
            <w:vAlign w:val="center"/>
          </w:tcPr>
          <w:p w14:paraId="101B634C" w14:textId="77777777" w:rsidR="00F57302" w:rsidRPr="00C31985" w:rsidRDefault="00F57302" w:rsidP="00F56D6A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Budžeta</w:t>
            </w:r>
            <w:r>
              <w:rPr>
                <w:b/>
                <w:sz w:val="20"/>
              </w:rPr>
              <w:t xml:space="preserve"> ieņēmumi un pašvaldības</w:t>
            </w:r>
            <w:r w:rsidRPr="00C31985">
              <w:rPr>
                <w:b/>
                <w:sz w:val="20"/>
              </w:rPr>
              <w:t xml:space="preserve"> iestāžu ieņēmumi</w:t>
            </w:r>
          </w:p>
        </w:tc>
        <w:tc>
          <w:tcPr>
            <w:tcW w:w="1276" w:type="dxa"/>
            <w:vAlign w:val="center"/>
          </w:tcPr>
          <w:p w14:paraId="05BD277D" w14:textId="77777777" w:rsidR="00F57302" w:rsidRPr="00C31985" w:rsidRDefault="00F57302" w:rsidP="00F5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Aizņēmuma līdzekļi</w:t>
            </w:r>
          </w:p>
        </w:tc>
        <w:tc>
          <w:tcPr>
            <w:tcW w:w="1417" w:type="dxa"/>
            <w:vAlign w:val="center"/>
          </w:tcPr>
          <w:p w14:paraId="44A0A7D3" w14:textId="77777777" w:rsidR="00F57302" w:rsidRPr="00C31985" w:rsidRDefault="00F57302" w:rsidP="00F56D6A">
            <w:pPr>
              <w:jc w:val="center"/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KOPĀ</w:t>
            </w:r>
          </w:p>
        </w:tc>
      </w:tr>
      <w:tr w:rsidR="00F57302" w:rsidRPr="001629BD" w14:paraId="607D7DB9" w14:textId="77777777" w:rsidTr="00F56D6A">
        <w:tc>
          <w:tcPr>
            <w:tcW w:w="3402" w:type="dxa"/>
          </w:tcPr>
          <w:p w14:paraId="280FE6C5" w14:textId="77777777" w:rsidR="00F57302" w:rsidRPr="00C31985" w:rsidRDefault="00F57302" w:rsidP="00F56D6A">
            <w:pPr>
              <w:rPr>
                <w:b/>
                <w:sz w:val="20"/>
              </w:rPr>
            </w:pPr>
            <w:r w:rsidRPr="00C31985">
              <w:rPr>
                <w:b/>
                <w:sz w:val="20"/>
              </w:rPr>
              <w:t>Ieņēmumi kopā, t.</w:t>
            </w:r>
            <w:r>
              <w:rPr>
                <w:b/>
                <w:sz w:val="20"/>
              </w:rPr>
              <w:t> </w:t>
            </w:r>
            <w:r w:rsidRPr="00C31985">
              <w:rPr>
                <w:b/>
                <w:sz w:val="20"/>
              </w:rPr>
              <w:t>sk.</w:t>
            </w:r>
          </w:p>
        </w:tc>
        <w:tc>
          <w:tcPr>
            <w:tcW w:w="1560" w:type="dxa"/>
            <w:vAlign w:val="center"/>
          </w:tcPr>
          <w:p w14:paraId="0514DAC1" w14:textId="77777777" w:rsidR="00F57302" w:rsidRPr="00C31985" w:rsidRDefault="00F57302" w:rsidP="00F5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–113 435</w:t>
            </w:r>
          </w:p>
        </w:tc>
        <w:tc>
          <w:tcPr>
            <w:tcW w:w="1417" w:type="dxa"/>
            <w:vAlign w:val="center"/>
          </w:tcPr>
          <w:p w14:paraId="0C18C0A9" w14:textId="77777777" w:rsidR="00F57302" w:rsidRPr="00C31985" w:rsidRDefault="00F57302" w:rsidP="005640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6401D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56401D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2CA3BCC2" w14:textId="77777777" w:rsidR="00F57302" w:rsidRDefault="00F57302" w:rsidP="00F5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–2 465 449</w:t>
            </w:r>
          </w:p>
        </w:tc>
        <w:tc>
          <w:tcPr>
            <w:tcW w:w="1417" w:type="dxa"/>
            <w:vAlign w:val="center"/>
          </w:tcPr>
          <w:p w14:paraId="208D1C25" w14:textId="77777777" w:rsidR="00F57302" w:rsidRPr="00C31985" w:rsidRDefault="00F57302" w:rsidP="0056401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–2 56</w:t>
            </w:r>
            <w:r w:rsidR="0056401D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56401D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56</w:t>
            </w:r>
          </w:p>
        </w:tc>
      </w:tr>
      <w:tr w:rsidR="00F57302" w:rsidRPr="001629BD" w14:paraId="7C60CFF6" w14:textId="77777777" w:rsidTr="00F56D6A">
        <w:tc>
          <w:tcPr>
            <w:tcW w:w="3402" w:type="dxa"/>
          </w:tcPr>
          <w:p w14:paraId="494D0A95" w14:textId="77777777" w:rsidR="00F57302" w:rsidRDefault="00F57302" w:rsidP="00F56D6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Nenodokļu</w:t>
            </w:r>
            <w:proofErr w:type="spellEnd"/>
            <w:r>
              <w:rPr>
                <w:sz w:val="20"/>
              </w:rPr>
              <w:t xml:space="preserve"> ieņēmumi</w:t>
            </w:r>
          </w:p>
        </w:tc>
        <w:tc>
          <w:tcPr>
            <w:tcW w:w="1560" w:type="dxa"/>
            <w:vAlign w:val="center"/>
          </w:tcPr>
          <w:p w14:paraId="2B9BD0F2" w14:textId="77777777" w:rsidR="00F57302" w:rsidRPr="00A67614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3AB8D16" w14:textId="31167679" w:rsidR="00F57302" w:rsidRDefault="00F57302" w:rsidP="00F56D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  <w:tc>
          <w:tcPr>
            <w:tcW w:w="1276" w:type="dxa"/>
            <w:vAlign w:val="center"/>
          </w:tcPr>
          <w:p w14:paraId="37504F2C" w14:textId="77777777" w:rsidR="00F57302" w:rsidRPr="00A67614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EFA1E15" w14:textId="45CBD1B4" w:rsidR="00F57302" w:rsidRPr="00A67614" w:rsidRDefault="00F57302" w:rsidP="00F56D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1725</w:t>
            </w:r>
          </w:p>
        </w:tc>
      </w:tr>
      <w:tr w:rsidR="00F57302" w:rsidRPr="001629BD" w14:paraId="49FD2FC9" w14:textId="77777777" w:rsidTr="00F56D6A">
        <w:tc>
          <w:tcPr>
            <w:tcW w:w="3402" w:type="dxa"/>
          </w:tcPr>
          <w:p w14:paraId="29170362" w14:textId="77777777" w:rsidR="00F57302" w:rsidRPr="00C31985" w:rsidRDefault="00F57302" w:rsidP="00F56D6A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Pašvaldību saņemtie valsts budžeta </w:t>
            </w:r>
            <w:proofErr w:type="spellStart"/>
            <w:r w:rsidRPr="00C31985">
              <w:rPr>
                <w:sz w:val="20"/>
              </w:rPr>
              <w:t>transferti</w:t>
            </w:r>
            <w:proofErr w:type="spellEnd"/>
            <w:r w:rsidRPr="00C31985">
              <w:rPr>
                <w:sz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2E9998B" w14:textId="77777777" w:rsidR="00F57302" w:rsidRPr="00C31985" w:rsidRDefault="00F57302" w:rsidP="00F56D6A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sz w:val="20"/>
              </w:rPr>
              <w:t>182 328</w:t>
            </w:r>
          </w:p>
        </w:tc>
        <w:tc>
          <w:tcPr>
            <w:tcW w:w="1417" w:type="dxa"/>
            <w:vAlign w:val="center"/>
          </w:tcPr>
          <w:p w14:paraId="06B46CA0" w14:textId="77777777" w:rsidR="00F57302" w:rsidRPr="00C31985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B7E4CE" w14:textId="77777777" w:rsidR="00F57302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3D192E4" w14:textId="3738C6C0" w:rsidR="00F57302" w:rsidRPr="00C31985" w:rsidRDefault="002814FA" w:rsidP="00F56D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 w:rsidR="00F57302">
              <w:rPr>
                <w:sz w:val="20"/>
              </w:rPr>
              <w:t>182 328</w:t>
            </w:r>
          </w:p>
        </w:tc>
      </w:tr>
      <w:tr w:rsidR="00F57302" w:rsidRPr="001629BD" w14:paraId="1CCBD804" w14:textId="77777777" w:rsidTr="00F56D6A">
        <w:tc>
          <w:tcPr>
            <w:tcW w:w="3402" w:type="dxa"/>
          </w:tcPr>
          <w:p w14:paraId="111F0EB6" w14:textId="77777777" w:rsidR="00F57302" w:rsidRPr="00C31985" w:rsidRDefault="00F57302" w:rsidP="00F56D6A">
            <w:pPr>
              <w:rPr>
                <w:sz w:val="20"/>
              </w:rPr>
            </w:pPr>
            <w:r w:rsidRPr="000A0C67">
              <w:rPr>
                <w:sz w:val="20"/>
              </w:rPr>
              <w:t xml:space="preserve">Pašvaldību no valsts budžeta iestādēm saņemtie </w:t>
            </w:r>
            <w:proofErr w:type="spellStart"/>
            <w:r w:rsidRPr="000A0C67">
              <w:rPr>
                <w:sz w:val="20"/>
              </w:rPr>
              <w:t>transferti</w:t>
            </w:r>
            <w:proofErr w:type="spellEnd"/>
            <w:r w:rsidRPr="000A0C67">
              <w:rPr>
                <w:sz w:val="20"/>
              </w:rPr>
              <w:t xml:space="preserve"> Eiropas Savienības politiku instrumentu un pārējās ārvalstu finanšu palīdzības līdzfinansētajiem projektiem (pasākumiem)</w:t>
            </w:r>
          </w:p>
        </w:tc>
        <w:tc>
          <w:tcPr>
            <w:tcW w:w="1560" w:type="dxa"/>
            <w:vAlign w:val="center"/>
          </w:tcPr>
          <w:p w14:paraId="6F8403AD" w14:textId="77777777" w:rsidR="00F57302" w:rsidRDefault="00F57302" w:rsidP="00F56D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1417" w:type="dxa"/>
            <w:vAlign w:val="center"/>
          </w:tcPr>
          <w:p w14:paraId="368E0074" w14:textId="77777777" w:rsidR="00F57302" w:rsidRPr="00C31985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B43EAE" w14:textId="77777777" w:rsidR="00F57302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DD55934" w14:textId="77777777" w:rsidR="00F57302" w:rsidRDefault="00F57302" w:rsidP="00F56D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</w:tr>
      <w:tr w:rsidR="00F57302" w:rsidRPr="001629BD" w14:paraId="494ADC3E" w14:textId="77777777" w:rsidTr="00F56D6A">
        <w:tc>
          <w:tcPr>
            <w:tcW w:w="3402" w:type="dxa"/>
          </w:tcPr>
          <w:p w14:paraId="532AD24D" w14:textId="77777777" w:rsidR="00F57302" w:rsidRPr="00C31985" w:rsidRDefault="00F57302" w:rsidP="00F56D6A">
            <w:pPr>
              <w:rPr>
                <w:sz w:val="20"/>
              </w:rPr>
            </w:pPr>
            <w:r w:rsidRPr="00C31985">
              <w:rPr>
                <w:sz w:val="20"/>
              </w:rPr>
              <w:t xml:space="preserve">Pašvaldību </w:t>
            </w:r>
            <w:r>
              <w:rPr>
                <w:sz w:val="20"/>
              </w:rPr>
              <w:t xml:space="preserve">budžeta </w:t>
            </w:r>
            <w:proofErr w:type="spellStart"/>
            <w:r>
              <w:rPr>
                <w:sz w:val="20"/>
              </w:rPr>
              <w:t>transferti</w:t>
            </w:r>
            <w:proofErr w:type="spellEnd"/>
          </w:p>
        </w:tc>
        <w:tc>
          <w:tcPr>
            <w:tcW w:w="1560" w:type="dxa"/>
            <w:vAlign w:val="center"/>
          </w:tcPr>
          <w:p w14:paraId="2CD2C90D" w14:textId="77777777" w:rsidR="00F57302" w:rsidRPr="00C31985" w:rsidRDefault="00F57302" w:rsidP="00F56D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68 141</w:t>
            </w:r>
          </w:p>
        </w:tc>
        <w:tc>
          <w:tcPr>
            <w:tcW w:w="1417" w:type="dxa"/>
            <w:vAlign w:val="center"/>
          </w:tcPr>
          <w:p w14:paraId="2D77B743" w14:textId="77777777" w:rsidR="00F57302" w:rsidRPr="00C31985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4BE6060" w14:textId="77777777" w:rsidR="00F57302" w:rsidRDefault="00F57302" w:rsidP="00F56D6A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843750" w14:textId="77777777" w:rsidR="00F57302" w:rsidRPr="00C31985" w:rsidRDefault="00F57302" w:rsidP="00F56D6A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68 141</w:t>
            </w:r>
          </w:p>
        </w:tc>
      </w:tr>
      <w:tr w:rsidR="00F57302" w:rsidRPr="001629BD" w14:paraId="61461019" w14:textId="77777777" w:rsidTr="00F56D6A">
        <w:tc>
          <w:tcPr>
            <w:tcW w:w="3402" w:type="dxa"/>
          </w:tcPr>
          <w:p w14:paraId="57F00AD1" w14:textId="77777777" w:rsidR="00F57302" w:rsidRPr="00C31985" w:rsidRDefault="00F57302" w:rsidP="00F56D6A">
            <w:pPr>
              <w:rPr>
                <w:sz w:val="20"/>
              </w:rPr>
            </w:pPr>
            <w:r w:rsidRPr="00C31985">
              <w:rPr>
                <w:sz w:val="20"/>
              </w:rPr>
              <w:t>Ieņēmumi no iestāžu sniegtajiem maksas pakalpojumiem un citi pašu ieņēmumi</w:t>
            </w:r>
          </w:p>
        </w:tc>
        <w:tc>
          <w:tcPr>
            <w:tcW w:w="1560" w:type="dxa"/>
            <w:vAlign w:val="center"/>
          </w:tcPr>
          <w:p w14:paraId="2EDBDB07" w14:textId="77777777" w:rsidR="00F57302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36E72FC" w14:textId="77777777" w:rsidR="00F57302" w:rsidRPr="00C31985" w:rsidRDefault="00F57302" w:rsidP="005640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01D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56401D">
              <w:rPr>
                <w:sz w:val="20"/>
              </w:rPr>
              <w:t>5</w:t>
            </w:r>
            <w:r>
              <w:rPr>
                <w:sz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F3E0669" w14:textId="77777777" w:rsidR="00F57302" w:rsidRDefault="00F57302" w:rsidP="00F56D6A">
            <w:pPr>
              <w:ind w:right="34"/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988D452" w14:textId="77777777" w:rsidR="00F57302" w:rsidRPr="00C31985" w:rsidRDefault="00F57302" w:rsidP="0056401D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6401D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56401D">
              <w:rPr>
                <w:sz w:val="20"/>
              </w:rPr>
              <w:t>5</w:t>
            </w:r>
            <w:r>
              <w:rPr>
                <w:sz w:val="20"/>
              </w:rPr>
              <w:t>03</w:t>
            </w:r>
          </w:p>
        </w:tc>
      </w:tr>
      <w:tr w:rsidR="00F57302" w:rsidRPr="001629BD" w14:paraId="739DDA66" w14:textId="77777777" w:rsidTr="00F56D6A">
        <w:tc>
          <w:tcPr>
            <w:tcW w:w="3402" w:type="dxa"/>
          </w:tcPr>
          <w:p w14:paraId="57E485C4" w14:textId="77777777" w:rsidR="00F57302" w:rsidRPr="00C31985" w:rsidRDefault="00F57302" w:rsidP="00F56D6A">
            <w:pPr>
              <w:rPr>
                <w:sz w:val="20"/>
              </w:rPr>
            </w:pPr>
            <w:r>
              <w:rPr>
                <w:sz w:val="20"/>
              </w:rPr>
              <w:t>Finansēšana: aizņēmuma līdzekļi</w:t>
            </w:r>
          </w:p>
        </w:tc>
        <w:tc>
          <w:tcPr>
            <w:tcW w:w="1560" w:type="dxa"/>
            <w:vAlign w:val="center"/>
          </w:tcPr>
          <w:p w14:paraId="74ECA59D" w14:textId="77777777" w:rsidR="00F57302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9A6A14" w14:textId="77777777" w:rsidR="00F57302" w:rsidRDefault="00F57302" w:rsidP="00F56D6A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E4466C" w14:textId="77777777" w:rsidR="00F57302" w:rsidRDefault="00F57302" w:rsidP="00F56D6A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–2 465 449</w:t>
            </w:r>
          </w:p>
        </w:tc>
        <w:tc>
          <w:tcPr>
            <w:tcW w:w="1417" w:type="dxa"/>
            <w:vAlign w:val="center"/>
          </w:tcPr>
          <w:p w14:paraId="736E902C" w14:textId="77777777" w:rsidR="00F57302" w:rsidRDefault="00F57302" w:rsidP="00F56D6A">
            <w:pPr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–2 465 449</w:t>
            </w:r>
          </w:p>
        </w:tc>
      </w:tr>
    </w:tbl>
    <w:p w14:paraId="09D062FC" w14:textId="77777777" w:rsidR="00F57302" w:rsidRPr="001629BD" w:rsidRDefault="00F57302" w:rsidP="00F57302">
      <w:pPr>
        <w:jc w:val="both"/>
        <w:rPr>
          <w:b/>
          <w:color w:val="FF0000"/>
        </w:rPr>
      </w:pPr>
    </w:p>
    <w:p w14:paraId="1A720EA1" w14:textId="244206B0" w:rsidR="00F57302" w:rsidRDefault="00F57302" w:rsidP="00F57302">
      <w:pPr>
        <w:pStyle w:val="ListParagraph"/>
        <w:numPr>
          <w:ilvl w:val="0"/>
          <w:numId w:val="11"/>
        </w:numPr>
        <w:jc w:val="both"/>
      </w:pPr>
      <w:proofErr w:type="spellStart"/>
      <w:r>
        <w:rPr>
          <w:b/>
        </w:rPr>
        <w:lastRenderedPageBreak/>
        <w:t>Nenodokļu</w:t>
      </w:r>
      <w:proofErr w:type="spellEnd"/>
      <w:r>
        <w:rPr>
          <w:b/>
        </w:rPr>
        <w:t xml:space="preserve"> ieņēmumi </w:t>
      </w:r>
      <w:r w:rsidRPr="003A2E05">
        <w:rPr>
          <w:i/>
        </w:rPr>
        <w:t>tiek</w:t>
      </w:r>
      <w:r>
        <w:t xml:space="preserve"> </w:t>
      </w:r>
      <w:r w:rsidRPr="00352565">
        <w:rPr>
          <w:i/>
        </w:rPr>
        <w:t xml:space="preserve">palielināti </w:t>
      </w:r>
      <w:r w:rsidRPr="00352565">
        <w:t xml:space="preserve">par </w:t>
      </w:r>
      <w:r>
        <w:rPr>
          <w:b/>
        </w:rPr>
        <w:t>1725</w:t>
      </w:r>
      <w:r w:rsidR="007F45F5">
        <w:rPr>
          <w:b/>
        </w:rPr>
        <w:t> </w:t>
      </w:r>
      <w:proofErr w:type="spellStart"/>
      <w:r>
        <w:rPr>
          <w:b/>
          <w:i/>
        </w:rPr>
        <w:t>euro</w:t>
      </w:r>
      <w:proofErr w:type="spellEnd"/>
      <w:r>
        <w:rPr>
          <w:b/>
        </w:rPr>
        <w:t>,</w:t>
      </w:r>
      <w:r>
        <w:t xml:space="preserve"> kas ir saņemtie ieņēmumi no budžeta iestādēm</w:t>
      </w:r>
      <w:r w:rsidR="0074218F">
        <w:t> –</w:t>
      </w:r>
      <w:r>
        <w:t xml:space="preserve"> atmaksātie debitoru parādi E</w:t>
      </w:r>
      <w:r w:rsidR="007F45F5">
        <w:t xml:space="preserve">iropas </w:t>
      </w:r>
      <w:r>
        <w:t>S</w:t>
      </w:r>
      <w:r w:rsidR="007F45F5">
        <w:t>avienības</w:t>
      </w:r>
      <w:r>
        <w:t xml:space="preserve"> politiku instrumentu un pārējās ārvalstu finanšu palīdzības līdzfinansētos projektos (s</w:t>
      </w:r>
      <w:r w:rsidRPr="003F4E51">
        <w:t xml:space="preserve">adarbības iestādes </w:t>
      </w:r>
      <w:r>
        <w:t>“</w:t>
      </w:r>
      <w:r w:rsidRPr="003F4E51">
        <w:t>MAISON FAMILIALE DE METIERS</w:t>
      </w:r>
      <w:r>
        <w:t>”</w:t>
      </w:r>
      <w:r w:rsidRPr="003F4E51">
        <w:t xml:space="preserve"> finanšu līdzekļu atmaksa par projekta aktivitātēm, kas 2021.</w:t>
      </w:r>
      <w:r w:rsidR="0074218F">
        <w:t> </w:t>
      </w:r>
      <w:r w:rsidRPr="003F4E51">
        <w:t>gadā Covid-19 laikā projekta ietvaros netika veiktas</w:t>
      </w:r>
      <w:r>
        <w:t>).</w:t>
      </w:r>
    </w:p>
    <w:p w14:paraId="24A7E8FE" w14:textId="77777777" w:rsidR="00F57302" w:rsidRPr="00352565" w:rsidRDefault="00F57302" w:rsidP="00F57302">
      <w:pPr>
        <w:ind w:left="1080"/>
        <w:jc w:val="both"/>
      </w:pPr>
    </w:p>
    <w:p w14:paraId="58A21C15" w14:textId="788A2CF7" w:rsidR="00F57302" w:rsidRPr="00CF3148" w:rsidRDefault="00F57302" w:rsidP="00F57302">
      <w:pPr>
        <w:pStyle w:val="ListParagraph"/>
        <w:numPr>
          <w:ilvl w:val="0"/>
          <w:numId w:val="12"/>
        </w:numPr>
        <w:ind w:left="426"/>
        <w:jc w:val="both"/>
      </w:pPr>
      <w:r w:rsidRPr="00070D8D">
        <w:rPr>
          <w:b/>
        </w:rPr>
        <w:t>Pašvaldības saņemtie valsts budžeta</w:t>
      </w:r>
      <w:r>
        <w:rPr>
          <w:b/>
        </w:rPr>
        <w:t xml:space="preserve"> </w:t>
      </w:r>
      <w:proofErr w:type="spellStart"/>
      <w:r w:rsidRPr="00070D8D">
        <w:rPr>
          <w:b/>
        </w:rPr>
        <w:t>transferti</w:t>
      </w:r>
      <w:proofErr w:type="spellEnd"/>
      <w:r w:rsidRPr="00070D8D">
        <w:rPr>
          <w:b/>
        </w:rPr>
        <w:t xml:space="preserve"> </w:t>
      </w:r>
      <w:r w:rsidRPr="00070D8D">
        <w:rPr>
          <w:i/>
        </w:rPr>
        <w:t xml:space="preserve">tiek </w:t>
      </w:r>
      <w:r>
        <w:rPr>
          <w:i/>
        </w:rPr>
        <w:t xml:space="preserve">samazināti </w:t>
      </w:r>
      <w:r w:rsidRPr="00C32A94">
        <w:t>par</w:t>
      </w:r>
      <w:r>
        <w:t> </w:t>
      </w:r>
      <w:r>
        <w:rPr>
          <w:sz w:val="20"/>
        </w:rPr>
        <w:t>–</w:t>
      </w:r>
      <w:r>
        <w:rPr>
          <w:b/>
        </w:rPr>
        <w:t>182</w:t>
      </w:r>
      <w:r w:rsidR="0074218F">
        <w:rPr>
          <w:b/>
        </w:rPr>
        <w:t> </w:t>
      </w:r>
      <w:r>
        <w:rPr>
          <w:b/>
        </w:rPr>
        <w:t>328</w:t>
      </w:r>
      <w:r w:rsidRPr="00070D8D">
        <w:rPr>
          <w:b/>
        </w:rPr>
        <w:t> </w:t>
      </w:r>
      <w:proofErr w:type="spellStart"/>
      <w:r w:rsidRPr="00070D8D">
        <w:rPr>
          <w:b/>
          <w:i/>
        </w:rPr>
        <w:t>euro</w:t>
      </w:r>
      <w:proofErr w:type="spellEnd"/>
      <w:r w:rsidRPr="00EE0495">
        <w:t>,</w:t>
      </w:r>
      <w:r w:rsidRPr="00070D8D">
        <w:rPr>
          <w:b/>
          <w:i/>
        </w:rPr>
        <w:t xml:space="preserve"> </w:t>
      </w:r>
      <w:r w:rsidRPr="00D57A0C">
        <w:t>t.</w:t>
      </w:r>
      <w:r>
        <w:t> </w:t>
      </w:r>
      <w:r w:rsidRPr="00D57A0C">
        <w:t>sk.</w:t>
      </w:r>
      <w:r w:rsidRPr="00752425">
        <w:t xml:space="preserve"> </w:t>
      </w:r>
      <w:r w:rsidRPr="003A2E05">
        <w:t>LR Izglītības un zinātnes ministrijas finansējums</w:t>
      </w:r>
      <w:r w:rsidRPr="00752425">
        <w:t>:</w:t>
      </w:r>
    </w:p>
    <w:p w14:paraId="5E1C3A3A" w14:textId="67EBFC7C" w:rsidR="00F57302" w:rsidRDefault="00F57302" w:rsidP="00EE232A">
      <w:pPr>
        <w:pStyle w:val="ListParagraph"/>
        <w:numPr>
          <w:ilvl w:val="0"/>
          <w:numId w:val="10"/>
        </w:numPr>
        <w:ind w:left="1080"/>
        <w:jc w:val="both"/>
      </w:pPr>
      <w:r>
        <w:t>6583 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CC0ED0">
        <w:t>–</w:t>
      </w:r>
      <w:r>
        <w:t xml:space="preserve"> </w:t>
      </w:r>
      <w:r w:rsidRPr="0080194F">
        <w:t xml:space="preserve">pašvaldību izglītības iestādēm </w:t>
      </w:r>
      <w:r>
        <w:t>asistentu darba samaksai un VSAOI,</w:t>
      </w:r>
    </w:p>
    <w:p w14:paraId="7BF2B2C9" w14:textId="3A48F3D5" w:rsidR="00F57302" w:rsidRDefault="00F57302" w:rsidP="00EE232A">
      <w:pPr>
        <w:pStyle w:val="ListParagraph"/>
        <w:numPr>
          <w:ilvl w:val="0"/>
          <w:numId w:val="10"/>
        </w:numPr>
        <w:ind w:left="1080"/>
        <w:jc w:val="both"/>
      </w:pPr>
      <w:r>
        <w:t>836</w:t>
      </w:r>
      <w:r w:rsidRPr="007E58DA">
        <w:t xml:space="preserve"> </w:t>
      </w:r>
      <w:proofErr w:type="spellStart"/>
      <w:r w:rsidRPr="007E58DA">
        <w:rPr>
          <w:i/>
        </w:rPr>
        <w:t>euro</w:t>
      </w:r>
      <w:proofErr w:type="spellEnd"/>
      <w:r w:rsidRPr="007E58DA">
        <w:rPr>
          <w:b/>
          <w:i/>
        </w:rPr>
        <w:t xml:space="preserve"> </w:t>
      </w:r>
      <w:r w:rsidRPr="007E58DA">
        <w:t xml:space="preserve">– </w:t>
      </w:r>
      <w:r w:rsidRPr="005239C2">
        <w:t>mācību līdzekļu iegādei pašvaldībām un privātajām izglītības iestādēm par laika</w:t>
      </w:r>
      <w:r w:rsidR="009912A8">
        <w:t xml:space="preserve"> </w:t>
      </w:r>
      <w:r w:rsidRPr="005239C2">
        <w:t>posmu no 01.09.2022.</w:t>
      </w:r>
      <w:r w:rsidR="0074218F">
        <w:t xml:space="preserve"> </w:t>
      </w:r>
      <w:r w:rsidRPr="005239C2">
        <w:t>līdz 31.12.2022. (</w:t>
      </w:r>
      <w:r w:rsidR="00B077DD" w:rsidRPr="003A2E05">
        <w:t>Izg</w:t>
      </w:r>
      <w:r w:rsidR="00B077DD">
        <w:t>lītības un zinātnes ministrijas</w:t>
      </w:r>
      <w:r w:rsidRPr="005239C2">
        <w:t xml:space="preserve"> 29.11.2022. rīkojums</w:t>
      </w:r>
      <w:r>
        <w:t xml:space="preserve"> </w:t>
      </w:r>
      <w:r w:rsidRPr="005239C2">
        <w:t>Nr.</w:t>
      </w:r>
      <w:r w:rsidR="0074218F">
        <w:t> </w:t>
      </w:r>
      <w:r w:rsidRPr="005239C2">
        <w:t>1-2e/22/392)</w:t>
      </w:r>
      <w:r>
        <w:t>;</w:t>
      </w:r>
    </w:p>
    <w:p w14:paraId="28C1C28E" w14:textId="77777777" w:rsidR="00F57302" w:rsidRPr="00400479" w:rsidRDefault="00F57302" w:rsidP="00EE232A">
      <w:pPr>
        <w:ind w:left="851" w:hanging="360"/>
        <w:jc w:val="both"/>
      </w:pPr>
      <w:r w:rsidRPr="003A2E05">
        <w:t>LR Vides aizsardzības un reģionālās attīstības ministrijas finansējums</w:t>
      </w:r>
      <w:r w:rsidRPr="00400479">
        <w:t xml:space="preserve">: </w:t>
      </w:r>
    </w:p>
    <w:p w14:paraId="2C518D0A" w14:textId="1BBF0720" w:rsidR="00F57302" w:rsidRDefault="00F57302" w:rsidP="00EE232A">
      <w:pPr>
        <w:pStyle w:val="ListParagraph"/>
        <w:numPr>
          <w:ilvl w:val="0"/>
          <w:numId w:val="10"/>
        </w:numPr>
        <w:ind w:left="1080"/>
        <w:jc w:val="both"/>
      </w:pPr>
      <w:r>
        <w:rPr>
          <w:sz w:val="20"/>
        </w:rPr>
        <w:t>–</w:t>
      </w:r>
      <w:r>
        <w:t xml:space="preserve">212 347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13693B">
        <w:t>–</w:t>
      </w:r>
      <w:r w:rsidRPr="00B35DB4">
        <w:t xml:space="preserve"> </w:t>
      </w:r>
      <w:r>
        <w:t xml:space="preserve">saskaņā ar </w:t>
      </w:r>
      <w:r w:rsidRPr="00074718">
        <w:t>Energoresursu cenu ārkārtēj</w:t>
      </w:r>
      <w:r w:rsidR="00A60ADE">
        <w:t>a</w:t>
      </w:r>
      <w:r w:rsidRPr="00074718">
        <w:t xml:space="preserve"> pieauguma samazinājuma pasākum</w:t>
      </w:r>
      <w:r>
        <w:t>u</w:t>
      </w:r>
      <w:r w:rsidRPr="00074718">
        <w:t xml:space="preserve"> likuma 7.</w:t>
      </w:r>
      <w:r w:rsidRPr="003A2E05">
        <w:rPr>
          <w:vertAlign w:val="superscript"/>
        </w:rPr>
        <w:t>1</w:t>
      </w:r>
      <w:r w:rsidRPr="00074718">
        <w:t xml:space="preserve"> panta 17.</w:t>
      </w:r>
      <w:r>
        <w:t> </w:t>
      </w:r>
      <w:r w:rsidRPr="00074718">
        <w:t>daļu</w:t>
      </w:r>
      <w:r>
        <w:t>,</w:t>
      </w:r>
    </w:p>
    <w:p w14:paraId="4F9C8F19" w14:textId="0A811AD0" w:rsidR="00F57302" w:rsidRDefault="00F57302" w:rsidP="00EE232A">
      <w:pPr>
        <w:pStyle w:val="ListParagraph"/>
        <w:numPr>
          <w:ilvl w:val="0"/>
          <w:numId w:val="10"/>
        </w:numPr>
        <w:ind w:left="1080"/>
        <w:jc w:val="both"/>
      </w:pPr>
      <w:r>
        <w:t>13 278</w:t>
      </w:r>
      <w:r w:rsidRPr="00EE675B">
        <w:t xml:space="preserve"> </w:t>
      </w:r>
      <w:proofErr w:type="spellStart"/>
      <w:r w:rsidRPr="00EE675B">
        <w:rPr>
          <w:i/>
        </w:rPr>
        <w:t>euro</w:t>
      </w:r>
      <w:proofErr w:type="spellEnd"/>
      <w:r w:rsidRPr="00EE675B">
        <w:rPr>
          <w:i/>
        </w:rPr>
        <w:t xml:space="preserve"> </w:t>
      </w:r>
      <w:r w:rsidRPr="0013693B">
        <w:t>–</w:t>
      </w:r>
      <w:r>
        <w:t xml:space="preserve"> </w:t>
      </w:r>
      <w:r w:rsidRPr="008A0268">
        <w:t>nepilngadīgo Ukrainas civiliedzīvotāju izglītības nodrošināšan</w:t>
      </w:r>
      <w:r>
        <w:t>ai saskaņā ar Ukrainas civiliedzīvotāju atbalsta likumu</w:t>
      </w:r>
      <w:r w:rsidR="003577B5">
        <w:t>,</w:t>
      </w:r>
    </w:p>
    <w:p w14:paraId="442AA373" w14:textId="7456EAE7" w:rsidR="00F57302" w:rsidRDefault="00F57302" w:rsidP="00EE232A">
      <w:pPr>
        <w:pStyle w:val="ListParagraph"/>
        <w:numPr>
          <w:ilvl w:val="0"/>
          <w:numId w:val="10"/>
        </w:numPr>
        <w:ind w:left="1080"/>
        <w:jc w:val="both"/>
      </w:pPr>
      <w:r>
        <w:t xml:space="preserve">4322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</w:t>
      </w:r>
      <w:r w:rsidRPr="003A2E05">
        <w:t>LR Labklājības ministrijas finansējums</w:t>
      </w:r>
      <w:r>
        <w:t xml:space="preserve"> piemaksu nodrošināšanai sociālajiem darbiniekiem saskaņā ar </w:t>
      </w:r>
      <w:r w:rsidRPr="005C02A2">
        <w:t>Ministru kabineta</w:t>
      </w:r>
      <w:r>
        <w:t xml:space="preserve"> 2022. gada 11. janvāra noteikumiem Nr. 29 “Noteikumi par valsts budžeta mērķdotāciju piemaksai pie mēnešalgas 2022.</w:t>
      </w:r>
      <w:r w:rsidR="00FA797F">
        <w:t> </w:t>
      </w:r>
      <w:r>
        <w:t>gadā pašvaldību un to izveidoto iestāžu sociālajiem darbiniekiem” (turpmāk – MK noteikumi Nr. 29)</w:t>
      </w:r>
      <w:r w:rsidR="003577B5">
        <w:t>,</w:t>
      </w:r>
    </w:p>
    <w:p w14:paraId="32CD45CD" w14:textId="457E9B53" w:rsidR="00F57302" w:rsidRDefault="00F57302" w:rsidP="00EE232A">
      <w:pPr>
        <w:pStyle w:val="ListParagraph"/>
        <w:numPr>
          <w:ilvl w:val="0"/>
          <w:numId w:val="10"/>
        </w:numPr>
        <w:ind w:left="1080"/>
        <w:jc w:val="both"/>
      </w:pPr>
      <w:r>
        <w:t xml:space="preserve">4000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</w:t>
      </w:r>
      <w:r w:rsidRPr="00F024ED">
        <w:t xml:space="preserve">Valsts izglītības satura centra finansējums pedagogu profesionālās pilnveides kursiem </w:t>
      </w:r>
      <w:r>
        <w:t>“</w:t>
      </w:r>
      <w:r w:rsidRPr="00F024ED">
        <w:t>Mūsdienīga interešu izglītības procesa vadība interešu izglītības iestādē</w:t>
      </w:r>
      <w:r>
        <w:t>”</w:t>
      </w:r>
      <w:r w:rsidR="003577B5">
        <w:t>,</w:t>
      </w:r>
    </w:p>
    <w:p w14:paraId="07FB86D8" w14:textId="25199F4A" w:rsidR="00F57302" w:rsidRDefault="00F57302" w:rsidP="00EE232A">
      <w:pPr>
        <w:pStyle w:val="ListParagraph"/>
        <w:numPr>
          <w:ilvl w:val="0"/>
          <w:numId w:val="10"/>
        </w:numPr>
        <w:ind w:left="1080"/>
        <w:jc w:val="both"/>
      </w:pPr>
      <w:r>
        <w:t>1000 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CC0ED0">
        <w:t>–</w:t>
      </w:r>
      <w:r>
        <w:t xml:space="preserve"> </w:t>
      </w:r>
      <w:r w:rsidRPr="00F024ED">
        <w:t xml:space="preserve">Valsts </w:t>
      </w:r>
      <w:proofErr w:type="spellStart"/>
      <w:r w:rsidRPr="00F024ED">
        <w:t>kultūrkapitāla</w:t>
      </w:r>
      <w:proofErr w:type="spellEnd"/>
      <w:r w:rsidRPr="00F024ED">
        <w:t xml:space="preserve"> fonda finansējums</w:t>
      </w:r>
      <w:r>
        <w:t xml:space="preserve"> projekta</w:t>
      </w:r>
      <w:r w:rsidR="00FA797F">
        <w:t>m</w:t>
      </w:r>
      <w:r>
        <w:t xml:space="preserve"> “</w:t>
      </w:r>
      <w:r w:rsidRPr="00F024ED">
        <w:t xml:space="preserve">Koncerts </w:t>
      </w:r>
      <w:r>
        <w:t>“</w:t>
      </w:r>
      <w:r w:rsidRPr="00F024ED">
        <w:t>Mīlestības dziesmas manai Latvijai</w:t>
      </w:r>
      <w:r>
        <w:t>”</w:t>
      </w:r>
      <w:r w:rsidR="00FA797F">
        <w:t>”</w:t>
      </w:r>
      <w:r>
        <w:t>.</w:t>
      </w:r>
    </w:p>
    <w:p w14:paraId="5770B6E1" w14:textId="77777777" w:rsidR="00F57302" w:rsidRDefault="00F57302" w:rsidP="00F57302">
      <w:pPr>
        <w:jc w:val="both"/>
        <w:rPr>
          <w:b/>
        </w:rPr>
      </w:pPr>
    </w:p>
    <w:p w14:paraId="1A24A83D" w14:textId="63008F15" w:rsidR="00F57302" w:rsidRPr="00C52C5D" w:rsidRDefault="00F57302" w:rsidP="00F57302">
      <w:pPr>
        <w:pStyle w:val="ListParagraph"/>
        <w:numPr>
          <w:ilvl w:val="0"/>
          <w:numId w:val="12"/>
        </w:numPr>
        <w:ind w:left="426"/>
        <w:jc w:val="both"/>
        <w:rPr>
          <w:b/>
        </w:rPr>
      </w:pPr>
      <w:r w:rsidRPr="002A16FA">
        <w:rPr>
          <w:b/>
        </w:rPr>
        <w:t xml:space="preserve">Pašvaldību no valsts budžeta iestādēm saņemtie </w:t>
      </w:r>
      <w:proofErr w:type="spellStart"/>
      <w:r w:rsidRPr="002A16FA">
        <w:rPr>
          <w:b/>
        </w:rPr>
        <w:t>transferti</w:t>
      </w:r>
      <w:proofErr w:type="spellEnd"/>
      <w:r w:rsidRPr="002A16FA">
        <w:rPr>
          <w:b/>
        </w:rPr>
        <w:t xml:space="preserve"> Eiropas Savienības politiku instrumentu un pārējās ārvalstu finanšu palīdzības līdzfinansētajiem projektiem (pasākumiem) </w:t>
      </w:r>
      <w:r w:rsidRPr="002A16FA">
        <w:rPr>
          <w:i/>
        </w:rPr>
        <w:t xml:space="preserve">tiek </w:t>
      </w:r>
      <w:r>
        <w:rPr>
          <w:i/>
        </w:rPr>
        <w:t>palielināti</w:t>
      </w:r>
      <w:r w:rsidRPr="002A16FA">
        <w:rPr>
          <w:i/>
        </w:rPr>
        <w:t xml:space="preserve"> </w:t>
      </w:r>
      <w:r w:rsidRPr="002A16FA">
        <w:t xml:space="preserve">par </w:t>
      </w:r>
      <w:r>
        <w:rPr>
          <w:b/>
        </w:rPr>
        <w:t>752</w:t>
      </w:r>
      <w:r w:rsidRPr="002A16FA">
        <w:rPr>
          <w:b/>
        </w:rPr>
        <w:t> </w:t>
      </w:r>
      <w:proofErr w:type="spellStart"/>
      <w:r w:rsidRPr="002A16FA">
        <w:rPr>
          <w:b/>
          <w:i/>
        </w:rPr>
        <w:t>euro</w:t>
      </w:r>
      <w:proofErr w:type="spellEnd"/>
      <w:r>
        <w:t>.</w:t>
      </w:r>
      <w:r w:rsidRPr="002A16FA">
        <w:rPr>
          <w:i/>
        </w:rPr>
        <w:t xml:space="preserve"> </w:t>
      </w:r>
      <w:r>
        <w:t>Šie līdzekļi paredzēti</w:t>
      </w:r>
      <w:r w:rsidRPr="002A16FA">
        <w:t xml:space="preserve"> </w:t>
      </w:r>
      <w:r>
        <w:t xml:space="preserve">šādu projektu īstenošanai, ko finansē </w:t>
      </w:r>
      <w:r w:rsidRPr="003A2E05">
        <w:t>Valsts izglītības attīstības aģentūra</w:t>
      </w:r>
      <w:r>
        <w:t>:</w:t>
      </w:r>
    </w:p>
    <w:p w14:paraId="0B56DF1D" w14:textId="277DF11F" w:rsidR="00F57302" w:rsidRPr="00C52C5D" w:rsidRDefault="00F57302" w:rsidP="00F57302">
      <w:pPr>
        <w:pStyle w:val="ListParagraph"/>
        <w:numPr>
          <w:ilvl w:val="1"/>
          <w:numId w:val="12"/>
        </w:numPr>
        <w:ind w:left="1134" w:hanging="425"/>
        <w:jc w:val="both"/>
      </w:pPr>
      <w:r>
        <w:t xml:space="preserve">468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>–</w:t>
      </w:r>
      <w:r>
        <w:t xml:space="preserve"> ESF projektam “</w:t>
      </w:r>
      <w:r w:rsidRPr="00C52C5D">
        <w:t>Atbalsts izglītojamo individuālo kompetenču attīstībai</w:t>
      </w:r>
      <w:r>
        <w:t>”</w:t>
      </w:r>
      <w:r w:rsidR="00B5518B">
        <w:t>;</w:t>
      </w:r>
    </w:p>
    <w:p w14:paraId="1EBA22CB" w14:textId="77777777" w:rsidR="00F57302" w:rsidRDefault="00F57302" w:rsidP="00F57302">
      <w:pPr>
        <w:pStyle w:val="ListParagraph"/>
        <w:numPr>
          <w:ilvl w:val="1"/>
          <w:numId w:val="12"/>
        </w:numPr>
        <w:ind w:left="1134" w:hanging="425"/>
        <w:jc w:val="both"/>
      </w:pPr>
      <w:r>
        <w:t xml:space="preserve">284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511322">
        <w:t>–</w:t>
      </w:r>
      <w:r>
        <w:t xml:space="preserve"> ESF projektam “</w:t>
      </w:r>
      <w:r w:rsidRPr="00C353AB">
        <w:t>Karjeras atbalsts vispārējās un profesionālās izglītības iestādēs</w:t>
      </w:r>
      <w:r>
        <w:t>”.</w:t>
      </w:r>
    </w:p>
    <w:p w14:paraId="65D5959E" w14:textId="77777777" w:rsidR="00F57302" w:rsidRDefault="00F57302" w:rsidP="00F57302">
      <w:pPr>
        <w:jc w:val="both"/>
        <w:rPr>
          <w:b/>
        </w:rPr>
      </w:pPr>
    </w:p>
    <w:p w14:paraId="4DD9C05D" w14:textId="2597F998" w:rsidR="00F57302" w:rsidRPr="00770741" w:rsidRDefault="00F57302" w:rsidP="00F57302">
      <w:pPr>
        <w:pStyle w:val="ListParagraph"/>
        <w:numPr>
          <w:ilvl w:val="0"/>
          <w:numId w:val="12"/>
        </w:numPr>
        <w:ind w:left="426" w:hanging="426"/>
        <w:jc w:val="both"/>
        <w:rPr>
          <w:b/>
        </w:rPr>
      </w:pPr>
      <w:r w:rsidRPr="00770741">
        <w:rPr>
          <w:b/>
        </w:rPr>
        <w:t xml:space="preserve">Pašvaldību saņemtie </w:t>
      </w:r>
      <w:proofErr w:type="spellStart"/>
      <w:r w:rsidRPr="00770741">
        <w:rPr>
          <w:b/>
        </w:rPr>
        <w:t>transferti</w:t>
      </w:r>
      <w:proofErr w:type="spellEnd"/>
      <w:r w:rsidRPr="00770741">
        <w:rPr>
          <w:b/>
        </w:rPr>
        <w:t xml:space="preserve"> no citām</w:t>
      </w:r>
      <w:r>
        <w:rPr>
          <w:b/>
        </w:rPr>
        <w:t xml:space="preserve"> pašvaldībām </w:t>
      </w:r>
      <w:r w:rsidRPr="002A16FA">
        <w:rPr>
          <w:i/>
        </w:rPr>
        <w:t xml:space="preserve">tiek </w:t>
      </w:r>
      <w:r>
        <w:rPr>
          <w:i/>
        </w:rPr>
        <w:t>palielināti</w:t>
      </w:r>
      <w:r w:rsidRPr="002A16FA">
        <w:rPr>
          <w:i/>
        </w:rPr>
        <w:t xml:space="preserve"> </w:t>
      </w:r>
      <w:r w:rsidRPr="002A16FA">
        <w:t xml:space="preserve">par </w:t>
      </w:r>
      <w:r>
        <w:rPr>
          <w:b/>
        </w:rPr>
        <w:t>68</w:t>
      </w:r>
      <w:r w:rsidR="00B5518B">
        <w:rPr>
          <w:b/>
        </w:rPr>
        <w:t> </w:t>
      </w:r>
      <w:r>
        <w:rPr>
          <w:b/>
        </w:rPr>
        <w:t>141</w:t>
      </w:r>
      <w:r w:rsidRPr="002A16FA">
        <w:rPr>
          <w:b/>
        </w:rPr>
        <w:t> </w:t>
      </w:r>
      <w:proofErr w:type="spellStart"/>
      <w:r w:rsidRPr="002A16FA">
        <w:rPr>
          <w:b/>
          <w:i/>
        </w:rPr>
        <w:t>euro</w:t>
      </w:r>
      <w:proofErr w:type="spellEnd"/>
      <w:r>
        <w:t>, kas ir finansējums no citām pašvaldībām izglītības funkciju nodrošināšanai.</w:t>
      </w:r>
    </w:p>
    <w:p w14:paraId="35B59431" w14:textId="77777777" w:rsidR="00F57302" w:rsidRPr="00770741" w:rsidRDefault="00F57302" w:rsidP="00F57302">
      <w:pPr>
        <w:jc w:val="both"/>
        <w:rPr>
          <w:b/>
        </w:rPr>
      </w:pPr>
    </w:p>
    <w:p w14:paraId="1202DE91" w14:textId="3E9B144B" w:rsidR="00F57302" w:rsidRDefault="00F57302" w:rsidP="00F57302">
      <w:pPr>
        <w:pStyle w:val="ListParagraph"/>
        <w:numPr>
          <w:ilvl w:val="0"/>
          <w:numId w:val="12"/>
        </w:numPr>
        <w:ind w:left="426" w:hanging="426"/>
        <w:jc w:val="both"/>
      </w:pPr>
      <w:r w:rsidRPr="00DB33B6">
        <w:rPr>
          <w:b/>
        </w:rPr>
        <w:t xml:space="preserve">Ieņēmumi no iestāžu sniegtajiem maksas pakalpojumiem, citi pašu ieņēmumi </w:t>
      </w:r>
      <w:r>
        <w:rPr>
          <w:i/>
        </w:rPr>
        <w:t xml:space="preserve">tiek </w:t>
      </w:r>
      <w:r w:rsidRPr="00DB33B6">
        <w:rPr>
          <w:i/>
        </w:rPr>
        <w:t>palielināti</w:t>
      </w:r>
      <w:r w:rsidRPr="00683C36">
        <w:t xml:space="preserve"> par </w:t>
      </w:r>
      <w:r>
        <w:rPr>
          <w:b/>
        </w:rPr>
        <w:t>1</w:t>
      </w:r>
      <w:r w:rsidR="00A32788">
        <w:rPr>
          <w:b/>
        </w:rPr>
        <w:t>2</w:t>
      </w:r>
      <w:r w:rsidR="00B5518B">
        <w:rPr>
          <w:b/>
        </w:rPr>
        <w:t> </w:t>
      </w:r>
      <w:r w:rsidR="00A32788">
        <w:rPr>
          <w:b/>
        </w:rPr>
        <w:t>5</w:t>
      </w:r>
      <w:r>
        <w:rPr>
          <w:b/>
        </w:rPr>
        <w:t>03</w:t>
      </w:r>
      <w:r w:rsidRPr="00DB33B6">
        <w:rPr>
          <w:i/>
        </w:rPr>
        <w:t> </w:t>
      </w:r>
      <w:proofErr w:type="spellStart"/>
      <w:r w:rsidRPr="00DB33B6">
        <w:rPr>
          <w:b/>
          <w:i/>
        </w:rPr>
        <w:t>euro</w:t>
      </w:r>
      <w:proofErr w:type="spellEnd"/>
      <w:r>
        <w:t>, t.</w:t>
      </w:r>
      <w:r w:rsidR="00B5518B">
        <w:t> </w:t>
      </w:r>
      <w:r>
        <w:t>sk.</w:t>
      </w:r>
      <w:r w:rsidR="00B5518B">
        <w:t>:</w:t>
      </w:r>
    </w:p>
    <w:p w14:paraId="13210E16" w14:textId="5E666606" w:rsidR="00F57302" w:rsidRDefault="00F57302" w:rsidP="00EE232A">
      <w:pPr>
        <w:pStyle w:val="ListParagraph"/>
        <w:numPr>
          <w:ilvl w:val="1"/>
          <w:numId w:val="12"/>
        </w:numPr>
        <w:ind w:left="1134" w:hanging="425"/>
        <w:jc w:val="both"/>
      </w:pPr>
      <w:r>
        <w:t xml:space="preserve">7700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– </w:t>
      </w:r>
      <w:r>
        <w:t>ieņēmumi no “Lediņu” nometnē rīkotā bērnu pasākuma “Rūķu ciems”</w:t>
      </w:r>
      <w:r w:rsidR="00B5518B">
        <w:t>;</w:t>
      </w:r>
    </w:p>
    <w:p w14:paraId="76261850" w14:textId="21FDF0A3" w:rsidR="00F57302" w:rsidRDefault="00F57302" w:rsidP="00EE232A">
      <w:pPr>
        <w:pStyle w:val="ListParagraph"/>
        <w:numPr>
          <w:ilvl w:val="1"/>
          <w:numId w:val="12"/>
        </w:numPr>
        <w:ind w:left="1134" w:hanging="425"/>
        <w:jc w:val="both"/>
      </w:pPr>
      <w:r>
        <w:t xml:space="preserve">2303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– </w:t>
      </w:r>
      <w:r w:rsidRPr="00A157B4">
        <w:t xml:space="preserve">Jelgavas </w:t>
      </w:r>
      <w:r w:rsidR="00B5518B">
        <w:t>t</w:t>
      </w:r>
      <w:r w:rsidRPr="00A157B4">
        <w:t xml:space="preserve">ehnikuma </w:t>
      </w:r>
      <w:r>
        <w:t>līdz</w:t>
      </w:r>
      <w:r w:rsidRPr="00A157B4">
        <w:t xml:space="preserve">finansējums </w:t>
      </w:r>
      <w:r w:rsidR="00B5518B">
        <w:t>“</w:t>
      </w:r>
      <w:r w:rsidRPr="00A157B4">
        <w:t>NORDPLUS</w:t>
      </w:r>
      <w:r w:rsidR="00B5518B">
        <w:t>”</w:t>
      </w:r>
      <w:r w:rsidRPr="00A157B4">
        <w:t xml:space="preserve"> projekta</w:t>
      </w:r>
      <w:r w:rsidR="00B5518B">
        <w:t>m</w:t>
      </w:r>
      <w:r w:rsidRPr="00A157B4">
        <w:t xml:space="preserve"> </w:t>
      </w:r>
      <w:r>
        <w:t>“</w:t>
      </w:r>
      <w:proofErr w:type="spellStart"/>
      <w:r w:rsidRPr="00A157B4">
        <w:t>Methods</w:t>
      </w:r>
      <w:proofErr w:type="spellEnd"/>
      <w:r w:rsidRPr="00A157B4">
        <w:t xml:space="preserve"> </w:t>
      </w:r>
      <w:proofErr w:type="spellStart"/>
      <w:r w:rsidRPr="00A157B4">
        <w:t>for</w:t>
      </w:r>
      <w:proofErr w:type="spellEnd"/>
      <w:r w:rsidRPr="00A157B4">
        <w:t xml:space="preserve"> </w:t>
      </w:r>
      <w:proofErr w:type="spellStart"/>
      <w:r w:rsidRPr="00A157B4">
        <w:t>working</w:t>
      </w:r>
      <w:proofErr w:type="spellEnd"/>
      <w:r w:rsidRPr="00A157B4">
        <w:t xml:space="preserve"> </w:t>
      </w:r>
      <w:proofErr w:type="spellStart"/>
      <w:r w:rsidRPr="00A157B4">
        <w:t>with</w:t>
      </w:r>
      <w:proofErr w:type="spellEnd"/>
      <w:r w:rsidRPr="00A157B4">
        <w:t xml:space="preserve"> </w:t>
      </w:r>
      <w:proofErr w:type="spellStart"/>
      <w:r w:rsidRPr="00A157B4">
        <w:t>young</w:t>
      </w:r>
      <w:proofErr w:type="spellEnd"/>
      <w:r w:rsidRPr="00A157B4">
        <w:t xml:space="preserve"> </w:t>
      </w:r>
      <w:proofErr w:type="spellStart"/>
      <w:r w:rsidRPr="00A157B4">
        <w:t>people</w:t>
      </w:r>
      <w:proofErr w:type="spellEnd"/>
      <w:r w:rsidRPr="00A157B4">
        <w:t xml:space="preserve"> to </w:t>
      </w:r>
      <w:proofErr w:type="spellStart"/>
      <w:r w:rsidRPr="00A157B4">
        <w:t>ensure</w:t>
      </w:r>
      <w:proofErr w:type="spellEnd"/>
      <w:r w:rsidRPr="00A157B4">
        <w:t xml:space="preserve"> </w:t>
      </w:r>
      <w:proofErr w:type="spellStart"/>
      <w:r w:rsidRPr="00A157B4">
        <w:t>learning</w:t>
      </w:r>
      <w:proofErr w:type="spellEnd"/>
      <w:r w:rsidRPr="00A157B4">
        <w:t xml:space="preserve"> process </w:t>
      </w:r>
      <w:proofErr w:type="spellStart"/>
      <w:r w:rsidRPr="00A157B4">
        <w:t>resilience</w:t>
      </w:r>
      <w:proofErr w:type="spellEnd"/>
      <w:r>
        <w:t>”</w:t>
      </w:r>
      <w:r w:rsidR="00B5518B">
        <w:t>;</w:t>
      </w:r>
    </w:p>
    <w:p w14:paraId="2E7FA95A" w14:textId="364898B7" w:rsidR="00A32788" w:rsidRDefault="00A32788" w:rsidP="00EE232A">
      <w:pPr>
        <w:pStyle w:val="ListParagraph"/>
        <w:numPr>
          <w:ilvl w:val="1"/>
          <w:numId w:val="12"/>
        </w:numPr>
        <w:ind w:left="1134" w:hanging="425"/>
        <w:jc w:val="both"/>
      </w:pPr>
      <w:r>
        <w:t xml:space="preserve">2500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– </w:t>
      </w:r>
      <w:r>
        <w:t>Itālijas vēstniecības Latvijā finansējums projekta</w:t>
      </w:r>
      <w:r w:rsidR="00B5518B">
        <w:t>m</w:t>
      </w:r>
      <w:r w:rsidRPr="00A32788">
        <w:t xml:space="preserve"> </w:t>
      </w:r>
      <w:r>
        <w:t>“</w:t>
      </w:r>
      <w:r w:rsidRPr="00A32788">
        <w:t>Sākotnējās profesionālās izglītības programmu īstenošana Jauniešu garantijas ietvaros</w:t>
      </w:r>
      <w:r>
        <w:t>”.</w:t>
      </w:r>
    </w:p>
    <w:p w14:paraId="7290B7EF" w14:textId="77777777" w:rsidR="00F57302" w:rsidRDefault="00F57302" w:rsidP="00F57302">
      <w:pPr>
        <w:jc w:val="both"/>
      </w:pPr>
      <w:r>
        <w:t xml:space="preserve">  </w:t>
      </w:r>
    </w:p>
    <w:p w14:paraId="34ED4EA6" w14:textId="1A1763F3" w:rsidR="00F57302" w:rsidRPr="00D5332F" w:rsidRDefault="00F57302" w:rsidP="00F57302">
      <w:pPr>
        <w:pStyle w:val="ListParagraph"/>
        <w:numPr>
          <w:ilvl w:val="0"/>
          <w:numId w:val="5"/>
        </w:numPr>
        <w:ind w:left="426" w:hanging="426"/>
        <w:jc w:val="both"/>
      </w:pPr>
      <w:r w:rsidRPr="00D5332F">
        <w:rPr>
          <w:b/>
        </w:rPr>
        <w:t>Aizņēmuma līdzekļi</w:t>
      </w:r>
      <w:r w:rsidRPr="00D5332F">
        <w:t xml:space="preserve"> </w:t>
      </w:r>
      <w:r w:rsidRPr="00AF4284">
        <w:rPr>
          <w:i/>
        </w:rPr>
        <w:t>tiek</w:t>
      </w:r>
      <w:r w:rsidRPr="00D5332F">
        <w:t xml:space="preserve"> </w:t>
      </w:r>
      <w:r>
        <w:rPr>
          <w:i/>
        </w:rPr>
        <w:t>samazināti</w:t>
      </w:r>
      <w:r w:rsidRPr="00D5332F">
        <w:t xml:space="preserve"> par </w:t>
      </w:r>
      <w:r>
        <w:rPr>
          <w:b/>
        </w:rPr>
        <w:t>–2 465</w:t>
      </w:r>
      <w:r w:rsidR="00B11ECD">
        <w:rPr>
          <w:b/>
        </w:rPr>
        <w:t> </w:t>
      </w:r>
      <w:r>
        <w:rPr>
          <w:b/>
        </w:rPr>
        <w:t>449 </w:t>
      </w:r>
      <w:proofErr w:type="spellStart"/>
      <w:r w:rsidRPr="00D5332F"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>
        <w:t>šādiem projektiem</w:t>
      </w:r>
      <w:r w:rsidRPr="00D5332F">
        <w:t>:</w:t>
      </w:r>
    </w:p>
    <w:p w14:paraId="0EEF15D7" w14:textId="0E620EFD" w:rsidR="00F57302" w:rsidRPr="002D48C3" w:rsidRDefault="00F57302" w:rsidP="00EE232A">
      <w:pPr>
        <w:pStyle w:val="ListParagraph"/>
        <w:numPr>
          <w:ilvl w:val="1"/>
          <w:numId w:val="13"/>
        </w:numPr>
        <w:ind w:left="1134" w:hanging="425"/>
        <w:jc w:val="both"/>
        <w:rPr>
          <w:color w:val="FF0000"/>
        </w:rPr>
      </w:pPr>
      <w:r>
        <w:t>–1 348 718 </w:t>
      </w:r>
      <w:proofErr w:type="spellStart"/>
      <w:r w:rsidRPr="002D48C3">
        <w:rPr>
          <w:i/>
        </w:rPr>
        <w:t>euro</w:t>
      </w:r>
      <w:proofErr w:type="spellEnd"/>
      <w:r>
        <w:rPr>
          <w:i/>
        </w:rPr>
        <w:t xml:space="preserve"> – </w:t>
      </w:r>
      <w:r>
        <w:t>ERAF projektam “</w:t>
      </w:r>
      <w:r w:rsidRPr="00A157B4">
        <w:t>Mācību vides uzlabošana Jelgavas Valsts ģimnāzijā un Jelgavas Tehnoloģiju vidusskolā</w:t>
      </w:r>
      <w:r>
        <w:t>”</w:t>
      </w:r>
      <w:r w:rsidR="00642627">
        <w:t>;</w:t>
      </w:r>
    </w:p>
    <w:p w14:paraId="0525A34A" w14:textId="1FFA7BD5" w:rsidR="00F57302" w:rsidRPr="00B40D88" w:rsidRDefault="00F57302" w:rsidP="00EE232A">
      <w:pPr>
        <w:pStyle w:val="ListParagraph"/>
        <w:numPr>
          <w:ilvl w:val="1"/>
          <w:numId w:val="13"/>
        </w:numPr>
        <w:ind w:left="1134" w:hanging="425"/>
        <w:jc w:val="both"/>
        <w:rPr>
          <w:color w:val="FF0000"/>
        </w:rPr>
      </w:pPr>
      <w:r>
        <w:lastRenderedPageBreak/>
        <w:t>–1 000 908 </w:t>
      </w:r>
      <w:proofErr w:type="spellStart"/>
      <w:r w:rsidRPr="002D48C3">
        <w:rPr>
          <w:i/>
        </w:rPr>
        <w:t>euro</w:t>
      </w:r>
      <w:proofErr w:type="spellEnd"/>
      <w:r>
        <w:t xml:space="preserve"> – ERAF projektam “</w:t>
      </w:r>
      <w:r w:rsidRPr="00A157B4">
        <w:t>Sabiedrībā balstītu sociālo pakalpojumu infrastruktūras izveide Jelgavā</w:t>
      </w:r>
      <w:r>
        <w:t>”</w:t>
      </w:r>
      <w:r w:rsidR="00642627">
        <w:t>;</w:t>
      </w:r>
    </w:p>
    <w:p w14:paraId="0FF5FA9E" w14:textId="67001FD9" w:rsidR="00F57302" w:rsidRPr="00E26738" w:rsidRDefault="00F57302" w:rsidP="00EE232A">
      <w:pPr>
        <w:pStyle w:val="ListParagraph"/>
        <w:numPr>
          <w:ilvl w:val="1"/>
          <w:numId w:val="13"/>
        </w:numPr>
        <w:ind w:left="1134" w:hanging="425"/>
        <w:jc w:val="both"/>
        <w:rPr>
          <w:color w:val="FF0000"/>
        </w:rPr>
      </w:pPr>
      <w:r>
        <w:t>–44 478 </w:t>
      </w:r>
      <w:proofErr w:type="spellStart"/>
      <w:r w:rsidRPr="002D48C3">
        <w:rPr>
          <w:i/>
        </w:rPr>
        <w:t>euro</w:t>
      </w:r>
      <w:proofErr w:type="spellEnd"/>
      <w:r>
        <w:t xml:space="preserve"> – </w:t>
      </w:r>
      <w:r w:rsidR="00642627">
        <w:t>“</w:t>
      </w:r>
      <w:proofErr w:type="spellStart"/>
      <w:r w:rsidRPr="00D8598F">
        <w:t>Interreg</w:t>
      </w:r>
      <w:proofErr w:type="spellEnd"/>
      <w:r w:rsidRPr="00D8598F">
        <w:t xml:space="preserve"> V-A</w:t>
      </w:r>
      <w:r w:rsidR="00642627">
        <w:t>”</w:t>
      </w:r>
      <w:r w:rsidRPr="00D8598F">
        <w:t xml:space="preserve"> Latvijas</w:t>
      </w:r>
      <w:r w:rsidR="00642627">
        <w:t>-</w:t>
      </w:r>
      <w:r w:rsidRPr="00D8598F">
        <w:t>Lietuvas pārrobežu sadarbības programmas projekt</w:t>
      </w:r>
      <w:r>
        <w:t>am</w:t>
      </w:r>
      <w:r w:rsidRPr="00D8598F">
        <w:t xml:space="preserve"> </w:t>
      </w:r>
      <w:r>
        <w:t>“</w:t>
      </w:r>
      <w:r w:rsidRPr="00D8598F">
        <w:t xml:space="preserve">Kopīga pārrobežu tūrisma piedāvājuma </w:t>
      </w:r>
      <w:r>
        <w:t>“</w:t>
      </w:r>
      <w:r w:rsidRPr="00D8598F">
        <w:t>Saules ceļš</w:t>
      </w:r>
      <w:r>
        <w:t>”</w:t>
      </w:r>
      <w:r w:rsidRPr="00D8598F">
        <w:t xml:space="preserve"> izveide</w:t>
      </w:r>
      <w:r>
        <w:t>”</w:t>
      </w:r>
      <w:r w:rsidR="00642627">
        <w:t>;</w:t>
      </w:r>
    </w:p>
    <w:p w14:paraId="6A9C43BB" w14:textId="534B1333" w:rsidR="00F57302" w:rsidRPr="001C2D92" w:rsidRDefault="00F57302" w:rsidP="00EE232A">
      <w:pPr>
        <w:pStyle w:val="ListParagraph"/>
        <w:numPr>
          <w:ilvl w:val="1"/>
          <w:numId w:val="13"/>
        </w:numPr>
        <w:ind w:left="1134" w:hanging="425"/>
        <w:jc w:val="both"/>
        <w:rPr>
          <w:b/>
        </w:rPr>
      </w:pPr>
      <w:r>
        <w:t>–48 776 </w:t>
      </w:r>
      <w:proofErr w:type="spellStart"/>
      <w:r w:rsidRPr="00E26738">
        <w:rPr>
          <w:i/>
        </w:rPr>
        <w:t>euro</w:t>
      </w:r>
      <w:proofErr w:type="spellEnd"/>
      <w:r w:rsidRPr="00E26738">
        <w:rPr>
          <w:i/>
        </w:rPr>
        <w:t xml:space="preserve"> </w:t>
      </w:r>
      <w:r>
        <w:t>– ERAF projektam “</w:t>
      </w:r>
      <w:r w:rsidRPr="001C2D92">
        <w:t>Daudzfunkcionālā sociālo pakalpojumu centra ēkas Zirgu ielā</w:t>
      </w:r>
      <w:r w:rsidR="005E2357">
        <w:t> </w:t>
      </w:r>
      <w:r w:rsidRPr="001C2D92">
        <w:t>47a, Jelgavā energoefektivitātes paaugstināšana</w:t>
      </w:r>
      <w:r>
        <w:t>”</w:t>
      </w:r>
      <w:r w:rsidR="0057605A">
        <w:t>;</w:t>
      </w:r>
    </w:p>
    <w:p w14:paraId="07DF4FF4" w14:textId="022C6D2A" w:rsidR="00F57302" w:rsidRPr="004D0A08" w:rsidRDefault="00F57302" w:rsidP="00EE232A">
      <w:pPr>
        <w:pStyle w:val="ListParagraph"/>
        <w:numPr>
          <w:ilvl w:val="1"/>
          <w:numId w:val="13"/>
        </w:numPr>
        <w:ind w:left="1134" w:hanging="425"/>
        <w:jc w:val="both"/>
        <w:rPr>
          <w:b/>
        </w:rPr>
      </w:pPr>
      <w:r>
        <w:t>–12 837 </w:t>
      </w:r>
      <w:proofErr w:type="spellStart"/>
      <w:r w:rsidRPr="00E26738">
        <w:rPr>
          <w:i/>
        </w:rPr>
        <w:t>euro</w:t>
      </w:r>
      <w:proofErr w:type="spellEnd"/>
      <w:r w:rsidRPr="00E26738">
        <w:rPr>
          <w:i/>
        </w:rPr>
        <w:t xml:space="preserve"> </w:t>
      </w:r>
      <w:r>
        <w:t xml:space="preserve">– </w:t>
      </w:r>
      <w:r w:rsidR="0067217C">
        <w:t xml:space="preserve">Pašvaldības </w:t>
      </w:r>
      <w:r>
        <w:t>prioritārajam projektam “</w:t>
      </w:r>
      <w:r w:rsidRPr="004D0A08">
        <w:t>Jelgavas 4.</w:t>
      </w:r>
      <w:r>
        <w:t> </w:t>
      </w:r>
      <w:r w:rsidRPr="004D0A08">
        <w:t>sākumskolas automašīnu stāvlaukuma paplašināšana, teritorijas daļēja labiekārtošana, satiksmes drošības uzlabošana</w:t>
      </w:r>
      <w:r>
        <w:t>”</w:t>
      </w:r>
      <w:r w:rsidR="0057605A">
        <w:t>;</w:t>
      </w:r>
    </w:p>
    <w:p w14:paraId="1D0AF027" w14:textId="15438E50" w:rsidR="00F57302" w:rsidRPr="00905B35" w:rsidRDefault="00F57302" w:rsidP="00EE232A">
      <w:pPr>
        <w:pStyle w:val="ListParagraph"/>
        <w:numPr>
          <w:ilvl w:val="1"/>
          <w:numId w:val="13"/>
        </w:numPr>
        <w:ind w:left="1134" w:hanging="425"/>
        <w:jc w:val="both"/>
        <w:rPr>
          <w:b/>
        </w:rPr>
      </w:pPr>
      <w:r>
        <w:t xml:space="preserve">–5540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– </w:t>
      </w:r>
      <w:r w:rsidRPr="00905B35">
        <w:t>būvprojekt</w:t>
      </w:r>
      <w:r>
        <w:t>a</w:t>
      </w:r>
      <w:r w:rsidRPr="00905B35">
        <w:t xml:space="preserve"> </w:t>
      </w:r>
      <w:r>
        <w:t>“</w:t>
      </w:r>
      <w:r w:rsidRPr="00905B35">
        <w:t>Miera ielas un esošā Miera ielas, Aizsargu ielas un Bauskas ielas rotācijas apļa pārbūve Jelgavā</w:t>
      </w:r>
      <w:r>
        <w:t>”</w:t>
      </w:r>
      <w:r w:rsidRPr="00905B35">
        <w:t xml:space="preserve">, </w:t>
      </w:r>
      <w:r>
        <w:t>“</w:t>
      </w:r>
      <w:r w:rsidRPr="00905B35">
        <w:t>Aizsargu ielas pārbūve Jelgavā</w:t>
      </w:r>
      <w:r>
        <w:t>”</w:t>
      </w:r>
      <w:r w:rsidRPr="00905B35">
        <w:t xml:space="preserve"> un </w:t>
      </w:r>
      <w:r>
        <w:t>“</w:t>
      </w:r>
      <w:r w:rsidRPr="00905B35">
        <w:t>Bauskas ielas pārbūve Jelgavā</w:t>
      </w:r>
      <w:r>
        <w:t>”</w:t>
      </w:r>
      <w:r w:rsidRPr="00905B35">
        <w:t xml:space="preserve"> izstrādei</w:t>
      </w:r>
      <w:r>
        <w:t>;</w:t>
      </w:r>
    </w:p>
    <w:p w14:paraId="47ABB799" w14:textId="77777777" w:rsidR="00F57302" w:rsidRPr="00E26738" w:rsidRDefault="00F57302" w:rsidP="00EE232A">
      <w:pPr>
        <w:pStyle w:val="ListParagraph"/>
        <w:numPr>
          <w:ilvl w:val="1"/>
          <w:numId w:val="13"/>
        </w:numPr>
        <w:ind w:left="1134" w:hanging="425"/>
        <w:jc w:val="both"/>
        <w:rPr>
          <w:b/>
        </w:rPr>
      </w:pPr>
      <w:r>
        <w:t xml:space="preserve">–4192 </w:t>
      </w:r>
      <w:proofErr w:type="spellStart"/>
      <w:r>
        <w:rPr>
          <w:i/>
        </w:rPr>
        <w:t>euro</w:t>
      </w:r>
      <w:proofErr w:type="spellEnd"/>
      <w:r>
        <w:t xml:space="preserve"> </w:t>
      </w:r>
      <w:r>
        <w:rPr>
          <w:i/>
        </w:rPr>
        <w:t>–</w:t>
      </w:r>
      <w:r>
        <w:t xml:space="preserve"> </w:t>
      </w:r>
      <w:r w:rsidRPr="00E51C99">
        <w:t>ERAF projekt</w:t>
      </w:r>
      <w:r>
        <w:t>am</w:t>
      </w:r>
      <w:r w:rsidRPr="00E51C99">
        <w:t xml:space="preserve"> </w:t>
      </w:r>
      <w:r>
        <w:t>“</w:t>
      </w:r>
      <w:r w:rsidRPr="00E51C99">
        <w:t xml:space="preserve">Jelgavas pilsētas pašvaldības izglītības iestādes </w:t>
      </w:r>
      <w:r>
        <w:t>“</w:t>
      </w:r>
      <w:r w:rsidRPr="00E51C99">
        <w:t>Jelgavas Tehnoloģiju vidusskola</w:t>
      </w:r>
      <w:r>
        <w:t>”</w:t>
      </w:r>
      <w:r w:rsidRPr="00E51C99">
        <w:t xml:space="preserve"> energoefektivitātes paaugstināšana</w:t>
      </w:r>
      <w:r>
        <w:t>”</w:t>
      </w:r>
      <w:r w:rsidR="0057605A">
        <w:t>.</w:t>
      </w:r>
    </w:p>
    <w:p w14:paraId="21AF4199" w14:textId="77777777" w:rsidR="00F57302" w:rsidRDefault="00F57302" w:rsidP="00F57302">
      <w:pPr>
        <w:jc w:val="both"/>
      </w:pPr>
    </w:p>
    <w:p w14:paraId="5B745C54" w14:textId="77777777" w:rsidR="00F57302" w:rsidRPr="00EE0495" w:rsidRDefault="00F57302" w:rsidP="00F57302">
      <w:pPr>
        <w:jc w:val="both"/>
      </w:pPr>
    </w:p>
    <w:p w14:paraId="1A06E2E0" w14:textId="77777777" w:rsidR="00F57302" w:rsidRPr="009A0646" w:rsidRDefault="00F57302" w:rsidP="00F57302">
      <w:pPr>
        <w:pStyle w:val="ListParagraph"/>
        <w:numPr>
          <w:ilvl w:val="1"/>
          <w:numId w:val="2"/>
        </w:numPr>
        <w:ind w:left="0" w:firstLine="284"/>
        <w:jc w:val="center"/>
        <w:rPr>
          <w:b/>
        </w:rPr>
      </w:pPr>
      <w:r w:rsidRPr="009A0646">
        <w:rPr>
          <w:b/>
        </w:rPr>
        <w:t>IZDEVUMI</w:t>
      </w:r>
    </w:p>
    <w:p w14:paraId="153A757B" w14:textId="77777777" w:rsidR="00F57302" w:rsidRPr="00D70E04" w:rsidRDefault="00F57302" w:rsidP="00F57302">
      <w:pPr>
        <w:ind w:firstLine="720"/>
        <w:jc w:val="both"/>
        <w:rPr>
          <w:color w:val="FF0000"/>
        </w:rPr>
      </w:pPr>
    </w:p>
    <w:p w14:paraId="7EB9BBCF" w14:textId="77777777" w:rsidR="00F57302" w:rsidRDefault="00F57302" w:rsidP="00F57302">
      <w:pPr>
        <w:ind w:firstLine="720"/>
        <w:jc w:val="both"/>
      </w:pPr>
      <w:r w:rsidRPr="009A3CAB">
        <w:t>Budžeta izdevumu daļa precizēta analogi saņemtajiem ieņēmumiem un veiktajiem iekšējiem grozījumiem starp funkcionālajām kategorijām.</w:t>
      </w:r>
    </w:p>
    <w:p w14:paraId="3666E305" w14:textId="77777777" w:rsidR="00F57302" w:rsidRPr="009A3CAB" w:rsidRDefault="00F57302" w:rsidP="00F57302">
      <w:pPr>
        <w:ind w:firstLine="720"/>
        <w:jc w:val="right"/>
        <w:rPr>
          <w:sz w:val="20"/>
        </w:rPr>
      </w:pPr>
      <w:r w:rsidRPr="009A3CAB">
        <w:rPr>
          <w:sz w:val="20"/>
        </w:rPr>
        <w:t>Tabula Nr.</w:t>
      </w:r>
      <w:r>
        <w:rPr>
          <w:sz w:val="20"/>
        </w:rPr>
        <w:t> </w:t>
      </w:r>
      <w:r w:rsidRPr="009A3CAB">
        <w:rPr>
          <w:sz w:val="20"/>
        </w:rPr>
        <w:t>2</w:t>
      </w:r>
    </w:p>
    <w:p w14:paraId="2420032C" w14:textId="77777777" w:rsidR="00F57302" w:rsidRPr="009A3CAB" w:rsidRDefault="00F57302" w:rsidP="00F57302">
      <w:pPr>
        <w:ind w:firstLine="720"/>
        <w:jc w:val="center"/>
      </w:pPr>
      <w:r w:rsidRPr="009A3CAB">
        <w:t xml:space="preserve">Pamatbudžeta izdevumu izmaiņas uz </w:t>
      </w:r>
      <w:r>
        <w:t>30</w:t>
      </w:r>
      <w:r w:rsidRPr="009A3CAB">
        <w:t>.</w:t>
      </w:r>
      <w:r>
        <w:t>11</w:t>
      </w:r>
      <w:r w:rsidRPr="009A3CAB">
        <w:t>.20</w:t>
      </w:r>
      <w:r>
        <w:t>22</w:t>
      </w:r>
      <w:r w:rsidRPr="009A3CAB">
        <w:t>.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418"/>
        <w:gridCol w:w="1276"/>
        <w:gridCol w:w="1275"/>
        <w:gridCol w:w="1276"/>
      </w:tblGrid>
      <w:tr w:rsidR="00F57302" w:rsidRPr="00215A26" w14:paraId="3074785D" w14:textId="77777777" w:rsidTr="00F56D6A">
        <w:tc>
          <w:tcPr>
            <w:tcW w:w="1413" w:type="dxa"/>
            <w:vAlign w:val="center"/>
          </w:tcPr>
          <w:p w14:paraId="7B2665FA" w14:textId="77777777" w:rsidR="00F57302" w:rsidRPr="00215A26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Funkcionālās klasifikācijas kods</w:t>
            </w:r>
          </w:p>
        </w:tc>
        <w:tc>
          <w:tcPr>
            <w:tcW w:w="1701" w:type="dxa"/>
            <w:vAlign w:val="center"/>
          </w:tcPr>
          <w:p w14:paraId="0B233477" w14:textId="77777777" w:rsidR="00F57302" w:rsidRPr="00215A26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Nosaukums</w:t>
            </w:r>
          </w:p>
        </w:tc>
        <w:tc>
          <w:tcPr>
            <w:tcW w:w="1417" w:type="dxa"/>
            <w:vAlign w:val="center"/>
          </w:tcPr>
          <w:p w14:paraId="60A06A75" w14:textId="77777777" w:rsidR="00F57302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Dotācija no v</w:t>
            </w:r>
            <w:r w:rsidRPr="00215A26">
              <w:rPr>
                <w:b/>
                <w:sz w:val="20"/>
                <w:szCs w:val="20"/>
              </w:rPr>
              <w:t>ispārējie</w:t>
            </w:r>
            <w:r>
              <w:rPr>
                <w:b/>
                <w:sz w:val="20"/>
                <w:szCs w:val="20"/>
              </w:rPr>
              <w:t>m</w:t>
            </w:r>
            <w:r w:rsidRPr="00215A26">
              <w:rPr>
                <w:b/>
                <w:sz w:val="20"/>
                <w:szCs w:val="20"/>
              </w:rPr>
              <w:t xml:space="preserve"> ieņēmumi</w:t>
            </w:r>
            <w:r>
              <w:rPr>
                <w:b/>
                <w:sz w:val="20"/>
                <w:szCs w:val="20"/>
              </w:rPr>
              <w:t>em,</w:t>
            </w:r>
          </w:p>
          <w:p w14:paraId="0520F14F" w14:textId="77777777" w:rsidR="00F57302" w:rsidRPr="00ED0660" w:rsidRDefault="00F57302" w:rsidP="00F56D6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418" w:type="dxa"/>
            <w:vAlign w:val="center"/>
          </w:tcPr>
          <w:p w14:paraId="5BD61F44" w14:textId="77777777" w:rsidR="00F57302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Budžeta iestāžu ieņēmumi</w:t>
            </w:r>
            <w:r>
              <w:rPr>
                <w:b/>
                <w:sz w:val="20"/>
                <w:szCs w:val="20"/>
              </w:rPr>
              <w:t xml:space="preserve"> u. c. pašu ieņēmumi,</w:t>
            </w:r>
          </w:p>
          <w:p w14:paraId="407A5D0D" w14:textId="77777777" w:rsidR="00F57302" w:rsidRPr="00ED0660" w:rsidRDefault="00F57302" w:rsidP="00F56D6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276" w:type="dxa"/>
            <w:vAlign w:val="center"/>
          </w:tcPr>
          <w:p w14:paraId="3150A466" w14:textId="77777777" w:rsidR="00F57302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alsts budžeta</w:t>
            </w:r>
            <w:r w:rsidRPr="00215A2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A26">
              <w:rPr>
                <w:b/>
                <w:sz w:val="20"/>
                <w:szCs w:val="20"/>
              </w:rPr>
              <w:t>transferti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</w:p>
          <w:p w14:paraId="7DBFAD60" w14:textId="77777777" w:rsidR="00F57302" w:rsidRPr="00ED0660" w:rsidRDefault="00F57302" w:rsidP="00F56D6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275" w:type="dxa"/>
          </w:tcPr>
          <w:p w14:paraId="3D6B314A" w14:textId="77777777" w:rsidR="00F57302" w:rsidRDefault="00F57302" w:rsidP="00F56D6A">
            <w:pPr>
              <w:jc w:val="center"/>
              <w:rPr>
                <w:b/>
                <w:sz w:val="20"/>
                <w:szCs w:val="20"/>
              </w:rPr>
            </w:pPr>
          </w:p>
          <w:p w14:paraId="544EAFA2" w14:textId="77777777" w:rsidR="00F57302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Pašvaldību budžeta </w:t>
            </w:r>
            <w:proofErr w:type="spellStart"/>
            <w:r>
              <w:rPr>
                <w:b/>
                <w:sz w:val="20"/>
                <w:szCs w:val="20"/>
              </w:rPr>
              <w:t>transferti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14:paraId="69B4CC31" w14:textId="77777777" w:rsidR="00F57302" w:rsidRPr="00D41C21" w:rsidRDefault="00F57302" w:rsidP="00F56D6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  <w:tc>
          <w:tcPr>
            <w:tcW w:w="1276" w:type="dxa"/>
            <w:vAlign w:val="center"/>
          </w:tcPr>
          <w:p w14:paraId="580A54AF" w14:textId="77777777" w:rsidR="00F57302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 w:rsidRPr="00215A26">
              <w:rPr>
                <w:b/>
                <w:sz w:val="20"/>
                <w:szCs w:val="20"/>
              </w:rPr>
              <w:t>KOPĀ</w:t>
            </w:r>
            <w:r>
              <w:rPr>
                <w:b/>
                <w:sz w:val="20"/>
                <w:szCs w:val="20"/>
              </w:rPr>
              <w:t>,</w:t>
            </w:r>
          </w:p>
          <w:p w14:paraId="1F5F9218" w14:textId="77777777" w:rsidR="00F57302" w:rsidRPr="00ED0660" w:rsidRDefault="00F57302" w:rsidP="00F56D6A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ED0660">
              <w:rPr>
                <w:b/>
                <w:i/>
                <w:sz w:val="20"/>
                <w:szCs w:val="20"/>
              </w:rPr>
              <w:t>euro</w:t>
            </w:r>
            <w:proofErr w:type="spellEnd"/>
          </w:p>
        </w:tc>
      </w:tr>
      <w:tr w:rsidR="00F57302" w:rsidRPr="000352FA" w14:paraId="4D1DE828" w14:textId="77777777" w:rsidTr="00F56D6A">
        <w:tc>
          <w:tcPr>
            <w:tcW w:w="3114" w:type="dxa"/>
            <w:gridSpan w:val="2"/>
            <w:shd w:val="clear" w:color="auto" w:fill="auto"/>
          </w:tcPr>
          <w:p w14:paraId="7F3A52DC" w14:textId="77777777" w:rsidR="00F57302" w:rsidRPr="000525A6" w:rsidRDefault="00F57302" w:rsidP="00F56D6A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I. Izdevumi atbilstoši funkcionālajām kategorijām</w:t>
            </w:r>
          </w:p>
        </w:tc>
        <w:tc>
          <w:tcPr>
            <w:tcW w:w="1417" w:type="dxa"/>
            <w:vAlign w:val="center"/>
          </w:tcPr>
          <w:p w14:paraId="7B89C245" w14:textId="77777777" w:rsidR="00F57302" w:rsidRPr="00D41C21" w:rsidRDefault="00F57302" w:rsidP="00F56D6A">
            <w:pPr>
              <w:jc w:val="center"/>
              <w:rPr>
                <w:b/>
                <w:sz w:val="20"/>
              </w:rPr>
            </w:pPr>
            <w:r w:rsidRPr="00D41C21">
              <w:rPr>
                <w:b/>
                <w:sz w:val="20"/>
                <w:szCs w:val="20"/>
              </w:rPr>
              <w:t>–2 465 449</w:t>
            </w:r>
          </w:p>
        </w:tc>
        <w:tc>
          <w:tcPr>
            <w:tcW w:w="1418" w:type="dxa"/>
            <w:vAlign w:val="center"/>
          </w:tcPr>
          <w:p w14:paraId="6EEED71C" w14:textId="77777777" w:rsidR="00F57302" w:rsidRPr="000525A6" w:rsidRDefault="00F57302" w:rsidP="000414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4141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04141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5BBF4BB9" w14:textId="77777777" w:rsidR="00F57302" w:rsidRPr="00D41C21" w:rsidRDefault="00F57302" w:rsidP="00F56D6A">
            <w:pPr>
              <w:jc w:val="center"/>
              <w:rPr>
                <w:b/>
                <w:sz w:val="20"/>
              </w:rPr>
            </w:pPr>
            <w:r w:rsidRPr="00D41C21">
              <w:rPr>
                <w:b/>
                <w:sz w:val="20"/>
                <w:szCs w:val="20"/>
              </w:rPr>
              <w:t>–181</w:t>
            </w:r>
            <w:r>
              <w:rPr>
                <w:b/>
                <w:sz w:val="20"/>
                <w:szCs w:val="20"/>
              </w:rPr>
              <w:t> </w:t>
            </w:r>
            <w:r w:rsidRPr="00D41C21">
              <w:rPr>
                <w:b/>
                <w:sz w:val="20"/>
                <w:szCs w:val="20"/>
              </w:rPr>
              <w:t>576</w:t>
            </w:r>
          </w:p>
        </w:tc>
        <w:tc>
          <w:tcPr>
            <w:tcW w:w="1275" w:type="dxa"/>
          </w:tcPr>
          <w:p w14:paraId="54C8F077" w14:textId="77777777" w:rsidR="00F57302" w:rsidRDefault="00F57302" w:rsidP="00F56D6A">
            <w:pPr>
              <w:jc w:val="center"/>
              <w:rPr>
                <w:b/>
                <w:sz w:val="20"/>
              </w:rPr>
            </w:pPr>
          </w:p>
          <w:p w14:paraId="3BBDF387" w14:textId="77777777" w:rsidR="00F57302" w:rsidRPr="000525A6" w:rsidRDefault="00F57302" w:rsidP="00F5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68 141</w:t>
            </w:r>
          </w:p>
        </w:tc>
        <w:tc>
          <w:tcPr>
            <w:tcW w:w="1276" w:type="dxa"/>
            <w:vAlign w:val="center"/>
          </w:tcPr>
          <w:p w14:paraId="013443E9" w14:textId="77777777" w:rsidR="00F57302" w:rsidRPr="000525A6" w:rsidRDefault="00F57302" w:rsidP="0004141E">
            <w:pPr>
              <w:jc w:val="center"/>
              <w:rPr>
                <w:b/>
                <w:sz w:val="20"/>
              </w:rPr>
            </w:pPr>
            <w:r w:rsidRPr="00D41C2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</w:rPr>
              <w:t>2 56</w:t>
            </w:r>
            <w:r w:rsidR="0004141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04141E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56</w:t>
            </w:r>
          </w:p>
        </w:tc>
      </w:tr>
      <w:tr w:rsidR="00F57302" w:rsidRPr="000352FA" w14:paraId="048B9DF7" w14:textId="77777777" w:rsidTr="00F56D6A">
        <w:tc>
          <w:tcPr>
            <w:tcW w:w="1413" w:type="dxa"/>
            <w:vAlign w:val="center"/>
          </w:tcPr>
          <w:p w14:paraId="0F602E50" w14:textId="77777777" w:rsidR="00F57302" w:rsidRPr="00476BD3" w:rsidRDefault="00F57302" w:rsidP="00F56D6A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01.000</w:t>
            </w:r>
          </w:p>
        </w:tc>
        <w:tc>
          <w:tcPr>
            <w:tcW w:w="1701" w:type="dxa"/>
            <w:vAlign w:val="center"/>
          </w:tcPr>
          <w:p w14:paraId="77DD6197" w14:textId="77777777" w:rsidR="00F57302" w:rsidRPr="00476BD3" w:rsidRDefault="00F57302" w:rsidP="00F56D6A">
            <w:pPr>
              <w:rPr>
                <w:sz w:val="20"/>
              </w:rPr>
            </w:pPr>
            <w:r w:rsidRPr="00476BD3">
              <w:rPr>
                <w:sz w:val="20"/>
              </w:rPr>
              <w:t>Vispārējie valdības dienesti</w:t>
            </w:r>
          </w:p>
        </w:tc>
        <w:tc>
          <w:tcPr>
            <w:tcW w:w="1417" w:type="dxa"/>
            <w:vAlign w:val="center"/>
          </w:tcPr>
          <w:p w14:paraId="02F5D658" w14:textId="77777777" w:rsidR="00F57302" w:rsidRPr="00D41C21" w:rsidRDefault="00F57302" w:rsidP="00F56D6A">
            <w:pPr>
              <w:ind w:left="360"/>
              <w:jc w:val="center"/>
              <w:rPr>
                <w:sz w:val="20"/>
                <w:szCs w:val="20"/>
              </w:rPr>
            </w:pPr>
            <w:r w:rsidRPr="00D41C21">
              <w:rPr>
                <w:sz w:val="20"/>
                <w:szCs w:val="20"/>
              </w:rPr>
              <w:t>–88 048</w:t>
            </w:r>
          </w:p>
        </w:tc>
        <w:tc>
          <w:tcPr>
            <w:tcW w:w="1418" w:type="dxa"/>
            <w:vAlign w:val="center"/>
          </w:tcPr>
          <w:p w14:paraId="2C2CA471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AD5EEA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11F1C02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68 141</w:t>
            </w:r>
          </w:p>
        </w:tc>
        <w:tc>
          <w:tcPr>
            <w:tcW w:w="1276" w:type="dxa"/>
            <w:vAlign w:val="center"/>
          </w:tcPr>
          <w:p w14:paraId="0182733D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 w:rsidRPr="00D41C2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19 907</w:t>
            </w:r>
          </w:p>
        </w:tc>
      </w:tr>
      <w:tr w:rsidR="00F57302" w:rsidRPr="000352FA" w14:paraId="6BF9DD5C" w14:textId="77777777" w:rsidTr="00F56D6A">
        <w:tc>
          <w:tcPr>
            <w:tcW w:w="1413" w:type="dxa"/>
            <w:vAlign w:val="center"/>
          </w:tcPr>
          <w:p w14:paraId="7B37C60C" w14:textId="77777777" w:rsidR="00F57302" w:rsidRPr="00476BD3" w:rsidRDefault="00F57302" w:rsidP="00F56D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04.000</w:t>
            </w:r>
          </w:p>
        </w:tc>
        <w:tc>
          <w:tcPr>
            <w:tcW w:w="1701" w:type="dxa"/>
            <w:vAlign w:val="center"/>
          </w:tcPr>
          <w:p w14:paraId="25B5C456" w14:textId="77777777" w:rsidR="00F57302" w:rsidRPr="00476BD3" w:rsidRDefault="00F57302" w:rsidP="00F56D6A">
            <w:pPr>
              <w:rPr>
                <w:sz w:val="20"/>
              </w:rPr>
            </w:pPr>
            <w:r>
              <w:rPr>
                <w:sz w:val="20"/>
              </w:rPr>
              <w:t>Ekonomiskā darbība</w:t>
            </w:r>
          </w:p>
        </w:tc>
        <w:tc>
          <w:tcPr>
            <w:tcW w:w="1417" w:type="dxa"/>
            <w:vAlign w:val="center"/>
          </w:tcPr>
          <w:p w14:paraId="4939E923" w14:textId="77777777" w:rsidR="00F57302" w:rsidRPr="00D41C21" w:rsidRDefault="00F57302" w:rsidP="00F56D6A">
            <w:pPr>
              <w:ind w:left="147"/>
              <w:jc w:val="center"/>
              <w:rPr>
                <w:sz w:val="20"/>
                <w:szCs w:val="20"/>
              </w:rPr>
            </w:pPr>
            <w:r w:rsidRPr="00D41C21">
              <w:rPr>
                <w:sz w:val="20"/>
                <w:szCs w:val="20"/>
              </w:rPr>
              <w:t>–57 315</w:t>
            </w:r>
          </w:p>
        </w:tc>
        <w:tc>
          <w:tcPr>
            <w:tcW w:w="1418" w:type="dxa"/>
            <w:vAlign w:val="center"/>
          </w:tcPr>
          <w:p w14:paraId="4DB1D202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D27EF4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B5D2384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2866BB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 w:rsidRPr="00D41C2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57 315</w:t>
            </w:r>
          </w:p>
        </w:tc>
      </w:tr>
      <w:tr w:rsidR="00F57302" w:rsidRPr="000352FA" w14:paraId="46B0CB49" w14:textId="77777777" w:rsidTr="00F56D6A">
        <w:tc>
          <w:tcPr>
            <w:tcW w:w="1413" w:type="dxa"/>
            <w:vAlign w:val="center"/>
          </w:tcPr>
          <w:p w14:paraId="6BAE12EC" w14:textId="77777777" w:rsidR="00F57302" w:rsidRPr="00476BD3" w:rsidRDefault="00F57302" w:rsidP="00F56D6A">
            <w:pPr>
              <w:jc w:val="center"/>
              <w:rPr>
                <w:sz w:val="20"/>
              </w:rPr>
            </w:pPr>
            <w:r w:rsidRPr="00476BD3">
              <w:rPr>
                <w:sz w:val="20"/>
              </w:rPr>
              <w:t>06.000</w:t>
            </w:r>
          </w:p>
        </w:tc>
        <w:tc>
          <w:tcPr>
            <w:tcW w:w="1701" w:type="dxa"/>
            <w:vAlign w:val="center"/>
          </w:tcPr>
          <w:p w14:paraId="1018D55C" w14:textId="77777777" w:rsidR="00F57302" w:rsidRPr="00476BD3" w:rsidRDefault="00F57302" w:rsidP="00F56D6A">
            <w:pPr>
              <w:rPr>
                <w:sz w:val="20"/>
              </w:rPr>
            </w:pPr>
            <w:r w:rsidRPr="00476BD3">
              <w:rPr>
                <w:sz w:val="20"/>
              </w:rPr>
              <w:t>Teritoriju un mājokļu apsaimniekošana</w:t>
            </w:r>
          </w:p>
        </w:tc>
        <w:tc>
          <w:tcPr>
            <w:tcW w:w="1417" w:type="dxa"/>
            <w:vAlign w:val="center"/>
          </w:tcPr>
          <w:p w14:paraId="23BDD402" w14:textId="5BB7528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</w:t>
            </w:r>
          </w:p>
        </w:tc>
        <w:tc>
          <w:tcPr>
            <w:tcW w:w="1418" w:type="dxa"/>
            <w:vAlign w:val="center"/>
          </w:tcPr>
          <w:p w14:paraId="447B234C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05FAE4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76E653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6EF4C5" w14:textId="22E5D91D" w:rsidR="00F57302" w:rsidRPr="00F04B28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 w:rsidRPr="00F04B28">
              <w:rPr>
                <w:b/>
                <w:sz w:val="20"/>
                <w:szCs w:val="20"/>
              </w:rPr>
              <w:t>5060</w:t>
            </w:r>
          </w:p>
        </w:tc>
      </w:tr>
      <w:tr w:rsidR="00F57302" w:rsidRPr="000352FA" w14:paraId="443A29A0" w14:textId="77777777" w:rsidTr="00F56D6A">
        <w:tc>
          <w:tcPr>
            <w:tcW w:w="1413" w:type="dxa"/>
            <w:vAlign w:val="center"/>
          </w:tcPr>
          <w:p w14:paraId="07737F52" w14:textId="77777777" w:rsidR="00F57302" w:rsidRPr="00476BD3" w:rsidRDefault="00F57302" w:rsidP="00F56D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07.000</w:t>
            </w:r>
          </w:p>
        </w:tc>
        <w:tc>
          <w:tcPr>
            <w:tcW w:w="1701" w:type="dxa"/>
            <w:vAlign w:val="center"/>
          </w:tcPr>
          <w:p w14:paraId="74E8316C" w14:textId="77777777" w:rsidR="00F57302" w:rsidRPr="00476BD3" w:rsidRDefault="00F57302" w:rsidP="00F56D6A">
            <w:pPr>
              <w:rPr>
                <w:sz w:val="20"/>
              </w:rPr>
            </w:pPr>
            <w:r>
              <w:rPr>
                <w:sz w:val="20"/>
              </w:rPr>
              <w:t>Veselība</w:t>
            </w:r>
          </w:p>
        </w:tc>
        <w:tc>
          <w:tcPr>
            <w:tcW w:w="1417" w:type="dxa"/>
            <w:vAlign w:val="center"/>
          </w:tcPr>
          <w:p w14:paraId="0ABCE4C3" w14:textId="66C6FFBB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6266</w:t>
            </w:r>
          </w:p>
        </w:tc>
        <w:tc>
          <w:tcPr>
            <w:tcW w:w="1418" w:type="dxa"/>
            <w:vAlign w:val="center"/>
          </w:tcPr>
          <w:p w14:paraId="0BA0CF4E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3D9B3C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79139A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F1EDBD" w14:textId="7B4D8CBC" w:rsidR="00F57302" w:rsidRPr="00F04B28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 w:rsidRPr="00F04B28">
              <w:rPr>
                <w:b/>
                <w:sz w:val="20"/>
                <w:szCs w:val="20"/>
              </w:rPr>
              <w:t>6266</w:t>
            </w:r>
          </w:p>
        </w:tc>
      </w:tr>
      <w:tr w:rsidR="00F57302" w:rsidRPr="000352FA" w14:paraId="43D68D22" w14:textId="77777777" w:rsidTr="00F56D6A">
        <w:tc>
          <w:tcPr>
            <w:tcW w:w="1413" w:type="dxa"/>
            <w:vAlign w:val="center"/>
          </w:tcPr>
          <w:p w14:paraId="065BC149" w14:textId="77777777" w:rsidR="00F57302" w:rsidRPr="000525A6" w:rsidRDefault="00F57302" w:rsidP="00F56D6A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08.000</w:t>
            </w:r>
          </w:p>
        </w:tc>
        <w:tc>
          <w:tcPr>
            <w:tcW w:w="1701" w:type="dxa"/>
            <w:vAlign w:val="center"/>
          </w:tcPr>
          <w:p w14:paraId="0912BF0D" w14:textId="77777777" w:rsidR="00F57302" w:rsidRPr="000525A6" w:rsidRDefault="00F57302" w:rsidP="00F56D6A">
            <w:pPr>
              <w:rPr>
                <w:sz w:val="20"/>
              </w:rPr>
            </w:pPr>
            <w:r w:rsidRPr="000525A6">
              <w:rPr>
                <w:sz w:val="20"/>
              </w:rPr>
              <w:t>Atpūta, kultūra un reliģija</w:t>
            </w:r>
          </w:p>
        </w:tc>
        <w:tc>
          <w:tcPr>
            <w:tcW w:w="1417" w:type="dxa"/>
            <w:vAlign w:val="center"/>
          </w:tcPr>
          <w:p w14:paraId="2F380BAC" w14:textId="691D0666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1418" w:type="dxa"/>
            <w:vAlign w:val="center"/>
          </w:tcPr>
          <w:p w14:paraId="142496EF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ABF134F" w14:textId="198B6BDF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</w:tcPr>
          <w:p w14:paraId="6F549849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B631984" w14:textId="14B6044F" w:rsidR="00F57302" w:rsidRPr="00F04B28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04B28">
              <w:rPr>
                <w:b/>
                <w:sz w:val="20"/>
                <w:szCs w:val="20"/>
              </w:rPr>
              <w:t>850</w:t>
            </w:r>
          </w:p>
        </w:tc>
      </w:tr>
      <w:tr w:rsidR="00F57302" w:rsidRPr="000352FA" w14:paraId="7D6B3AB3" w14:textId="77777777" w:rsidTr="00F56D6A">
        <w:tc>
          <w:tcPr>
            <w:tcW w:w="1413" w:type="dxa"/>
            <w:vAlign w:val="center"/>
          </w:tcPr>
          <w:p w14:paraId="18F12353" w14:textId="77777777" w:rsidR="00F57302" w:rsidRPr="000525A6" w:rsidRDefault="00F57302" w:rsidP="00F56D6A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09.000</w:t>
            </w:r>
          </w:p>
        </w:tc>
        <w:tc>
          <w:tcPr>
            <w:tcW w:w="1701" w:type="dxa"/>
            <w:vAlign w:val="center"/>
          </w:tcPr>
          <w:p w14:paraId="75E4F60D" w14:textId="77777777" w:rsidR="00F57302" w:rsidRPr="000525A6" w:rsidRDefault="00F57302" w:rsidP="00F56D6A">
            <w:pPr>
              <w:rPr>
                <w:sz w:val="20"/>
              </w:rPr>
            </w:pPr>
            <w:r w:rsidRPr="000525A6">
              <w:rPr>
                <w:sz w:val="20"/>
              </w:rPr>
              <w:t>Izglītība</w:t>
            </w:r>
          </w:p>
        </w:tc>
        <w:tc>
          <w:tcPr>
            <w:tcW w:w="1417" w:type="dxa"/>
            <w:vAlign w:val="center"/>
          </w:tcPr>
          <w:p w14:paraId="6BC034D3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 w:rsidRPr="00D41C2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1 277</w:t>
            </w:r>
            <w:r w:rsidRPr="00D41C21">
              <w:rPr>
                <w:sz w:val="20"/>
                <w:szCs w:val="20"/>
              </w:rPr>
              <w:t xml:space="preserve"> 31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7B77644" w14:textId="77777777" w:rsidR="00F57302" w:rsidRPr="00D41C21" w:rsidRDefault="00F57302" w:rsidP="00041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141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0414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vAlign w:val="center"/>
          </w:tcPr>
          <w:p w14:paraId="6440F308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25 449</w:t>
            </w:r>
          </w:p>
        </w:tc>
        <w:tc>
          <w:tcPr>
            <w:tcW w:w="1275" w:type="dxa"/>
          </w:tcPr>
          <w:p w14:paraId="2AB85C10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B0A9B3" w14:textId="77777777" w:rsidR="00F57302" w:rsidRPr="00D41C21" w:rsidRDefault="00F57302" w:rsidP="0004141E">
            <w:pPr>
              <w:jc w:val="center"/>
              <w:rPr>
                <w:sz w:val="20"/>
                <w:szCs w:val="20"/>
              </w:rPr>
            </w:pPr>
            <w:r w:rsidRPr="00D41C2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1 2</w:t>
            </w:r>
            <w:r w:rsidR="0004141E">
              <w:rPr>
                <w:b/>
                <w:sz w:val="20"/>
                <w:szCs w:val="20"/>
              </w:rPr>
              <w:t>37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4141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35</w:t>
            </w:r>
          </w:p>
        </w:tc>
      </w:tr>
      <w:tr w:rsidR="00F57302" w:rsidRPr="000352FA" w14:paraId="167C4904" w14:textId="77777777" w:rsidTr="00F56D6A">
        <w:tc>
          <w:tcPr>
            <w:tcW w:w="1413" w:type="dxa"/>
            <w:vAlign w:val="center"/>
          </w:tcPr>
          <w:p w14:paraId="15B7DCD7" w14:textId="77777777" w:rsidR="00F57302" w:rsidRPr="000525A6" w:rsidRDefault="00F57302" w:rsidP="00F56D6A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10.000</w:t>
            </w:r>
          </w:p>
        </w:tc>
        <w:tc>
          <w:tcPr>
            <w:tcW w:w="1701" w:type="dxa"/>
            <w:vAlign w:val="center"/>
          </w:tcPr>
          <w:p w14:paraId="499FE8AA" w14:textId="77777777" w:rsidR="00F57302" w:rsidRPr="000525A6" w:rsidRDefault="00F57302" w:rsidP="00F56D6A">
            <w:pPr>
              <w:rPr>
                <w:sz w:val="20"/>
              </w:rPr>
            </w:pPr>
            <w:r w:rsidRPr="000525A6">
              <w:rPr>
                <w:sz w:val="20"/>
              </w:rPr>
              <w:t>Sociālā aizsardzība</w:t>
            </w:r>
          </w:p>
        </w:tc>
        <w:tc>
          <w:tcPr>
            <w:tcW w:w="1417" w:type="dxa"/>
            <w:vAlign w:val="center"/>
          </w:tcPr>
          <w:p w14:paraId="16ADA351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 w:rsidRPr="00D41C2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1 055 950</w:t>
            </w:r>
          </w:p>
        </w:tc>
        <w:tc>
          <w:tcPr>
            <w:tcW w:w="1418" w:type="dxa"/>
            <w:vAlign w:val="center"/>
          </w:tcPr>
          <w:p w14:paraId="1E5F20F0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7F47BE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 w:rsidRPr="00D41C2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208 025</w:t>
            </w:r>
          </w:p>
        </w:tc>
        <w:tc>
          <w:tcPr>
            <w:tcW w:w="1275" w:type="dxa"/>
          </w:tcPr>
          <w:p w14:paraId="27F0127A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0018C9D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 w:rsidRPr="00D41C2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1 263 975</w:t>
            </w:r>
          </w:p>
        </w:tc>
      </w:tr>
      <w:tr w:rsidR="00F57302" w:rsidRPr="000352FA" w14:paraId="58D5B966" w14:textId="77777777" w:rsidTr="00F56D6A">
        <w:tc>
          <w:tcPr>
            <w:tcW w:w="3114" w:type="dxa"/>
            <w:gridSpan w:val="2"/>
            <w:vAlign w:val="center"/>
          </w:tcPr>
          <w:p w14:paraId="3909DA19" w14:textId="77777777" w:rsidR="00F57302" w:rsidRPr="000525A6" w:rsidRDefault="00F57302" w:rsidP="00F56D6A">
            <w:pPr>
              <w:jc w:val="center"/>
              <w:rPr>
                <w:b/>
                <w:sz w:val="20"/>
              </w:rPr>
            </w:pPr>
            <w:r w:rsidRPr="000525A6">
              <w:rPr>
                <w:b/>
                <w:sz w:val="20"/>
              </w:rPr>
              <w:t>II. Finansēšana</w:t>
            </w:r>
          </w:p>
        </w:tc>
        <w:tc>
          <w:tcPr>
            <w:tcW w:w="1417" w:type="dxa"/>
            <w:vAlign w:val="center"/>
          </w:tcPr>
          <w:p w14:paraId="4A00BB09" w14:textId="77777777" w:rsidR="00F57302" w:rsidRPr="00D41C21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9142CD3" w14:textId="77777777" w:rsidR="00F57302" w:rsidRPr="00D41C21" w:rsidRDefault="00F57302" w:rsidP="00F56D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6086B5A" w14:textId="77777777" w:rsidR="00F57302" w:rsidRPr="00D41C21" w:rsidRDefault="00F57302" w:rsidP="00F56D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0B2738" w14:textId="77777777" w:rsidR="00F57302" w:rsidRPr="00D41C21" w:rsidRDefault="00F57302" w:rsidP="00F56D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2EC9324" w14:textId="77777777" w:rsidR="00F57302" w:rsidRPr="00D41C21" w:rsidRDefault="00F57302" w:rsidP="00F56D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57302" w:rsidRPr="000352FA" w14:paraId="6615EEC3" w14:textId="77777777" w:rsidTr="00F56D6A">
        <w:tc>
          <w:tcPr>
            <w:tcW w:w="3114" w:type="dxa"/>
            <w:gridSpan w:val="2"/>
            <w:vAlign w:val="center"/>
          </w:tcPr>
          <w:p w14:paraId="1A36586C" w14:textId="77777777" w:rsidR="00F57302" w:rsidRPr="000525A6" w:rsidRDefault="00F57302" w:rsidP="00F56D6A">
            <w:pPr>
              <w:jc w:val="center"/>
              <w:rPr>
                <w:sz w:val="20"/>
              </w:rPr>
            </w:pPr>
            <w:r w:rsidRPr="000525A6">
              <w:rPr>
                <w:sz w:val="20"/>
              </w:rPr>
              <w:t>Naudas līdzekļu atlikums uz perioda beigām</w:t>
            </w:r>
          </w:p>
        </w:tc>
        <w:tc>
          <w:tcPr>
            <w:tcW w:w="1417" w:type="dxa"/>
            <w:vAlign w:val="center"/>
          </w:tcPr>
          <w:p w14:paraId="31EADCF6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A2B85E9" w14:textId="77777777" w:rsidR="00F57302" w:rsidRPr="00D41C21" w:rsidRDefault="00F57302" w:rsidP="00F56D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BD0C7F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95173C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A9545A" w14:textId="77777777" w:rsidR="00F57302" w:rsidRPr="00D41C21" w:rsidRDefault="00F57302" w:rsidP="00F56D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7302" w:rsidRPr="00336C0D" w14:paraId="3B616E08" w14:textId="77777777" w:rsidTr="00F56D6A">
        <w:tc>
          <w:tcPr>
            <w:tcW w:w="3114" w:type="dxa"/>
            <w:gridSpan w:val="2"/>
            <w:vAlign w:val="center"/>
          </w:tcPr>
          <w:p w14:paraId="7275A885" w14:textId="77777777" w:rsidR="00F57302" w:rsidRPr="00211C65" w:rsidRDefault="00F57302" w:rsidP="00F56D6A">
            <w:pPr>
              <w:jc w:val="center"/>
              <w:rPr>
                <w:b/>
                <w:sz w:val="20"/>
              </w:rPr>
            </w:pPr>
            <w:r w:rsidRPr="00211C65">
              <w:rPr>
                <w:b/>
                <w:sz w:val="20"/>
              </w:rPr>
              <w:t>PAVISAM IZDEVUMI</w:t>
            </w:r>
          </w:p>
        </w:tc>
        <w:tc>
          <w:tcPr>
            <w:tcW w:w="1417" w:type="dxa"/>
            <w:vAlign w:val="center"/>
          </w:tcPr>
          <w:p w14:paraId="26CEF5EC" w14:textId="77777777" w:rsidR="00F57302" w:rsidRPr="00211C65" w:rsidRDefault="00F57302" w:rsidP="00F56D6A">
            <w:pPr>
              <w:jc w:val="center"/>
              <w:rPr>
                <w:b/>
                <w:sz w:val="20"/>
              </w:rPr>
            </w:pPr>
            <w:r w:rsidRPr="00D41C2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2 465 449</w:t>
            </w:r>
          </w:p>
        </w:tc>
        <w:tc>
          <w:tcPr>
            <w:tcW w:w="1418" w:type="dxa"/>
            <w:vAlign w:val="center"/>
          </w:tcPr>
          <w:p w14:paraId="6CBD1F18" w14:textId="77777777" w:rsidR="00F57302" w:rsidRPr="00211C65" w:rsidRDefault="00F57302" w:rsidP="00F5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11 728</w:t>
            </w:r>
          </w:p>
        </w:tc>
        <w:tc>
          <w:tcPr>
            <w:tcW w:w="1276" w:type="dxa"/>
            <w:vAlign w:val="center"/>
          </w:tcPr>
          <w:p w14:paraId="2E5EDD0C" w14:textId="77777777" w:rsidR="00F57302" w:rsidRPr="00211C65" w:rsidRDefault="00F57302" w:rsidP="00F56D6A">
            <w:pPr>
              <w:jc w:val="center"/>
              <w:rPr>
                <w:b/>
                <w:sz w:val="20"/>
              </w:rPr>
            </w:pPr>
            <w:r w:rsidRPr="00D41C2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181 576</w:t>
            </w:r>
          </w:p>
        </w:tc>
        <w:tc>
          <w:tcPr>
            <w:tcW w:w="1275" w:type="dxa"/>
          </w:tcPr>
          <w:p w14:paraId="0852DC9F" w14:textId="77777777" w:rsidR="00F57302" w:rsidRPr="00336C0D" w:rsidRDefault="00F57302" w:rsidP="00F56D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68 141</w:t>
            </w:r>
          </w:p>
        </w:tc>
        <w:tc>
          <w:tcPr>
            <w:tcW w:w="1276" w:type="dxa"/>
            <w:vAlign w:val="center"/>
          </w:tcPr>
          <w:p w14:paraId="6DE66945" w14:textId="77777777" w:rsidR="00F57302" w:rsidRPr="00336C0D" w:rsidRDefault="00F57302" w:rsidP="0062108D">
            <w:pPr>
              <w:jc w:val="center"/>
              <w:rPr>
                <w:b/>
                <w:sz w:val="20"/>
              </w:rPr>
            </w:pPr>
            <w:r w:rsidRPr="00D41C2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>2 56</w:t>
            </w:r>
            <w:r w:rsidR="0062108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62108D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56</w:t>
            </w:r>
          </w:p>
        </w:tc>
      </w:tr>
    </w:tbl>
    <w:p w14:paraId="23C70D63" w14:textId="77777777" w:rsidR="00F57302" w:rsidRDefault="00F57302" w:rsidP="00F57302">
      <w:pPr>
        <w:jc w:val="both"/>
        <w:rPr>
          <w:color w:val="FF0000"/>
        </w:rPr>
      </w:pPr>
    </w:p>
    <w:p w14:paraId="265958B2" w14:textId="39288112" w:rsidR="00F57302" w:rsidRDefault="00F57302" w:rsidP="00F57302">
      <w:pPr>
        <w:jc w:val="both"/>
      </w:pPr>
      <w:r>
        <w:rPr>
          <w:b/>
        </w:rPr>
        <w:t xml:space="preserve">01.000. </w:t>
      </w:r>
      <w:r w:rsidRPr="00C952F1">
        <w:rPr>
          <w:b/>
        </w:rPr>
        <w:t xml:space="preserve">Vispārējie valdības dienesti </w:t>
      </w:r>
      <w:r w:rsidRPr="00CC0ED0">
        <w:t xml:space="preserve">– </w:t>
      </w:r>
      <w:r w:rsidRPr="00AF4284">
        <w:t>izdevumi</w:t>
      </w:r>
      <w:r w:rsidRPr="00C85075">
        <w:t xml:space="preserve"> </w:t>
      </w:r>
      <w:r>
        <w:rPr>
          <w:i/>
        </w:rPr>
        <w:t>tiek samazināti</w:t>
      </w:r>
      <w:r w:rsidRPr="00C952F1">
        <w:rPr>
          <w:i/>
        </w:rPr>
        <w:t xml:space="preserve"> </w:t>
      </w:r>
      <w:r w:rsidRPr="00C85075">
        <w:t xml:space="preserve">par </w:t>
      </w:r>
      <w:r w:rsidRPr="00D41C21">
        <w:rPr>
          <w:b/>
          <w:sz w:val="20"/>
          <w:szCs w:val="20"/>
        </w:rPr>
        <w:t>–</w:t>
      </w:r>
      <w:r>
        <w:rPr>
          <w:b/>
        </w:rPr>
        <w:t>19</w:t>
      </w:r>
      <w:r w:rsidR="00E141F3">
        <w:rPr>
          <w:b/>
        </w:rPr>
        <w:t> </w:t>
      </w:r>
      <w:r>
        <w:rPr>
          <w:b/>
        </w:rPr>
        <w:t>907</w:t>
      </w:r>
      <w:r w:rsidRPr="00C952F1">
        <w:rPr>
          <w:b/>
        </w:rPr>
        <w:t> </w:t>
      </w:r>
      <w:proofErr w:type="spellStart"/>
      <w:r w:rsidRPr="00C952F1">
        <w:rPr>
          <w:b/>
          <w:i/>
        </w:rPr>
        <w:t>euro</w:t>
      </w:r>
      <w:proofErr w:type="spellEnd"/>
      <w:r w:rsidR="00E141F3">
        <w:t>:</w:t>
      </w:r>
      <w:r>
        <w:t xml:space="preserve"> </w:t>
      </w:r>
    </w:p>
    <w:p w14:paraId="4CAC7450" w14:textId="61EC597E" w:rsidR="00F57302" w:rsidRPr="00BF2D8F" w:rsidRDefault="00F57302" w:rsidP="00F57302">
      <w:pPr>
        <w:pStyle w:val="ListParagraph"/>
        <w:numPr>
          <w:ilvl w:val="0"/>
          <w:numId w:val="14"/>
        </w:numPr>
        <w:jc w:val="both"/>
      </w:pPr>
      <w:r>
        <w:t xml:space="preserve">18 543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 w:rsidRPr="0080151E">
        <w:t xml:space="preserve"> </w:t>
      </w:r>
      <w:r w:rsidRPr="005502AF">
        <w:t>izdevumi</w:t>
      </w:r>
      <w:r>
        <w:t xml:space="preserve"> </w:t>
      </w:r>
      <w:r w:rsidRPr="00AA300D">
        <w:rPr>
          <w:i/>
        </w:rPr>
        <w:t xml:space="preserve">palielināti </w:t>
      </w:r>
      <w:r>
        <w:t>tāmei “</w:t>
      </w:r>
      <w:proofErr w:type="spellStart"/>
      <w:r>
        <w:t>Transferti</w:t>
      </w:r>
      <w:proofErr w:type="spellEnd"/>
      <w:r>
        <w:t xml:space="preserve"> citām pašvaldībām izglītības funkciju nodrošināšanai”</w:t>
      </w:r>
      <w:r w:rsidR="00E141F3">
        <w:t>;</w:t>
      </w:r>
    </w:p>
    <w:p w14:paraId="0EF6FE20" w14:textId="77777777" w:rsidR="00F57302" w:rsidRPr="00BF2D8F" w:rsidRDefault="00F57302" w:rsidP="00F57302">
      <w:pPr>
        <w:pStyle w:val="ListParagraph"/>
        <w:numPr>
          <w:ilvl w:val="0"/>
          <w:numId w:val="9"/>
        </w:numPr>
        <w:jc w:val="both"/>
      </w:pPr>
      <w:r w:rsidRPr="00BF2D8F">
        <w:t>–</w:t>
      </w:r>
      <w:r>
        <w:t xml:space="preserve">38 450 </w:t>
      </w:r>
      <w:proofErr w:type="spellStart"/>
      <w:r w:rsidRPr="00BF2D8F">
        <w:rPr>
          <w:i/>
        </w:rPr>
        <w:t>euro</w:t>
      </w:r>
      <w:proofErr w:type="spellEnd"/>
      <w:r w:rsidRPr="00BF2D8F">
        <w:rPr>
          <w:i/>
        </w:rPr>
        <w:t xml:space="preserve"> </w:t>
      </w:r>
      <w:r w:rsidRPr="00BF2D8F">
        <w:t>–</w:t>
      </w:r>
      <w:r w:rsidRPr="00BF2D8F">
        <w:rPr>
          <w:i/>
        </w:rPr>
        <w:t xml:space="preserve"> </w:t>
      </w:r>
      <w:r w:rsidRPr="00BF2D8F">
        <w:t xml:space="preserve">izdevumi </w:t>
      </w:r>
      <w:r w:rsidRPr="003A2E05">
        <w:rPr>
          <w:i/>
        </w:rPr>
        <w:t>samazināti</w:t>
      </w:r>
      <w:r w:rsidRPr="00BF2D8F">
        <w:t xml:space="preserve"> programmai “Līdzekļi neparedzētiem gadījumiem”, attiecīgi tos novirzot kā papildu finansējumu citu funkciju (pasākumu) īstenošanai.</w:t>
      </w:r>
    </w:p>
    <w:p w14:paraId="347FDC08" w14:textId="77777777" w:rsidR="00F57302" w:rsidRDefault="00F57302" w:rsidP="00F57302">
      <w:pPr>
        <w:jc w:val="both"/>
        <w:rPr>
          <w:b/>
        </w:rPr>
      </w:pPr>
    </w:p>
    <w:p w14:paraId="2828E08C" w14:textId="744F3636" w:rsidR="00F57302" w:rsidRDefault="00F57302" w:rsidP="00F57302">
      <w:pPr>
        <w:jc w:val="both"/>
      </w:pPr>
      <w:r w:rsidRPr="001A00C9">
        <w:rPr>
          <w:b/>
        </w:rPr>
        <w:lastRenderedPageBreak/>
        <w:t>0</w:t>
      </w:r>
      <w:r>
        <w:rPr>
          <w:b/>
        </w:rPr>
        <w:t>4</w:t>
      </w:r>
      <w:r w:rsidRPr="001A00C9">
        <w:rPr>
          <w:b/>
        </w:rPr>
        <w:t>.000.</w:t>
      </w:r>
      <w:r>
        <w:rPr>
          <w:b/>
        </w:rPr>
        <w:t> Ekonomiskā darbība</w:t>
      </w:r>
      <w:r w:rsidRPr="001A00C9">
        <w:rPr>
          <w:b/>
        </w:rPr>
        <w:t xml:space="preserve"> 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samazināti </w:t>
      </w:r>
      <w:r w:rsidRPr="001A00C9">
        <w:t xml:space="preserve">par </w:t>
      </w:r>
      <w:r>
        <w:t>–</w:t>
      </w:r>
      <w:r>
        <w:rPr>
          <w:b/>
        </w:rPr>
        <w:t>57</w:t>
      </w:r>
      <w:r w:rsidR="00E141F3">
        <w:rPr>
          <w:b/>
        </w:rPr>
        <w:t> </w:t>
      </w:r>
      <w:r>
        <w:rPr>
          <w:b/>
        </w:rPr>
        <w:t>315</w:t>
      </w:r>
      <w:r w:rsidR="00E141F3">
        <w:rPr>
          <w:b/>
        </w:rPr>
        <w:t> </w:t>
      </w:r>
      <w:proofErr w:type="spellStart"/>
      <w:r w:rsidRPr="009C651C">
        <w:rPr>
          <w:b/>
          <w:i/>
        </w:rPr>
        <w:t>euro</w:t>
      </w:r>
      <w:proofErr w:type="spellEnd"/>
      <w:r w:rsidRPr="00BF2D8F">
        <w:t>.</w:t>
      </w:r>
      <w:r>
        <w:t xml:space="preserve"> Šo līdzekļu sadalījums ir šāds:</w:t>
      </w:r>
    </w:p>
    <w:p w14:paraId="433B12D5" w14:textId="77777777" w:rsidR="00F57302" w:rsidRDefault="00F57302" w:rsidP="00F57302">
      <w:pPr>
        <w:pStyle w:val="ListParagraph"/>
        <w:numPr>
          <w:ilvl w:val="0"/>
          <w:numId w:val="20"/>
        </w:numPr>
        <w:jc w:val="both"/>
      </w:pPr>
      <w:r>
        <w:t xml:space="preserve">–12 837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aizņēmuma līdzekļu precizējums saskaņā ar faktisko būvdarbu izpildi Pašvaldības prioritārajam projektam “</w:t>
      </w:r>
      <w:r w:rsidRPr="004D0A08">
        <w:t>Jelgavas 4.</w:t>
      </w:r>
      <w:r>
        <w:t> </w:t>
      </w:r>
      <w:r w:rsidRPr="004D0A08">
        <w:t>sākumskolas automašīnu stāvlaukuma paplašināšana, teritorijas daļēja labiekārtošana, satiksmes drošības uzlabošana</w:t>
      </w:r>
      <w:r>
        <w:t>”;</w:t>
      </w:r>
    </w:p>
    <w:p w14:paraId="4C4E4327" w14:textId="6EDB57A3" w:rsidR="00F57302" w:rsidRDefault="00F57302" w:rsidP="00F57302">
      <w:pPr>
        <w:pStyle w:val="ListParagraph"/>
        <w:numPr>
          <w:ilvl w:val="0"/>
          <w:numId w:val="21"/>
        </w:numPr>
        <w:ind w:left="709" w:hanging="283"/>
        <w:jc w:val="both"/>
      </w:pPr>
      <w:r>
        <w:t xml:space="preserve">–44 478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F2D8F">
        <w:t>–</w:t>
      </w:r>
      <w:r>
        <w:t xml:space="preserve"> aizņēmuma līdzekļu precizējums saskaņā ar noslēgto līgumu ar Valsts kasi par </w:t>
      </w:r>
      <w:r w:rsidR="00E141F3">
        <w:t>“</w:t>
      </w:r>
      <w:proofErr w:type="spellStart"/>
      <w:r w:rsidRPr="00D8598F">
        <w:t>Interreg</w:t>
      </w:r>
      <w:proofErr w:type="spellEnd"/>
      <w:r w:rsidRPr="00D8598F">
        <w:t xml:space="preserve"> V-A</w:t>
      </w:r>
      <w:r w:rsidR="00AD39B6">
        <w:t>”</w:t>
      </w:r>
      <w:r w:rsidRPr="00D8598F">
        <w:t xml:space="preserve"> Latvijas</w:t>
      </w:r>
      <w:r w:rsidR="00E141F3">
        <w:t>-</w:t>
      </w:r>
      <w:r w:rsidRPr="00D8598F">
        <w:t>Lietuvas pārrobežu sadarbības programmas projekt</w:t>
      </w:r>
      <w:r w:rsidR="00E141F3">
        <w:t>u</w:t>
      </w:r>
      <w:r w:rsidRPr="00D8598F">
        <w:t xml:space="preserve"> </w:t>
      </w:r>
      <w:r>
        <w:t>“</w:t>
      </w:r>
      <w:r w:rsidRPr="00D8598F">
        <w:t xml:space="preserve">Kopīga pārrobežu tūrisma piedāvājuma </w:t>
      </w:r>
      <w:r>
        <w:t>“</w:t>
      </w:r>
      <w:r w:rsidRPr="00D8598F">
        <w:t>Saules ceļš</w:t>
      </w:r>
      <w:r>
        <w:t>”</w:t>
      </w:r>
      <w:r w:rsidRPr="00D8598F">
        <w:t xml:space="preserve"> izveide</w:t>
      </w:r>
      <w:r>
        <w:t>”.</w:t>
      </w:r>
    </w:p>
    <w:p w14:paraId="71731DD6" w14:textId="77777777" w:rsidR="00F57302" w:rsidRDefault="00F57302" w:rsidP="00F57302">
      <w:pPr>
        <w:jc w:val="both"/>
      </w:pPr>
    </w:p>
    <w:p w14:paraId="684C7F72" w14:textId="6FBE01F9" w:rsidR="00F57302" w:rsidRDefault="00F57302" w:rsidP="00F57302">
      <w:pPr>
        <w:jc w:val="both"/>
      </w:pPr>
      <w:r w:rsidRPr="001A00C9">
        <w:rPr>
          <w:b/>
        </w:rPr>
        <w:t>0</w:t>
      </w:r>
      <w:r>
        <w:rPr>
          <w:b/>
        </w:rPr>
        <w:t>6</w:t>
      </w:r>
      <w:r w:rsidRPr="001A00C9">
        <w:rPr>
          <w:b/>
        </w:rPr>
        <w:t>.000.</w:t>
      </w:r>
      <w:r>
        <w:rPr>
          <w:b/>
        </w:rPr>
        <w:t> Teritoriju un mājokļu apsaimniekošana</w:t>
      </w:r>
      <w:r w:rsidRPr="001A00C9">
        <w:rPr>
          <w:b/>
        </w:rPr>
        <w:t xml:space="preserve"> – </w:t>
      </w:r>
      <w:r w:rsidRPr="00AF4284">
        <w:t>izdevumi</w:t>
      </w:r>
      <w:r w:rsidRPr="001A00C9">
        <w:t xml:space="preserve"> </w:t>
      </w:r>
      <w:r>
        <w:rPr>
          <w:i/>
        </w:rPr>
        <w:t xml:space="preserve">tiek palielināti </w:t>
      </w:r>
      <w:r w:rsidRPr="001A00C9">
        <w:t xml:space="preserve">par </w:t>
      </w:r>
      <w:r>
        <w:rPr>
          <w:b/>
        </w:rPr>
        <w:t>5060</w:t>
      </w:r>
      <w:r w:rsidR="00A3215B">
        <w:rPr>
          <w:b/>
        </w:rPr>
        <w:t> </w:t>
      </w:r>
      <w:proofErr w:type="spellStart"/>
      <w:r w:rsidRPr="009C651C">
        <w:rPr>
          <w:b/>
          <w:i/>
        </w:rPr>
        <w:t>euro</w:t>
      </w:r>
      <w:proofErr w:type="spellEnd"/>
      <w:r w:rsidRPr="0058083A">
        <w:t xml:space="preserve">, </w:t>
      </w:r>
      <w:r>
        <w:t>t. sk.:</w:t>
      </w:r>
    </w:p>
    <w:p w14:paraId="59C2170C" w14:textId="3170753C" w:rsidR="00F57302" w:rsidRDefault="00F57302" w:rsidP="00F57302">
      <w:pPr>
        <w:pStyle w:val="ListParagraph"/>
        <w:numPr>
          <w:ilvl w:val="0"/>
          <w:numId w:val="9"/>
        </w:numPr>
        <w:jc w:val="both"/>
      </w:pPr>
      <w:r>
        <w:t>–5540 </w:t>
      </w:r>
      <w:proofErr w:type="spellStart"/>
      <w:r w:rsidRPr="00316285">
        <w:rPr>
          <w:i/>
        </w:rPr>
        <w:t>euro</w:t>
      </w:r>
      <w:proofErr w:type="spellEnd"/>
      <w:r w:rsidRPr="00316285">
        <w:rPr>
          <w:i/>
        </w:rPr>
        <w:t xml:space="preserve"> </w:t>
      </w:r>
      <w:r w:rsidRPr="00316285">
        <w:t>–</w:t>
      </w:r>
      <w:r>
        <w:t xml:space="preserve"> aizņēmuma līdzekļu precizējums par </w:t>
      </w:r>
      <w:r w:rsidRPr="00905B35">
        <w:t>būvprojekt</w:t>
      </w:r>
      <w:r>
        <w:t>a</w:t>
      </w:r>
      <w:r w:rsidRPr="00905B35">
        <w:t xml:space="preserve"> </w:t>
      </w:r>
      <w:r>
        <w:t>“</w:t>
      </w:r>
      <w:r w:rsidRPr="00905B35">
        <w:t>Miera ielas un esošā Miera ielas, Aizsargu ielas un Bauskas ielas rotācijas apļa pārbūve Jelgavā</w:t>
      </w:r>
      <w:r>
        <w:t>”</w:t>
      </w:r>
      <w:r w:rsidRPr="00905B35">
        <w:t xml:space="preserve">, </w:t>
      </w:r>
      <w:r>
        <w:t>“</w:t>
      </w:r>
      <w:r w:rsidRPr="00905B35">
        <w:t>Aizsargu ielas pārbūve Jelgavā</w:t>
      </w:r>
      <w:r>
        <w:t>”</w:t>
      </w:r>
      <w:r w:rsidRPr="00905B35">
        <w:t xml:space="preserve"> un </w:t>
      </w:r>
      <w:r>
        <w:t>“</w:t>
      </w:r>
      <w:r w:rsidRPr="00905B35">
        <w:t>Bauskas ielas pārbūve Jelgavā</w:t>
      </w:r>
      <w:r>
        <w:t>”</w:t>
      </w:r>
      <w:r w:rsidRPr="00905B35">
        <w:t xml:space="preserve"> izstrādi</w:t>
      </w:r>
      <w:r w:rsidRPr="00316285">
        <w:t>;</w:t>
      </w:r>
    </w:p>
    <w:p w14:paraId="05FB1103" w14:textId="77777777" w:rsidR="00F57302" w:rsidRDefault="00F57302" w:rsidP="00F57302">
      <w:pPr>
        <w:pStyle w:val="ListParagraph"/>
        <w:numPr>
          <w:ilvl w:val="0"/>
          <w:numId w:val="9"/>
        </w:numPr>
        <w:jc w:val="both"/>
      </w:pPr>
      <w:r>
        <w:t xml:space="preserve">–4800 </w:t>
      </w:r>
      <w:proofErr w:type="spellStart"/>
      <w:r w:rsidRPr="005C798D">
        <w:rPr>
          <w:i/>
        </w:rPr>
        <w:t>euro</w:t>
      </w:r>
      <w:proofErr w:type="spellEnd"/>
      <w:r w:rsidRPr="005C798D">
        <w:rPr>
          <w:i/>
        </w:rPr>
        <w:t xml:space="preserve"> </w:t>
      </w:r>
      <w:r w:rsidRPr="00316285">
        <w:t>–</w:t>
      </w:r>
      <w:r>
        <w:t xml:space="preserve"> </w:t>
      </w:r>
      <w:r w:rsidRPr="00316285">
        <w:t>dotācija</w:t>
      </w:r>
      <w:r>
        <w:t xml:space="preserve">s samazinājums tāmei “Ielu apgaismojums”, kas pārvirzīts uz citām tāmēm; </w:t>
      </w:r>
    </w:p>
    <w:p w14:paraId="0BC857EA" w14:textId="52469B6A" w:rsidR="00F57302" w:rsidRPr="00316285" w:rsidRDefault="00F57302" w:rsidP="00F57302">
      <w:pPr>
        <w:pStyle w:val="ListParagraph"/>
        <w:numPr>
          <w:ilvl w:val="0"/>
          <w:numId w:val="9"/>
        </w:numPr>
        <w:jc w:val="both"/>
      </w:pPr>
      <w:r>
        <w:t xml:space="preserve">4800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papildu </w:t>
      </w:r>
      <w:r w:rsidRPr="00316285">
        <w:t>dotācija</w:t>
      </w:r>
      <w:r>
        <w:t xml:space="preserve"> tāmei “</w:t>
      </w:r>
      <w:r w:rsidRPr="005C798D">
        <w:t>Pašvaldības teritorijas, kapsētu un mežu apsaimniekošana</w:t>
      </w:r>
      <w:r>
        <w:t>” p</w:t>
      </w:r>
      <w:r w:rsidRPr="00022FA9">
        <w:t xml:space="preserve">ubliskās </w:t>
      </w:r>
      <w:proofErr w:type="spellStart"/>
      <w:r w:rsidRPr="00022FA9">
        <w:t>ārtelpas</w:t>
      </w:r>
      <w:proofErr w:type="spellEnd"/>
      <w:r w:rsidRPr="00022FA9">
        <w:t xml:space="preserve"> un aktīvo atpūtas zonu uzturēšanai</w:t>
      </w:r>
      <w:r>
        <w:t>;</w:t>
      </w:r>
    </w:p>
    <w:p w14:paraId="1FE16BD9" w14:textId="089AB289" w:rsidR="00F57302" w:rsidRPr="00316285" w:rsidRDefault="00F57302" w:rsidP="00F57302">
      <w:pPr>
        <w:pStyle w:val="ListParagraph"/>
        <w:numPr>
          <w:ilvl w:val="0"/>
          <w:numId w:val="6"/>
        </w:numPr>
        <w:jc w:val="both"/>
      </w:pPr>
      <w:r>
        <w:t>10 600</w:t>
      </w:r>
      <w:r w:rsidRPr="00316285">
        <w:t> </w:t>
      </w:r>
      <w:proofErr w:type="spellStart"/>
      <w:r w:rsidRPr="00316285">
        <w:rPr>
          <w:i/>
        </w:rPr>
        <w:t>euro</w:t>
      </w:r>
      <w:proofErr w:type="spellEnd"/>
      <w:r w:rsidRPr="00316285">
        <w:rPr>
          <w:i/>
        </w:rPr>
        <w:t xml:space="preserve"> </w:t>
      </w:r>
      <w:r w:rsidRPr="00316285">
        <w:t xml:space="preserve">– </w:t>
      </w:r>
      <w:r>
        <w:t>papildu</w:t>
      </w:r>
      <w:r w:rsidRPr="00316285">
        <w:t xml:space="preserve"> finansējums </w:t>
      </w:r>
      <w:r>
        <w:t>tāmei</w:t>
      </w:r>
      <w:r w:rsidRPr="00316285">
        <w:t xml:space="preserve"> “Pašvaldības dzīvokļu pārvaldīšana, remonts, veco māju nojaukšana”</w:t>
      </w:r>
      <w:r>
        <w:t xml:space="preserve"> no programmas “</w:t>
      </w:r>
      <w:r w:rsidRPr="00022FA9">
        <w:t>Līdzekļi neparedzētiem gadījumiem</w:t>
      </w:r>
      <w:r>
        <w:t>”</w:t>
      </w:r>
      <w:r w:rsidRPr="00022FA9">
        <w:t xml:space="preserve"> daudzdzīvokļu dzīvojamo māju Kārļa ielā</w:t>
      </w:r>
      <w:r w:rsidR="00A3215B">
        <w:t> </w:t>
      </w:r>
      <w:r w:rsidRPr="00022FA9">
        <w:t>14 Jelgavā un Vecpilsētas ielā</w:t>
      </w:r>
      <w:r w:rsidR="00A3215B">
        <w:t> </w:t>
      </w:r>
      <w:r w:rsidRPr="00022FA9">
        <w:t>9 Jelgavā dūmvadu remontdarbiem un vienreizējā pabalsta izmaksai ugunsgrēkā cietušā dzīvokļa Aspazijas ielā 29</w:t>
      </w:r>
      <w:r w:rsidR="00A3215B">
        <w:t>–</w:t>
      </w:r>
      <w:r w:rsidRPr="00022FA9">
        <w:t>38 Jelgavā remontam (28.10.2022.</w:t>
      </w:r>
      <w:r w:rsidR="001B2D84">
        <w:t xml:space="preserve"> </w:t>
      </w:r>
      <w:r w:rsidRPr="00022FA9">
        <w:t>rīkojums Nr.</w:t>
      </w:r>
      <w:r w:rsidR="001B2D84">
        <w:t> </w:t>
      </w:r>
      <w:r w:rsidRPr="00022FA9">
        <w:t>50-rp)</w:t>
      </w:r>
      <w:r w:rsidRPr="00316285">
        <w:t>.</w:t>
      </w:r>
    </w:p>
    <w:p w14:paraId="25F33462" w14:textId="77777777" w:rsidR="00F57302" w:rsidRDefault="00F57302" w:rsidP="00F57302">
      <w:pPr>
        <w:jc w:val="both"/>
        <w:rPr>
          <w:b/>
        </w:rPr>
      </w:pPr>
    </w:p>
    <w:p w14:paraId="7E2D5130" w14:textId="31BFF3A2" w:rsidR="00F57302" w:rsidRDefault="00F57302" w:rsidP="00F57302">
      <w:pPr>
        <w:jc w:val="both"/>
      </w:pPr>
      <w:r w:rsidRPr="002E363C">
        <w:rPr>
          <w:b/>
        </w:rPr>
        <w:t>0</w:t>
      </w:r>
      <w:r>
        <w:rPr>
          <w:b/>
        </w:rPr>
        <w:t>7</w:t>
      </w:r>
      <w:r w:rsidRPr="002E363C">
        <w:rPr>
          <w:b/>
        </w:rPr>
        <w:t xml:space="preserve">.000. </w:t>
      </w:r>
      <w:r>
        <w:rPr>
          <w:b/>
        </w:rPr>
        <w:t xml:space="preserve">Veselība </w:t>
      </w:r>
      <w:r w:rsidRPr="002E363C">
        <w:rPr>
          <w:b/>
        </w:rPr>
        <w:t xml:space="preserve">– </w:t>
      </w:r>
      <w:r w:rsidRPr="00AF4284">
        <w:t>izdevumi</w:t>
      </w:r>
      <w:r w:rsidRPr="000165E8">
        <w:rPr>
          <w:i/>
        </w:rPr>
        <w:t xml:space="preserve"> </w:t>
      </w:r>
      <w:r>
        <w:rPr>
          <w:i/>
        </w:rPr>
        <w:t xml:space="preserve">tiek </w:t>
      </w:r>
      <w:r w:rsidRPr="000165E8">
        <w:rPr>
          <w:i/>
        </w:rPr>
        <w:t>palielināti</w:t>
      </w:r>
      <w:r w:rsidRPr="002E363C">
        <w:rPr>
          <w:b/>
          <w:i/>
        </w:rPr>
        <w:t xml:space="preserve"> </w:t>
      </w:r>
      <w:r>
        <w:rPr>
          <w:b/>
        </w:rPr>
        <w:t>6266 </w:t>
      </w:r>
      <w:proofErr w:type="spellStart"/>
      <w:r w:rsidRPr="002E363C">
        <w:rPr>
          <w:b/>
          <w:i/>
        </w:rPr>
        <w:t>euro</w:t>
      </w:r>
      <w:proofErr w:type="spellEnd"/>
      <w:r w:rsidRPr="002E363C">
        <w:rPr>
          <w:b/>
          <w:i/>
        </w:rPr>
        <w:t xml:space="preserve"> </w:t>
      </w:r>
      <w:r w:rsidRPr="000165E8">
        <w:t>apmērā</w:t>
      </w:r>
      <w:r w:rsidR="001B2D84">
        <w:t>:</w:t>
      </w:r>
      <w:r>
        <w:t xml:space="preserve"> </w:t>
      </w:r>
    </w:p>
    <w:p w14:paraId="2B90AA7B" w14:textId="77777777" w:rsidR="00F57302" w:rsidRDefault="00F57302" w:rsidP="00F57302">
      <w:pPr>
        <w:pStyle w:val="ListParagraph"/>
        <w:numPr>
          <w:ilvl w:val="0"/>
          <w:numId w:val="6"/>
        </w:numPr>
        <w:jc w:val="both"/>
      </w:pPr>
      <w:r>
        <w:t xml:space="preserve">800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i/>
        </w:rPr>
        <w:t xml:space="preserve"> </w:t>
      </w:r>
      <w:r>
        <w:t xml:space="preserve">pabalstu izmaksai par medikamentu un briļļu iegādi Ukrainas civiliedzīvotājiem saskaņā ar </w:t>
      </w:r>
      <w:r w:rsidRPr="008F4BB4">
        <w:t>Ukrainas civiliedzīvotāju atbalsta likum</w:t>
      </w:r>
      <w:r>
        <w:t>u;</w:t>
      </w:r>
    </w:p>
    <w:p w14:paraId="67E8F6E4" w14:textId="77777777" w:rsidR="00F57302" w:rsidRDefault="00F57302" w:rsidP="00F57302">
      <w:pPr>
        <w:pStyle w:val="ListParagraph"/>
        <w:numPr>
          <w:ilvl w:val="0"/>
          <w:numId w:val="6"/>
        </w:numPr>
        <w:jc w:val="both"/>
      </w:pPr>
      <w:r>
        <w:t xml:space="preserve">420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>
        <w:t xml:space="preserve">pabalstu izmaksai par ambulatoro ārstniecības izdevumu apmaksu Ukrainas civiliedzīvotājiem saskaņā ar </w:t>
      </w:r>
      <w:r w:rsidRPr="008F4BB4">
        <w:t>Ukrainas civiliedzīvotāju atbalsta likum</w:t>
      </w:r>
      <w:r>
        <w:t>u;</w:t>
      </w:r>
    </w:p>
    <w:p w14:paraId="6F546A3B" w14:textId="77777777" w:rsidR="00F57302" w:rsidRDefault="00F57302" w:rsidP="00F57302">
      <w:pPr>
        <w:pStyle w:val="ListParagraph"/>
        <w:numPr>
          <w:ilvl w:val="0"/>
          <w:numId w:val="6"/>
        </w:numPr>
        <w:jc w:val="both"/>
      </w:pPr>
      <w:r>
        <w:t xml:space="preserve">3026 </w:t>
      </w:r>
      <w:proofErr w:type="spellStart"/>
      <w:r>
        <w:rPr>
          <w:i/>
        </w:rPr>
        <w:t>euro</w:t>
      </w:r>
      <w:proofErr w:type="spellEnd"/>
      <w:r w:rsidR="001B2D84">
        <w:rPr>
          <w:i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>
        <w:t xml:space="preserve">pabalstu izmaksai par ambulatoro ārstniecības izdevumu apmaksu </w:t>
      </w:r>
      <w:r w:rsidRPr="0018674F">
        <w:t>Jelgavas maznodrošinātiem (trūcīgiem) iedzīvotājiem</w:t>
      </w:r>
      <w:r>
        <w:t>;</w:t>
      </w:r>
    </w:p>
    <w:p w14:paraId="147C5EBC" w14:textId="77777777" w:rsidR="00F57302" w:rsidRDefault="00F57302" w:rsidP="00F57302">
      <w:pPr>
        <w:pStyle w:val="ListParagraph"/>
        <w:numPr>
          <w:ilvl w:val="0"/>
          <w:numId w:val="6"/>
        </w:numPr>
        <w:jc w:val="both"/>
      </w:pPr>
      <w:r>
        <w:t xml:space="preserve">1240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>
        <w:t xml:space="preserve">pabalstu izmaksai par slimnīcu ārstniecības izdevumu apmaksu </w:t>
      </w:r>
      <w:r w:rsidRPr="0018674F">
        <w:t>Jelgavas maznodrošinātiem (trūcīgiem) iedzīvotājiem</w:t>
      </w:r>
      <w:r>
        <w:t>;</w:t>
      </w:r>
    </w:p>
    <w:p w14:paraId="024B0B2C" w14:textId="77777777" w:rsidR="00F57302" w:rsidRDefault="00F57302" w:rsidP="00F57302">
      <w:pPr>
        <w:pStyle w:val="ListParagraph"/>
        <w:numPr>
          <w:ilvl w:val="0"/>
          <w:numId w:val="6"/>
        </w:numPr>
        <w:jc w:val="both"/>
      </w:pPr>
      <w:r>
        <w:t xml:space="preserve">780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E363C">
        <w:rPr>
          <w:b/>
        </w:rPr>
        <w:t>–</w:t>
      </w:r>
      <w:r>
        <w:rPr>
          <w:b/>
        </w:rPr>
        <w:t xml:space="preserve"> </w:t>
      </w:r>
      <w:r>
        <w:t xml:space="preserve">pabalstu izmaksai par slimnīcu ārstniecības izdevumu apmaksu Ukrainas civiliedzīvotājiem saskaņā ar </w:t>
      </w:r>
      <w:r w:rsidRPr="008F4BB4">
        <w:t>Ukrainas civiliedzīvotāju atbalsta likum</w:t>
      </w:r>
      <w:r>
        <w:t>u.</w:t>
      </w:r>
    </w:p>
    <w:p w14:paraId="13F8454B" w14:textId="77777777" w:rsidR="00F57302" w:rsidRPr="008951F1" w:rsidRDefault="00F57302" w:rsidP="00F57302">
      <w:pPr>
        <w:ind w:left="1080"/>
        <w:jc w:val="both"/>
      </w:pPr>
    </w:p>
    <w:p w14:paraId="36870B77" w14:textId="2BF25ABB" w:rsidR="00F57302" w:rsidRPr="002E363C" w:rsidRDefault="00F57302" w:rsidP="00F57302">
      <w:pPr>
        <w:jc w:val="both"/>
        <w:rPr>
          <w:b/>
        </w:rPr>
      </w:pPr>
      <w:r w:rsidRPr="002E363C">
        <w:rPr>
          <w:b/>
        </w:rPr>
        <w:t xml:space="preserve">08.000. Atpūta, kultūra un reliģija – </w:t>
      </w:r>
      <w:r w:rsidRPr="00AF4284">
        <w:t>izdevumi</w:t>
      </w:r>
      <w:r w:rsidRPr="000165E8">
        <w:rPr>
          <w:i/>
        </w:rPr>
        <w:t xml:space="preserve"> </w:t>
      </w:r>
      <w:r>
        <w:rPr>
          <w:i/>
        </w:rPr>
        <w:t xml:space="preserve">tiek </w:t>
      </w:r>
      <w:r w:rsidRPr="000165E8">
        <w:rPr>
          <w:i/>
        </w:rPr>
        <w:t>palielināti</w:t>
      </w:r>
      <w:r w:rsidRPr="002E363C">
        <w:rPr>
          <w:b/>
          <w:i/>
        </w:rPr>
        <w:t xml:space="preserve"> </w:t>
      </w:r>
      <w:r>
        <w:rPr>
          <w:b/>
        </w:rPr>
        <w:t>2850 </w:t>
      </w:r>
      <w:proofErr w:type="spellStart"/>
      <w:r w:rsidRPr="002E363C">
        <w:rPr>
          <w:b/>
          <w:i/>
        </w:rPr>
        <w:t>euro</w:t>
      </w:r>
      <w:proofErr w:type="spellEnd"/>
      <w:r w:rsidRPr="002E363C">
        <w:rPr>
          <w:b/>
          <w:i/>
        </w:rPr>
        <w:t xml:space="preserve"> </w:t>
      </w:r>
      <w:r w:rsidRPr="000165E8">
        <w:t>apmērā, t.</w:t>
      </w:r>
      <w:r>
        <w:t> </w:t>
      </w:r>
      <w:r w:rsidRPr="000165E8">
        <w:t>sk.:</w:t>
      </w:r>
      <w:r w:rsidRPr="002E363C">
        <w:rPr>
          <w:b/>
        </w:rPr>
        <w:t xml:space="preserve"> </w:t>
      </w:r>
    </w:p>
    <w:p w14:paraId="75CFAE11" w14:textId="74E1A25D" w:rsidR="00F57302" w:rsidRPr="00316285" w:rsidRDefault="00F57302" w:rsidP="00F57302">
      <w:pPr>
        <w:pStyle w:val="ListParagraph"/>
        <w:numPr>
          <w:ilvl w:val="0"/>
          <w:numId w:val="16"/>
        </w:numPr>
        <w:jc w:val="both"/>
      </w:pPr>
      <w:r>
        <w:t>1000</w:t>
      </w:r>
      <w:r w:rsidRPr="00316285">
        <w:t> </w:t>
      </w:r>
      <w:proofErr w:type="spellStart"/>
      <w:r w:rsidRPr="00316285">
        <w:rPr>
          <w:i/>
        </w:rPr>
        <w:t>euro</w:t>
      </w:r>
      <w:proofErr w:type="spellEnd"/>
      <w:r w:rsidRPr="00316285">
        <w:rPr>
          <w:i/>
        </w:rPr>
        <w:t xml:space="preserve"> </w:t>
      </w:r>
      <w:r w:rsidRPr="00316285">
        <w:t>–</w:t>
      </w:r>
      <w:r>
        <w:t xml:space="preserve"> </w:t>
      </w:r>
      <w:r w:rsidRPr="008530BE">
        <w:t xml:space="preserve">Valsts </w:t>
      </w:r>
      <w:proofErr w:type="spellStart"/>
      <w:r w:rsidR="001B2D84">
        <w:t>k</w:t>
      </w:r>
      <w:r w:rsidRPr="008530BE">
        <w:t>ultūrkapitāla</w:t>
      </w:r>
      <w:proofErr w:type="spellEnd"/>
      <w:r w:rsidRPr="008530BE">
        <w:t xml:space="preserve"> fonda finansējums P</w:t>
      </w:r>
      <w:r w:rsidR="009E0347">
        <w:t>ašvaldības iestādes</w:t>
      </w:r>
      <w:r w:rsidRPr="008530BE">
        <w:t xml:space="preserve"> </w:t>
      </w:r>
      <w:r>
        <w:t>“</w:t>
      </w:r>
      <w:r w:rsidRPr="008530BE">
        <w:t>Kultūra</w:t>
      </w:r>
      <w:r>
        <w:t>”</w:t>
      </w:r>
      <w:r w:rsidRPr="008530BE">
        <w:t xml:space="preserve"> projekta</w:t>
      </w:r>
      <w:r w:rsidR="001B2D84">
        <w:t>m</w:t>
      </w:r>
      <w:r w:rsidRPr="008530BE">
        <w:t xml:space="preserve"> </w:t>
      </w:r>
      <w:r>
        <w:t>“</w:t>
      </w:r>
      <w:r w:rsidRPr="008530BE">
        <w:t xml:space="preserve">Koncerts </w:t>
      </w:r>
      <w:r>
        <w:t>“</w:t>
      </w:r>
      <w:r w:rsidRPr="008530BE">
        <w:t>Mīlestības dziesmas manai Latvijai</w:t>
      </w:r>
      <w:r>
        <w:t>””;</w:t>
      </w:r>
    </w:p>
    <w:p w14:paraId="3B55BA36" w14:textId="0F1EB90F" w:rsidR="00F57302" w:rsidRDefault="00F57302" w:rsidP="00F57302">
      <w:pPr>
        <w:pStyle w:val="ListParagraph"/>
        <w:numPr>
          <w:ilvl w:val="0"/>
          <w:numId w:val="16"/>
        </w:numPr>
        <w:jc w:val="both"/>
      </w:pPr>
      <w:r>
        <w:t>1850 </w:t>
      </w:r>
      <w:proofErr w:type="spellStart"/>
      <w:r w:rsidRPr="00316285">
        <w:rPr>
          <w:i/>
        </w:rPr>
        <w:t>euro</w:t>
      </w:r>
      <w:proofErr w:type="spellEnd"/>
      <w:r w:rsidRPr="00316285">
        <w:rPr>
          <w:i/>
        </w:rPr>
        <w:t xml:space="preserve"> </w:t>
      </w:r>
      <w:r w:rsidRPr="00316285">
        <w:t>– papildu dotācija</w:t>
      </w:r>
      <w:r>
        <w:t xml:space="preserve"> no programmas </w:t>
      </w:r>
      <w:r w:rsidRPr="00316285">
        <w:t>“</w:t>
      </w:r>
      <w:r>
        <w:t>Līdzekļi neparedzētiem gadījumiem</w:t>
      </w:r>
      <w:r w:rsidRPr="00316285">
        <w:t xml:space="preserve">” </w:t>
      </w:r>
      <w:r>
        <w:t xml:space="preserve">tāmei “Dotācijas projektu realizācijai NVO”: </w:t>
      </w:r>
    </w:p>
    <w:p w14:paraId="62D58328" w14:textId="7B2A300E" w:rsidR="00F57302" w:rsidRDefault="00F57302" w:rsidP="00F57302">
      <w:pPr>
        <w:pStyle w:val="ListParagraph"/>
        <w:numPr>
          <w:ilvl w:val="1"/>
          <w:numId w:val="16"/>
        </w:numPr>
        <w:jc w:val="both"/>
      </w:pPr>
      <w:r>
        <w:t xml:space="preserve">1350 </w:t>
      </w:r>
      <w:proofErr w:type="spellStart"/>
      <w:r>
        <w:rPr>
          <w:i/>
        </w:rPr>
        <w:t>euro</w:t>
      </w:r>
      <w:proofErr w:type="spellEnd"/>
      <w:r w:rsidRPr="00316285">
        <w:t xml:space="preserve"> –</w:t>
      </w:r>
      <w:r>
        <w:t xml:space="preserve"> </w:t>
      </w:r>
      <w:r w:rsidRPr="008530BE">
        <w:t xml:space="preserve">biedrībai </w:t>
      </w:r>
      <w:r>
        <w:t>“</w:t>
      </w:r>
      <w:r w:rsidRPr="008530BE">
        <w:t xml:space="preserve">Ukraiņu centrs </w:t>
      </w:r>
      <w:r>
        <w:t>“</w:t>
      </w:r>
      <w:proofErr w:type="spellStart"/>
      <w:r w:rsidRPr="008530BE">
        <w:t>Džerelo</w:t>
      </w:r>
      <w:proofErr w:type="spellEnd"/>
      <w:r>
        <w:t>””</w:t>
      </w:r>
      <w:r w:rsidRPr="008530BE">
        <w:t xml:space="preserve"> trīs automašīnu nogādāšanai Ukrain</w:t>
      </w:r>
      <w:r w:rsidR="000B783A">
        <w:t>ā</w:t>
      </w:r>
      <w:r w:rsidRPr="008530BE">
        <w:t xml:space="preserve"> (29.11.2022.</w:t>
      </w:r>
      <w:r w:rsidR="001B2D84">
        <w:t xml:space="preserve"> </w:t>
      </w:r>
      <w:r w:rsidRPr="008530BE">
        <w:t>rīkojums Nr.</w:t>
      </w:r>
      <w:r w:rsidR="001B2D84">
        <w:t> </w:t>
      </w:r>
      <w:r w:rsidRPr="008530BE">
        <w:t>53-rp)</w:t>
      </w:r>
      <w:r>
        <w:t>,</w:t>
      </w:r>
    </w:p>
    <w:p w14:paraId="341571B2" w14:textId="5677F207" w:rsidR="00F57302" w:rsidRPr="00316285" w:rsidRDefault="00F57302" w:rsidP="00F57302">
      <w:pPr>
        <w:pStyle w:val="ListParagraph"/>
        <w:numPr>
          <w:ilvl w:val="1"/>
          <w:numId w:val="16"/>
        </w:numPr>
        <w:jc w:val="both"/>
      </w:pPr>
      <w:r>
        <w:t xml:space="preserve">200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316285">
        <w:t>–</w:t>
      </w:r>
      <w:r>
        <w:t xml:space="preserve"> Latvijas </w:t>
      </w:r>
      <w:r w:rsidR="00EE232A">
        <w:t>B</w:t>
      </w:r>
      <w:r>
        <w:t>ērnu fondam Ziemassvētku pasākuma</w:t>
      </w:r>
      <w:r w:rsidR="00A7177F">
        <w:t>m</w:t>
      </w:r>
      <w:r w:rsidR="00D027C0">
        <w:t>,</w:t>
      </w:r>
    </w:p>
    <w:p w14:paraId="35B77D2D" w14:textId="528CC990" w:rsidR="00F57302" w:rsidRPr="00316285" w:rsidRDefault="00F57302" w:rsidP="00F57302">
      <w:pPr>
        <w:pStyle w:val="ListParagraph"/>
        <w:numPr>
          <w:ilvl w:val="1"/>
          <w:numId w:val="16"/>
        </w:numPr>
        <w:jc w:val="both"/>
      </w:pPr>
      <w:r>
        <w:t xml:space="preserve">300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16285">
        <w:t>–</w:t>
      </w:r>
      <w:r>
        <w:t xml:space="preserve"> </w:t>
      </w:r>
      <w:r w:rsidRPr="008530BE">
        <w:t xml:space="preserve">Jelgavas Svēto </w:t>
      </w:r>
      <w:proofErr w:type="spellStart"/>
      <w:r w:rsidRPr="008530BE">
        <w:t>Simeana</w:t>
      </w:r>
      <w:proofErr w:type="spellEnd"/>
      <w:r w:rsidRPr="008530BE">
        <w:t xml:space="preserve"> un Annas pareizticīgo draudzei</w:t>
      </w:r>
      <w:r>
        <w:t xml:space="preserve"> Ziemassvētku pasākuma</w:t>
      </w:r>
      <w:r w:rsidR="008053F7">
        <w:t>m</w:t>
      </w:r>
      <w:r>
        <w:t>.</w:t>
      </w:r>
    </w:p>
    <w:p w14:paraId="5B49F413" w14:textId="77777777" w:rsidR="00F57302" w:rsidRDefault="00F57302" w:rsidP="00F57302">
      <w:pPr>
        <w:jc w:val="both"/>
        <w:rPr>
          <w:b/>
        </w:rPr>
      </w:pPr>
    </w:p>
    <w:p w14:paraId="3F2556BE" w14:textId="77777777" w:rsidR="00F57302" w:rsidRPr="00E16A02" w:rsidRDefault="00F57302" w:rsidP="00F57302">
      <w:pPr>
        <w:jc w:val="both"/>
      </w:pPr>
      <w:r w:rsidRPr="00E16A02">
        <w:rPr>
          <w:b/>
        </w:rPr>
        <w:t>09.000. Izglītība –</w:t>
      </w:r>
      <w:r w:rsidRPr="00E16A02">
        <w:t xml:space="preserve"> izdevumi </w:t>
      </w:r>
      <w:r w:rsidRPr="00E16A02">
        <w:rPr>
          <w:i/>
        </w:rPr>
        <w:t xml:space="preserve">tiek </w:t>
      </w:r>
      <w:r>
        <w:rPr>
          <w:i/>
        </w:rPr>
        <w:t>samazināti</w:t>
      </w:r>
      <w:r w:rsidRPr="00E16A02">
        <w:rPr>
          <w:i/>
        </w:rPr>
        <w:t xml:space="preserve"> </w:t>
      </w:r>
      <w:r w:rsidRPr="00E16A02">
        <w:t xml:space="preserve">par </w:t>
      </w:r>
      <w:r>
        <w:t>–</w:t>
      </w:r>
      <w:r>
        <w:rPr>
          <w:b/>
        </w:rPr>
        <w:t>1 2</w:t>
      </w:r>
      <w:r w:rsidR="00011CC0">
        <w:rPr>
          <w:b/>
        </w:rPr>
        <w:t>37</w:t>
      </w:r>
      <w:r>
        <w:rPr>
          <w:b/>
        </w:rPr>
        <w:t xml:space="preserve"> </w:t>
      </w:r>
      <w:r w:rsidR="00011CC0">
        <w:rPr>
          <w:b/>
        </w:rPr>
        <w:t>6</w:t>
      </w:r>
      <w:r>
        <w:rPr>
          <w:b/>
        </w:rPr>
        <w:t>35</w:t>
      </w:r>
      <w:r w:rsidRPr="00E16A02">
        <w:rPr>
          <w:b/>
        </w:rPr>
        <w:t> </w:t>
      </w:r>
      <w:proofErr w:type="spellStart"/>
      <w:r w:rsidRPr="00E16A02">
        <w:rPr>
          <w:b/>
          <w:i/>
        </w:rPr>
        <w:t>euro</w:t>
      </w:r>
      <w:proofErr w:type="spellEnd"/>
      <w:r w:rsidRPr="00E16A02">
        <w:t>, t. sk.:</w:t>
      </w:r>
    </w:p>
    <w:p w14:paraId="167D88B3" w14:textId="4C52DFC5" w:rsidR="00F57302" w:rsidRPr="00776B54" w:rsidRDefault="00F57302" w:rsidP="00F57302">
      <w:pPr>
        <w:pStyle w:val="ListParagraph"/>
        <w:numPr>
          <w:ilvl w:val="0"/>
          <w:numId w:val="3"/>
        </w:numPr>
        <w:jc w:val="both"/>
        <w:rPr>
          <w:b/>
        </w:rPr>
      </w:pPr>
      <w:r w:rsidRPr="002B13E0">
        <w:rPr>
          <w:bCs/>
        </w:rPr>
        <w:t>pirmsskolas izglītības iestāžu darbības nodrošināšanai</w:t>
      </w:r>
      <w:r w:rsidRPr="00E84A13">
        <w:rPr>
          <w:b/>
          <w:bCs/>
        </w:rPr>
        <w:t xml:space="preserve"> </w:t>
      </w:r>
      <w:r w:rsidRPr="00AF4284">
        <w:rPr>
          <w:bCs/>
        </w:rPr>
        <w:t>izdevumi</w:t>
      </w:r>
      <w:r w:rsidRPr="00E84A13">
        <w:rPr>
          <w:bCs/>
        </w:rPr>
        <w:t xml:space="preserve"> </w:t>
      </w:r>
      <w:r>
        <w:rPr>
          <w:bCs/>
          <w:i/>
        </w:rPr>
        <w:t xml:space="preserve">tiek samazināti </w:t>
      </w:r>
      <w:r w:rsidRPr="00E84A13">
        <w:rPr>
          <w:bCs/>
        </w:rPr>
        <w:t xml:space="preserve">par </w:t>
      </w:r>
      <w:r>
        <w:t>–</w:t>
      </w:r>
      <w:r>
        <w:rPr>
          <w:b/>
          <w:bCs/>
        </w:rPr>
        <w:t>8013</w:t>
      </w:r>
      <w:r>
        <w:rPr>
          <w:bCs/>
        </w:rPr>
        <w:t> </w:t>
      </w:r>
      <w:proofErr w:type="spellStart"/>
      <w:r w:rsidRPr="00E84A13">
        <w:rPr>
          <w:b/>
          <w:bCs/>
          <w:i/>
        </w:rPr>
        <w:t>euro</w:t>
      </w:r>
      <w:proofErr w:type="spellEnd"/>
      <w:r w:rsidRPr="00E84A13">
        <w:rPr>
          <w:bCs/>
        </w:rPr>
        <w:t>,</w:t>
      </w:r>
      <w:r>
        <w:rPr>
          <w:bCs/>
        </w:rPr>
        <w:t xml:space="preserve"> kas sadalās </w:t>
      </w:r>
      <w:r w:rsidR="008053F7">
        <w:rPr>
          <w:bCs/>
        </w:rPr>
        <w:t>šādi</w:t>
      </w:r>
      <w:r>
        <w:rPr>
          <w:bCs/>
        </w:rPr>
        <w:t>:</w:t>
      </w:r>
    </w:p>
    <w:p w14:paraId="68F1EE0D" w14:textId="77777777" w:rsidR="00F57302" w:rsidRPr="009E466C" w:rsidRDefault="00F57302" w:rsidP="00F57302">
      <w:pPr>
        <w:pStyle w:val="ListParagraph"/>
        <w:numPr>
          <w:ilvl w:val="1"/>
          <w:numId w:val="3"/>
        </w:numPr>
        <w:jc w:val="both"/>
        <w:rPr>
          <w:b/>
        </w:rPr>
      </w:pPr>
      <w:r>
        <w:rPr>
          <w:bCs/>
        </w:rPr>
        <w:lastRenderedPageBreak/>
        <w:t>10 476 </w:t>
      </w:r>
      <w:proofErr w:type="spellStart"/>
      <w:r w:rsidRPr="00E16A02">
        <w:rPr>
          <w:i/>
        </w:rPr>
        <w:t>euro</w:t>
      </w:r>
      <w:proofErr w:type="spellEnd"/>
      <w:r w:rsidRPr="00E16A02">
        <w:rPr>
          <w:i/>
        </w:rPr>
        <w:t xml:space="preserve"> </w:t>
      </w:r>
      <w:r w:rsidRPr="00E16A02">
        <w:rPr>
          <w:b/>
        </w:rPr>
        <w:t>–</w:t>
      </w:r>
      <w:r>
        <w:rPr>
          <w:b/>
        </w:rPr>
        <w:t xml:space="preserve"> </w:t>
      </w:r>
      <w:r w:rsidRPr="00970085">
        <w:t>valsts</w:t>
      </w:r>
      <w:r>
        <w:t xml:space="preserve"> </w:t>
      </w:r>
      <w:r w:rsidRPr="00E16A02">
        <w:t xml:space="preserve">finansējums </w:t>
      </w:r>
      <w:r>
        <w:t xml:space="preserve">nepilngadīgo Ukrainas civiliedzīvotāju izglītības nodrošināšanai (ēdināšanas pakalpojumi) saskaņā ar Ukrainas civiliedzīvotāju atbalsta likumu, </w:t>
      </w:r>
    </w:p>
    <w:p w14:paraId="24465D50" w14:textId="77777777" w:rsidR="00F57302" w:rsidRPr="00E16A02" w:rsidRDefault="00F57302" w:rsidP="00F57302">
      <w:pPr>
        <w:pStyle w:val="ListParagraph"/>
        <w:numPr>
          <w:ilvl w:val="1"/>
          <w:numId w:val="3"/>
        </w:numPr>
        <w:jc w:val="both"/>
        <w:rPr>
          <w:b/>
        </w:rPr>
      </w:pPr>
      <w:r>
        <w:t xml:space="preserve">24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16A02">
        <w:rPr>
          <w:b/>
        </w:rPr>
        <w:t>–</w:t>
      </w:r>
      <w:r>
        <w:rPr>
          <w:b/>
        </w:rPr>
        <w:t xml:space="preserve"> </w:t>
      </w:r>
      <w:r w:rsidRPr="00970085">
        <w:t>valsts</w:t>
      </w:r>
      <w:r>
        <w:t xml:space="preserve"> </w:t>
      </w:r>
      <w:r w:rsidRPr="00E16A02">
        <w:t>finansējums</w:t>
      </w:r>
      <w:r>
        <w:t xml:space="preserve"> </w:t>
      </w:r>
      <w:r w:rsidRPr="009E466C">
        <w:t>mācību līdzekļu iegādei pašvaldībām un privātajām izglītības iestādēm par laika</w:t>
      </w:r>
      <w:r>
        <w:t xml:space="preserve"> </w:t>
      </w:r>
      <w:r w:rsidRPr="009E466C">
        <w:t>posmu no 01.09.2022.</w:t>
      </w:r>
      <w:r w:rsidR="008053F7">
        <w:t xml:space="preserve"> </w:t>
      </w:r>
      <w:r w:rsidRPr="009E466C">
        <w:t>līdz 31.12.2022.</w:t>
      </w:r>
      <w:r>
        <w:t>,</w:t>
      </w:r>
    </w:p>
    <w:p w14:paraId="3A7691D1" w14:textId="225F5B37" w:rsidR="00F57302" w:rsidRPr="00F24FEB" w:rsidRDefault="00F57302" w:rsidP="00F57302">
      <w:pPr>
        <w:pStyle w:val="ListParagraph"/>
        <w:numPr>
          <w:ilvl w:val="1"/>
          <w:numId w:val="3"/>
        </w:numPr>
        <w:jc w:val="both"/>
        <w:rPr>
          <w:b/>
          <w:color w:val="FF0000"/>
        </w:rPr>
      </w:pPr>
      <w:r>
        <w:t>49 598 </w:t>
      </w:r>
      <w:proofErr w:type="spellStart"/>
      <w:r w:rsidRPr="00E16A02">
        <w:rPr>
          <w:i/>
        </w:rPr>
        <w:t>euro</w:t>
      </w:r>
      <w:proofErr w:type="spellEnd"/>
      <w:r w:rsidRPr="00E16A02">
        <w:rPr>
          <w:i/>
        </w:rPr>
        <w:t xml:space="preserve"> </w:t>
      </w:r>
      <w:r w:rsidRPr="00E16A02">
        <w:rPr>
          <w:b/>
        </w:rPr>
        <w:t>–</w:t>
      </w:r>
      <w:r>
        <w:rPr>
          <w:b/>
        </w:rPr>
        <w:t xml:space="preserve"> </w:t>
      </w:r>
      <w:r>
        <w:t xml:space="preserve">papildu dotācija pirmsskolas izglītības iestādēm “Lācītis”, “Vārpiņa” un “Zemenīte” sadārdzinājuma segšanai par veicamajiem remontdarbiem, </w:t>
      </w:r>
    </w:p>
    <w:p w14:paraId="71C4CAE6" w14:textId="77777777" w:rsidR="00F57302" w:rsidRPr="00BC75A5" w:rsidRDefault="00F57302" w:rsidP="00F57302">
      <w:pPr>
        <w:pStyle w:val="ListParagraph"/>
        <w:numPr>
          <w:ilvl w:val="1"/>
          <w:numId w:val="3"/>
        </w:numPr>
        <w:jc w:val="both"/>
        <w:rPr>
          <w:b/>
        </w:rPr>
      </w:pPr>
      <w:r w:rsidRPr="005E2AC6">
        <w:t>–</w:t>
      </w:r>
      <w:r>
        <w:t>68 111 </w:t>
      </w:r>
      <w:proofErr w:type="spellStart"/>
      <w:r w:rsidRPr="005E2AC6">
        <w:rPr>
          <w:i/>
        </w:rPr>
        <w:t>euro</w:t>
      </w:r>
      <w:proofErr w:type="spellEnd"/>
      <w:r w:rsidRPr="005E2AC6">
        <w:rPr>
          <w:i/>
        </w:rPr>
        <w:t xml:space="preserve"> </w:t>
      </w:r>
      <w:r w:rsidRPr="005E2AC6">
        <w:rPr>
          <w:b/>
        </w:rPr>
        <w:t>–</w:t>
      </w:r>
      <w:r w:rsidRPr="005E2AC6">
        <w:t xml:space="preserve"> </w:t>
      </w:r>
      <w:r>
        <w:t>dotācijas samazinājums, kas novirzīts uz citām izglītības nozares tāmēm;</w:t>
      </w:r>
    </w:p>
    <w:p w14:paraId="25A8E0CD" w14:textId="77777777" w:rsidR="00F57302" w:rsidRPr="00E84A13" w:rsidRDefault="00F57302" w:rsidP="00F57302">
      <w:pPr>
        <w:pStyle w:val="ListParagraph"/>
        <w:numPr>
          <w:ilvl w:val="0"/>
          <w:numId w:val="3"/>
        </w:numPr>
        <w:jc w:val="both"/>
        <w:rPr>
          <w:b/>
        </w:rPr>
      </w:pPr>
      <w:r w:rsidRPr="002B13E0">
        <w:rPr>
          <w:bCs/>
        </w:rPr>
        <w:t>vispārizglītojošo skolu darbības nodrošināšanai</w:t>
      </w:r>
      <w:r w:rsidRPr="00E17BE6">
        <w:rPr>
          <w:b/>
          <w:bCs/>
        </w:rPr>
        <w:t xml:space="preserve"> </w:t>
      </w:r>
      <w:r w:rsidRPr="00AF4284">
        <w:rPr>
          <w:bCs/>
        </w:rPr>
        <w:t>izdevumi</w:t>
      </w:r>
      <w:r w:rsidRPr="00E17BE6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E17BE6">
        <w:rPr>
          <w:bCs/>
          <w:i/>
        </w:rPr>
        <w:t xml:space="preserve"> </w:t>
      </w:r>
      <w:r w:rsidRPr="00E17BE6">
        <w:rPr>
          <w:bCs/>
        </w:rPr>
        <w:t xml:space="preserve">par </w:t>
      </w:r>
      <w:r>
        <w:rPr>
          <w:b/>
          <w:bCs/>
        </w:rPr>
        <w:t>5991</w:t>
      </w:r>
      <w:r w:rsidRPr="00E17BE6">
        <w:rPr>
          <w:b/>
          <w:bCs/>
          <w:i/>
        </w:rPr>
        <w:t> </w:t>
      </w:r>
      <w:proofErr w:type="spellStart"/>
      <w:r w:rsidRPr="00E17BE6">
        <w:rPr>
          <w:b/>
          <w:bCs/>
          <w:i/>
        </w:rPr>
        <w:t>euro</w:t>
      </w:r>
      <w:proofErr w:type="spellEnd"/>
      <w:r w:rsidRPr="00E17BE6">
        <w:rPr>
          <w:b/>
          <w:bCs/>
        </w:rPr>
        <w:t xml:space="preserve">, </w:t>
      </w:r>
      <w:r w:rsidRPr="00E17BE6">
        <w:rPr>
          <w:bCs/>
        </w:rPr>
        <w:t>t.</w:t>
      </w:r>
      <w:r>
        <w:rPr>
          <w:bCs/>
        </w:rPr>
        <w:t> </w:t>
      </w:r>
      <w:r w:rsidRPr="00E17BE6">
        <w:rPr>
          <w:bCs/>
        </w:rPr>
        <w:t>sk</w:t>
      </w:r>
      <w:r>
        <w:rPr>
          <w:bCs/>
        </w:rPr>
        <w:t>.:</w:t>
      </w:r>
    </w:p>
    <w:p w14:paraId="5AC4ED11" w14:textId="77777777" w:rsidR="00F57302" w:rsidRPr="00205876" w:rsidRDefault="00F57302" w:rsidP="00F57302">
      <w:pPr>
        <w:pStyle w:val="ListParagraph"/>
        <w:numPr>
          <w:ilvl w:val="1"/>
          <w:numId w:val="3"/>
        </w:numPr>
        <w:jc w:val="both"/>
      </w:pPr>
      <w:r>
        <w:rPr>
          <w:bCs/>
        </w:rPr>
        <w:t>704 </w:t>
      </w:r>
      <w:proofErr w:type="spellStart"/>
      <w:r w:rsidRPr="00205876">
        <w:rPr>
          <w:bCs/>
          <w:i/>
        </w:rPr>
        <w:t>euro</w:t>
      </w:r>
      <w:proofErr w:type="spellEnd"/>
      <w:r w:rsidRPr="00205876">
        <w:rPr>
          <w:bCs/>
          <w:i/>
        </w:rPr>
        <w:t xml:space="preserve"> </w:t>
      </w:r>
      <w:r w:rsidRPr="00205876">
        <w:rPr>
          <w:i/>
        </w:rPr>
        <w:t xml:space="preserve">– </w:t>
      </w:r>
      <w:r w:rsidRPr="00970085">
        <w:t>valsts</w:t>
      </w:r>
      <w:r>
        <w:t xml:space="preserve"> </w:t>
      </w:r>
      <w:r w:rsidRPr="00E16A02">
        <w:t>finansējums</w:t>
      </w:r>
      <w:r>
        <w:t xml:space="preserve"> </w:t>
      </w:r>
      <w:r w:rsidRPr="009E466C">
        <w:t>mācību līdzekļu iegādei pašvaldībām un privātajām izglītības iestādēm par laika</w:t>
      </w:r>
      <w:r>
        <w:t xml:space="preserve"> </w:t>
      </w:r>
      <w:r w:rsidRPr="009E466C">
        <w:t>posmu no 01.09.2022.</w:t>
      </w:r>
      <w:r w:rsidR="009E0347">
        <w:t xml:space="preserve"> </w:t>
      </w:r>
      <w:r w:rsidRPr="009E466C">
        <w:t>līdz 31.12.2022.</w:t>
      </w:r>
      <w:r>
        <w:t>,</w:t>
      </w:r>
    </w:p>
    <w:p w14:paraId="4FC781C9" w14:textId="3A069B8F" w:rsidR="00F57302" w:rsidRDefault="00F57302" w:rsidP="00F57302">
      <w:pPr>
        <w:pStyle w:val="ListParagraph"/>
        <w:numPr>
          <w:ilvl w:val="1"/>
          <w:numId w:val="3"/>
        </w:numPr>
        <w:jc w:val="both"/>
      </w:pPr>
      <w:r>
        <w:rPr>
          <w:bCs/>
        </w:rPr>
        <w:t>9800 </w:t>
      </w:r>
      <w:proofErr w:type="spellStart"/>
      <w:r w:rsidRPr="00205876">
        <w:rPr>
          <w:bCs/>
          <w:i/>
        </w:rPr>
        <w:t>euro</w:t>
      </w:r>
      <w:proofErr w:type="spellEnd"/>
      <w:r w:rsidRPr="00205876">
        <w:t xml:space="preserve"> </w:t>
      </w:r>
      <w:r w:rsidRPr="00205876">
        <w:rPr>
          <w:i/>
        </w:rPr>
        <w:t xml:space="preserve">– </w:t>
      </w:r>
      <w:r>
        <w:t>papildu dotācija (iekšējie grozījumi starp izglītības nozares tāmēm) Jelgavas 4.</w:t>
      </w:r>
      <w:r w:rsidR="009E0347">
        <w:t> </w:t>
      </w:r>
      <w:r>
        <w:t xml:space="preserve">sākumskolas un </w:t>
      </w:r>
      <w:r w:rsidR="00491DF7" w:rsidRPr="00491DF7">
        <w:t xml:space="preserve">Jelgavas </w:t>
      </w:r>
      <w:proofErr w:type="spellStart"/>
      <w:r w:rsidR="00491DF7" w:rsidRPr="00491DF7">
        <w:t>Pārlielupes</w:t>
      </w:r>
      <w:proofErr w:type="spellEnd"/>
      <w:r w:rsidR="00491DF7" w:rsidRPr="00491DF7">
        <w:t xml:space="preserve"> pamatskolas </w:t>
      </w:r>
      <w:r>
        <w:t xml:space="preserve">ēkām apsardzes sistēmas </w:t>
      </w:r>
      <w:r w:rsidRPr="009F649B">
        <w:t>ierīkošanas dokumentācijas izstrādei</w:t>
      </w:r>
      <w:r>
        <w:t>,</w:t>
      </w:r>
    </w:p>
    <w:p w14:paraId="33CAE957" w14:textId="77777777" w:rsidR="00F57302" w:rsidRDefault="00F57302" w:rsidP="00F57302">
      <w:pPr>
        <w:pStyle w:val="ListParagraph"/>
        <w:numPr>
          <w:ilvl w:val="1"/>
          <w:numId w:val="3"/>
        </w:numPr>
        <w:jc w:val="both"/>
      </w:pPr>
      <w:r w:rsidRPr="005E2AC6">
        <w:t>–</w:t>
      </w:r>
      <w:r>
        <w:t xml:space="preserve">353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16A02">
        <w:rPr>
          <w:b/>
        </w:rPr>
        <w:t>–</w:t>
      </w:r>
      <w:r>
        <w:rPr>
          <w:b/>
        </w:rPr>
        <w:t xml:space="preserve"> </w:t>
      </w:r>
      <w:r w:rsidRPr="00970085">
        <w:t>valsts</w:t>
      </w:r>
      <w:r>
        <w:t xml:space="preserve"> </w:t>
      </w:r>
      <w:r w:rsidRPr="00E16A02">
        <w:t>finansējum</w:t>
      </w:r>
      <w:r>
        <w:t>a samazinājums</w:t>
      </w:r>
      <w:r w:rsidRPr="00E16A02">
        <w:t xml:space="preserve"> </w:t>
      </w:r>
      <w:r>
        <w:t>nepilngadīgo Ukrainas civiliedzīvotāju izglītības nodrošināšanai (ēdināšanas pakalpojumi) saskaņā ar Ukrainas civiliedzīvotāju atbalsta likumu,</w:t>
      </w:r>
    </w:p>
    <w:p w14:paraId="0A6688F9" w14:textId="77777777" w:rsidR="00F57302" w:rsidRDefault="00F57302" w:rsidP="00F57302">
      <w:pPr>
        <w:pStyle w:val="ListParagraph"/>
        <w:numPr>
          <w:ilvl w:val="1"/>
          <w:numId w:val="3"/>
        </w:numPr>
        <w:jc w:val="both"/>
      </w:pPr>
      <w:r>
        <w:t xml:space="preserve">–4160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>dotācijas samazinājums, kas novirzīts uz citām izglītības nozares tāmēm;</w:t>
      </w:r>
    </w:p>
    <w:p w14:paraId="1AA16E2F" w14:textId="578FE306" w:rsidR="00F57302" w:rsidRPr="00CB4DB7" w:rsidRDefault="00F57302" w:rsidP="00F57302">
      <w:pPr>
        <w:pStyle w:val="ListParagraph"/>
        <w:numPr>
          <w:ilvl w:val="0"/>
          <w:numId w:val="3"/>
        </w:numPr>
        <w:jc w:val="both"/>
        <w:rPr>
          <w:b/>
          <w:bCs/>
          <w:color w:val="FF0000"/>
        </w:rPr>
      </w:pPr>
      <w:r w:rsidRPr="002B13E0">
        <w:rPr>
          <w:bCs/>
        </w:rPr>
        <w:t xml:space="preserve">Pašvaldības speciālo skolu un speciālās pirmsskolas izglītības programmas </w:t>
      </w:r>
      <w:r w:rsidRPr="00AF4284">
        <w:rPr>
          <w:bCs/>
        </w:rPr>
        <w:t>izdevumi</w:t>
      </w:r>
      <w:r w:rsidRPr="00CB4DB7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CB4DB7">
        <w:rPr>
          <w:bCs/>
          <w:i/>
        </w:rPr>
        <w:t xml:space="preserve">palielināti </w:t>
      </w:r>
      <w:r w:rsidRPr="00CB4DB7">
        <w:rPr>
          <w:bCs/>
        </w:rPr>
        <w:t xml:space="preserve">par </w:t>
      </w:r>
      <w:r>
        <w:rPr>
          <w:b/>
          <w:bCs/>
        </w:rPr>
        <w:t>25</w:t>
      </w:r>
      <w:r w:rsidR="00ED191B">
        <w:rPr>
          <w:b/>
          <w:bCs/>
        </w:rPr>
        <w:t> </w:t>
      </w:r>
      <w:r>
        <w:rPr>
          <w:b/>
          <w:bCs/>
        </w:rPr>
        <w:t>830</w:t>
      </w:r>
      <w:r w:rsidRPr="00CB4DB7">
        <w:rPr>
          <w:b/>
          <w:bCs/>
        </w:rPr>
        <w:t> </w:t>
      </w:r>
      <w:proofErr w:type="spellStart"/>
      <w:r w:rsidRPr="00CB4DB7">
        <w:rPr>
          <w:b/>
          <w:bCs/>
          <w:i/>
        </w:rPr>
        <w:t>euro</w:t>
      </w:r>
      <w:proofErr w:type="spellEnd"/>
      <w:r w:rsidRPr="00CB4DB7">
        <w:rPr>
          <w:bCs/>
          <w:i/>
        </w:rPr>
        <w:t xml:space="preserve">, </w:t>
      </w:r>
      <w:r w:rsidRPr="00CB4DB7">
        <w:rPr>
          <w:bCs/>
        </w:rPr>
        <w:t>t. sk.:</w:t>
      </w:r>
    </w:p>
    <w:p w14:paraId="3E0CBD9E" w14:textId="77777777" w:rsidR="00F57302" w:rsidRDefault="00F57302" w:rsidP="00F57302">
      <w:pPr>
        <w:pStyle w:val="ListParagraph"/>
        <w:numPr>
          <w:ilvl w:val="1"/>
          <w:numId w:val="3"/>
        </w:numPr>
        <w:jc w:val="both"/>
        <w:rPr>
          <w:b/>
          <w:bCs/>
          <w:color w:val="FF0000"/>
        </w:rPr>
      </w:pPr>
      <w:r>
        <w:rPr>
          <w:bCs/>
        </w:rPr>
        <w:t>42 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226794">
        <w:t>–</w:t>
      </w:r>
      <w:r w:rsidRPr="00D329BF">
        <w:t xml:space="preserve"> </w:t>
      </w:r>
      <w:r w:rsidRPr="00970085">
        <w:t>valsts</w:t>
      </w:r>
      <w:r>
        <w:t xml:space="preserve"> </w:t>
      </w:r>
      <w:r w:rsidRPr="00E16A02">
        <w:t>finansējums</w:t>
      </w:r>
      <w:r>
        <w:t xml:space="preserve"> </w:t>
      </w:r>
      <w:r w:rsidRPr="009E466C">
        <w:t>mācību līdzekļu iegādei pašvaldībām un privātajām izglītības iestādēm par laika</w:t>
      </w:r>
      <w:r>
        <w:t xml:space="preserve"> </w:t>
      </w:r>
      <w:r w:rsidRPr="009E466C">
        <w:t>posmu no 01.09.2022.</w:t>
      </w:r>
      <w:r w:rsidR="00ED191B">
        <w:t xml:space="preserve"> </w:t>
      </w:r>
      <w:r w:rsidRPr="009E466C">
        <w:t>līdz 31.12.2022.</w:t>
      </w:r>
      <w:r>
        <w:t>,</w:t>
      </w:r>
    </w:p>
    <w:p w14:paraId="09D32740" w14:textId="77777777" w:rsidR="00F57302" w:rsidRPr="00D14152" w:rsidRDefault="00F57302" w:rsidP="00F57302">
      <w:pPr>
        <w:pStyle w:val="ListParagraph"/>
        <w:numPr>
          <w:ilvl w:val="1"/>
          <w:numId w:val="3"/>
        </w:numPr>
        <w:jc w:val="both"/>
        <w:rPr>
          <w:bCs/>
        </w:rPr>
      </w:pPr>
      <w:r>
        <w:t xml:space="preserve">507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16A02">
        <w:rPr>
          <w:b/>
        </w:rPr>
        <w:t>–</w:t>
      </w:r>
      <w:r>
        <w:rPr>
          <w:b/>
        </w:rPr>
        <w:t xml:space="preserve"> </w:t>
      </w:r>
      <w:r w:rsidRPr="00970085">
        <w:t>valsts</w:t>
      </w:r>
      <w:r>
        <w:t xml:space="preserve"> </w:t>
      </w:r>
      <w:r w:rsidRPr="00E16A02">
        <w:t xml:space="preserve">finansējums </w:t>
      </w:r>
      <w:r>
        <w:t>nepilngadīgo Ukrainas civiliedzīvotāju izglītības nodrošināšanai (ēdināšanas pakalpojumi) saskaņā ar Ukrainas civiliedzīvotāju atbalsta likumu,</w:t>
      </w:r>
    </w:p>
    <w:p w14:paraId="0495755B" w14:textId="60455844" w:rsidR="00F57302" w:rsidRPr="0002383E" w:rsidRDefault="00F57302" w:rsidP="00F57302">
      <w:pPr>
        <w:pStyle w:val="ListParagraph"/>
        <w:numPr>
          <w:ilvl w:val="1"/>
          <w:numId w:val="3"/>
        </w:numPr>
        <w:jc w:val="both"/>
        <w:rPr>
          <w:bCs/>
        </w:rPr>
      </w:pPr>
      <w:r>
        <w:t xml:space="preserve">25 281 </w:t>
      </w:r>
      <w:proofErr w:type="spellStart"/>
      <w:r>
        <w:rPr>
          <w:i/>
        </w:rPr>
        <w:t>euro</w:t>
      </w:r>
      <w:proofErr w:type="spellEnd"/>
      <w: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 xml:space="preserve">papildu dotācija (iekšējie grozījumi starp izglītības nozares tāmēm) </w:t>
      </w:r>
      <w:r w:rsidR="00417D9C">
        <w:t xml:space="preserve">Jelgavas </w:t>
      </w:r>
      <w:r w:rsidRPr="00E205C9">
        <w:t>P</w:t>
      </w:r>
      <w:r w:rsidR="001A692F">
        <w:t>aula</w:t>
      </w:r>
      <w:r>
        <w:t xml:space="preserve"> </w:t>
      </w:r>
      <w:r w:rsidRPr="00E205C9">
        <w:t>Bendrupa pamatskola</w:t>
      </w:r>
      <w:r>
        <w:t>i vienas datorklases ierīkošanai (15</w:t>
      </w:r>
      <w:r w:rsidR="00ED191B">
        <w:t> </w:t>
      </w:r>
      <w:r>
        <w:t>datoriem ar programmat</w:t>
      </w:r>
      <w:r w:rsidR="00ED191B">
        <w:t>ū</w:t>
      </w:r>
      <w:r>
        <w:t>rām);</w:t>
      </w:r>
    </w:p>
    <w:p w14:paraId="74C3D2E3" w14:textId="32613B3D" w:rsidR="00F57302" w:rsidRPr="00F066DF" w:rsidRDefault="00F57302" w:rsidP="00F57302">
      <w:pPr>
        <w:pStyle w:val="ListParagraph"/>
        <w:numPr>
          <w:ilvl w:val="0"/>
          <w:numId w:val="7"/>
        </w:numPr>
        <w:jc w:val="both"/>
        <w:rPr>
          <w:b/>
        </w:rPr>
      </w:pPr>
      <w:r w:rsidRPr="002B13E0">
        <w:rPr>
          <w:bCs/>
        </w:rPr>
        <w:t>vispārizglītojošo skolu projektu īstenošanai</w:t>
      </w:r>
      <w:r w:rsidRPr="00575CBC">
        <w:rPr>
          <w:b/>
          <w:bCs/>
        </w:rPr>
        <w:t xml:space="preserve"> </w:t>
      </w:r>
      <w:r w:rsidRPr="00AF4284">
        <w:rPr>
          <w:bCs/>
        </w:rPr>
        <w:t>izdevumi</w:t>
      </w:r>
      <w:r w:rsidRPr="00575CBC">
        <w:rPr>
          <w:bCs/>
          <w:i/>
        </w:rPr>
        <w:t xml:space="preserve"> </w:t>
      </w:r>
      <w:r>
        <w:rPr>
          <w:bCs/>
          <w:i/>
        </w:rPr>
        <w:t xml:space="preserve">tiek palielināti </w:t>
      </w:r>
      <w:r w:rsidRPr="00575CBC">
        <w:rPr>
          <w:bCs/>
        </w:rPr>
        <w:t>par</w:t>
      </w:r>
      <w:r>
        <w:rPr>
          <w:bCs/>
        </w:rPr>
        <w:t xml:space="preserve"> </w:t>
      </w:r>
      <w:r>
        <w:rPr>
          <w:b/>
          <w:bCs/>
        </w:rPr>
        <w:t>2303 </w:t>
      </w:r>
      <w:proofErr w:type="spellStart"/>
      <w:r>
        <w:rPr>
          <w:b/>
          <w:bCs/>
          <w:i/>
        </w:rPr>
        <w:t>euro</w:t>
      </w:r>
      <w:proofErr w:type="spellEnd"/>
      <w:r>
        <w:rPr>
          <w:bCs/>
        </w:rPr>
        <w:t xml:space="preserve">, kas ir saņemtais </w:t>
      </w:r>
      <w:r w:rsidRPr="00A157B4">
        <w:t xml:space="preserve">Jelgavas </w:t>
      </w:r>
      <w:r w:rsidR="00740712">
        <w:t>t</w:t>
      </w:r>
      <w:r w:rsidRPr="00A157B4">
        <w:t xml:space="preserve">ehnikuma </w:t>
      </w:r>
      <w:r>
        <w:t>līdz</w:t>
      </w:r>
      <w:r w:rsidRPr="00A157B4">
        <w:t xml:space="preserve">finansējums </w:t>
      </w:r>
      <w:r>
        <w:t xml:space="preserve">Jelgavas Spīdolas Valsts ģimnāzijai </w:t>
      </w:r>
      <w:r w:rsidR="00740712">
        <w:t>“</w:t>
      </w:r>
      <w:r w:rsidRPr="00A157B4">
        <w:t>NORDPLUS</w:t>
      </w:r>
      <w:r w:rsidR="00740712">
        <w:t>”</w:t>
      </w:r>
      <w:r w:rsidRPr="00A157B4">
        <w:t xml:space="preserve"> projekta</w:t>
      </w:r>
      <w:r w:rsidR="00740712">
        <w:t>m</w:t>
      </w:r>
      <w:r w:rsidRPr="00A157B4">
        <w:t xml:space="preserve"> </w:t>
      </w:r>
      <w:r>
        <w:t>“</w:t>
      </w:r>
      <w:proofErr w:type="spellStart"/>
      <w:r w:rsidRPr="00A157B4">
        <w:t>Methods</w:t>
      </w:r>
      <w:proofErr w:type="spellEnd"/>
      <w:r w:rsidRPr="00A157B4">
        <w:t xml:space="preserve"> </w:t>
      </w:r>
      <w:proofErr w:type="spellStart"/>
      <w:r w:rsidRPr="00A157B4">
        <w:t>for</w:t>
      </w:r>
      <w:proofErr w:type="spellEnd"/>
      <w:r w:rsidRPr="00A157B4">
        <w:t xml:space="preserve"> </w:t>
      </w:r>
      <w:proofErr w:type="spellStart"/>
      <w:r w:rsidRPr="00A157B4">
        <w:t>working</w:t>
      </w:r>
      <w:proofErr w:type="spellEnd"/>
      <w:r w:rsidRPr="00A157B4">
        <w:t xml:space="preserve"> </w:t>
      </w:r>
      <w:proofErr w:type="spellStart"/>
      <w:r w:rsidRPr="00A157B4">
        <w:t>with</w:t>
      </w:r>
      <w:proofErr w:type="spellEnd"/>
      <w:r w:rsidRPr="00A157B4">
        <w:t xml:space="preserve"> </w:t>
      </w:r>
      <w:proofErr w:type="spellStart"/>
      <w:r w:rsidRPr="00A157B4">
        <w:t>young</w:t>
      </w:r>
      <w:proofErr w:type="spellEnd"/>
      <w:r w:rsidRPr="00A157B4">
        <w:t xml:space="preserve"> </w:t>
      </w:r>
      <w:proofErr w:type="spellStart"/>
      <w:r w:rsidRPr="00A157B4">
        <w:t>people</w:t>
      </w:r>
      <w:proofErr w:type="spellEnd"/>
      <w:r w:rsidRPr="00A157B4">
        <w:t xml:space="preserve"> to </w:t>
      </w:r>
      <w:proofErr w:type="spellStart"/>
      <w:r w:rsidRPr="00A157B4">
        <w:t>ensure</w:t>
      </w:r>
      <w:proofErr w:type="spellEnd"/>
      <w:r w:rsidRPr="00A157B4">
        <w:t xml:space="preserve"> </w:t>
      </w:r>
      <w:proofErr w:type="spellStart"/>
      <w:r w:rsidRPr="00A157B4">
        <w:t>learning</w:t>
      </w:r>
      <w:proofErr w:type="spellEnd"/>
      <w:r w:rsidRPr="00A157B4">
        <w:t xml:space="preserve"> process </w:t>
      </w:r>
      <w:proofErr w:type="spellStart"/>
      <w:r w:rsidRPr="00A157B4">
        <w:t>resilience</w:t>
      </w:r>
      <w:proofErr w:type="spellEnd"/>
      <w:r>
        <w:t>”;</w:t>
      </w:r>
    </w:p>
    <w:p w14:paraId="177E3C76" w14:textId="77777777" w:rsidR="00F57302" w:rsidRPr="00003E8E" w:rsidRDefault="00F57302" w:rsidP="00F57302">
      <w:pPr>
        <w:pStyle w:val="ListParagraph"/>
        <w:numPr>
          <w:ilvl w:val="0"/>
          <w:numId w:val="7"/>
        </w:numPr>
        <w:jc w:val="both"/>
        <w:rPr>
          <w:b/>
        </w:rPr>
      </w:pPr>
      <w:r w:rsidRPr="00C16248">
        <w:rPr>
          <w:b/>
        </w:rPr>
        <w:t xml:space="preserve">–1 348 718 </w:t>
      </w:r>
      <w:proofErr w:type="spellStart"/>
      <w:r w:rsidRPr="00C16248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 w:rsidRPr="001B17BF">
        <w:t>aizņēmuma līdzekļu precizējums</w:t>
      </w:r>
      <w:r>
        <w:rPr>
          <w:i/>
        </w:rPr>
        <w:t xml:space="preserve"> </w:t>
      </w:r>
      <w:r>
        <w:t>ERAF projektam “</w:t>
      </w:r>
      <w:r w:rsidRPr="00A157B4">
        <w:t>Mācību vides uzlabošana Jelgavas Valsts ģimnāzijā un Jelgavas Tehnoloģiju vidusskolā</w:t>
      </w:r>
      <w:r>
        <w:t>” (šis finansējums pārceļas uz 2023.</w:t>
      </w:r>
      <w:r w:rsidR="00740712">
        <w:t> </w:t>
      </w:r>
      <w:r>
        <w:t>gadu);</w:t>
      </w:r>
    </w:p>
    <w:p w14:paraId="60E24738" w14:textId="77777777" w:rsidR="00F57302" w:rsidRPr="00A25876" w:rsidRDefault="00F57302" w:rsidP="00F57302">
      <w:pPr>
        <w:pStyle w:val="ListParagraph"/>
        <w:numPr>
          <w:ilvl w:val="0"/>
          <w:numId w:val="7"/>
        </w:numPr>
        <w:jc w:val="both"/>
        <w:rPr>
          <w:b/>
        </w:rPr>
      </w:pPr>
      <w:r w:rsidRPr="00C16248">
        <w:rPr>
          <w:b/>
        </w:rPr>
        <w:t xml:space="preserve">–4192 </w:t>
      </w:r>
      <w:proofErr w:type="spellStart"/>
      <w:r w:rsidRPr="00C16248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 w:rsidRPr="001B17BF">
        <w:t>aizņēmuma līdzekļu precizējums</w:t>
      </w:r>
      <w:r>
        <w:rPr>
          <w:i/>
        </w:rPr>
        <w:t xml:space="preserve"> </w:t>
      </w:r>
      <w:r>
        <w:t>ERAF projektam “</w:t>
      </w:r>
      <w:r w:rsidRPr="00E51C99">
        <w:t xml:space="preserve">Jelgavas pilsētas pašvaldības izglītības iestādes </w:t>
      </w:r>
      <w:r>
        <w:t>“</w:t>
      </w:r>
      <w:r w:rsidRPr="00E51C99">
        <w:t>Jelgavas Tehnoloģiju vidusskola</w:t>
      </w:r>
      <w:r>
        <w:t>”</w:t>
      </w:r>
      <w:r w:rsidRPr="00E51C99">
        <w:t xml:space="preserve"> energoefektivitātes paaugstināšana</w:t>
      </w:r>
      <w:r>
        <w:t>”</w:t>
      </w:r>
      <w:r w:rsidRPr="00003E8E">
        <w:t xml:space="preserve"> </w:t>
      </w:r>
      <w:r>
        <w:t>(šis finansējums pārceļas uz 2023.</w:t>
      </w:r>
      <w:r w:rsidR="00740712">
        <w:t> </w:t>
      </w:r>
      <w:r>
        <w:t>gadu);</w:t>
      </w:r>
    </w:p>
    <w:p w14:paraId="63D30CB4" w14:textId="572A73D1" w:rsidR="00F57302" w:rsidRPr="00BF4443" w:rsidRDefault="00F57302" w:rsidP="00F57302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2B13E0">
        <w:rPr>
          <w:bCs/>
        </w:rPr>
        <w:t>Pašvaldības izglītības iestādes “Jelgavas Amatu vidusskola” darbības nodrošināšanai</w:t>
      </w:r>
      <w:r>
        <w:rPr>
          <w:b/>
          <w:bCs/>
        </w:rPr>
        <w:t xml:space="preserve">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>
        <w:rPr>
          <w:b/>
          <w:bCs/>
        </w:rPr>
        <w:t>11</w:t>
      </w:r>
      <w:r w:rsidR="00740712">
        <w:rPr>
          <w:b/>
          <w:bCs/>
        </w:rPr>
        <w:t> </w:t>
      </w:r>
      <w:r>
        <w:rPr>
          <w:b/>
          <w:bCs/>
        </w:rPr>
        <w:t>211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>, t. sk.:</w:t>
      </w:r>
    </w:p>
    <w:p w14:paraId="329B3BAB" w14:textId="77777777" w:rsidR="00F57302" w:rsidRPr="00BF4443" w:rsidRDefault="00F57302" w:rsidP="00F57302">
      <w:pPr>
        <w:pStyle w:val="ListParagraph"/>
        <w:numPr>
          <w:ilvl w:val="1"/>
          <w:numId w:val="8"/>
        </w:numPr>
        <w:jc w:val="both"/>
        <w:rPr>
          <w:bCs/>
        </w:rPr>
      </w:pPr>
      <w:r>
        <w:rPr>
          <w:bCs/>
        </w:rPr>
        <w:t>66</w:t>
      </w:r>
      <w:r w:rsidRPr="00BF4443">
        <w:rPr>
          <w:bCs/>
        </w:rPr>
        <w:t xml:space="preserve">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226794">
        <w:t>–</w:t>
      </w:r>
      <w:r w:rsidRPr="00D329BF">
        <w:t xml:space="preserve"> </w:t>
      </w:r>
      <w:r w:rsidRPr="00970085">
        <w:t>valsts</w:t>
      </w:r>
      <w:r>
        <w:t xml:space="preserve"> </w:t>
      </w:r>
      <w:r w:rsidRPr="00E16A02">
        <w:t>finansējums</w:t>
      </w:r>
      <w:r>
        <w:t xml:space="preserve"> </w:t>
      </w:r>
      <w:r w:rsidRPr="009E466C">
        <w:t>mācību līdzekļu iegādei pašvaldībām un privātajām izglītības iestādēm par laika</w:t>
      </w:r>
      <w:r>
        <w:t xml:space="preserve"> </w:t>
      </w:r>
      <w:r w:rsidRPr="009E466C">
        <w:t>posmu no 01.09.2022.</w:t>
      </w:r>
      <w:r w:rsidR="00740712">
        <w:t xml:space="preserve"> </w:t>
      </w:r>
      <w:r w:rsidRPr="009E466C">
        <w:t>līdz 31.12.2022.</w:t>
      </w:r>
      <w:r>
        <w:t>,</w:t>
      </w:r>
    </w:p>
    <w:p w14:paraId="084CE6A4" w14:textId="77777777" w:rsidR="00F57302" w:rsidRPr="00604CA5" w:rsidRDefault="00F57302" w:rsidP="00F57302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2648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E16A02">
        <w:rPr>
          <w:b/>
        </w:rPr>
        <w:t>–</w:t>
      </w:r>
      <w:r>
        <w:rPr>
          <w:b/>
        </w:rPr>
        <w:t xml:space="preserve"> </w:t>
      </w:r>
      <w:r w:rsidRPr="00970085">
        <w:t>valsts</w:t>
      </w:r>
      <w:r>
        <w:t xml:space="preserve"> </w:t>
      </w:r>
      <w:r w:rsidRPr="00E16A02">
        <w:t xml:space="preserve">finansējums </w:t>
      </w:r>
      <w:r>
        <w:t>nepilngadīgo Ukrainas civiliedzīvotāju izglītības nodrošināšanai (ēdināšanas pakalpojumi) saskaņā ar Ukrainas civiliedzīvotāju atbalsta likumu,</w:t>
      </w:r>
    </w:p>
    <w:p w14:paraId="0938DB0D" w14:textId="12A9FEE8" w:rsidR="00F57302" w:rsidRPr="00604CA5" w:rsidRDefault="00F57302" w:rsidP="00F57302">
      <w:pPr>
        <w:pStyle w:val="ListParagraph"/>
        <w:numPr>
          <w:ilvl w:val="1"/>
          <w:numId w:val="8"/>
        </w:numPr>
        <w:jc w:val="both"/>
        <w:rPr>
          <w:bCs/>
        </w:rPr>
      </w:pPr>
      <w:r>
        <w:t xml:space="preserve">6772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>papildu dotācija (iekšējie grozījumi starp izglītības nozares tāmēm) skolas datorklases aprīkojuma nomaiņai,</w:t>
      </w:r>
    </w:p>
    <w:p w14:paraId="65384169" w14:textId="0A08A67F" w:rsidR="00F57302" w:rsidRPr="00604CA5" w:rsidRDefault="00F57302" w:rsidP="00F57302">
      <w:pPr>
        <w:pStyle w:val="ListParagraph"/>
        <w:numPr>
          <w:ilvl w:val="1"/>
          <w:numId w:val="8"/>
        </w:numPr>
        <w:jc w:val="both"/>
        <w:rPr>
          <w:bCs/>
        </w:rPr>
      </w:pPr>
      <w:r>
        <w:lastRenderedPageBreak/>
        <w:t xml:space="preserve">1725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 w:rsidR="00740712">
        <w:rPr>
          <w:i/>
        </w:rPr>
        <w:t xml:space="preserve"> </w:t>
      </w:r>
      <w:r>
        <w:t>s</w:t>
      </w:r>
      <w:r w:rsidRPr="00F27232">
        <w:t xml:space="preserve">adarbības iestādes </w:t>
      </w:r>
      <w:r>
        <w:t>“</w:t>
      </w:r>
      <w:r w:rsidRPr="00F27232">
        <w:t>MAISON FAMILIALE DE METIERS</w:t>
      </w:r>
      <w:r>
        <w:t>”</w:t>
      </w:r>
      <w:r w:rsidRPr="00F27232">
        <w:t xml:space="preserve"> finanšu līdzekļu atmaksa</w:t>
      </w:r>
      <w:r>
        <w:t xml:space="preserve">, </w:t>
      </w:r>
      <w:r w:rsidR="003112A0">
        <w:t>šie līdzekļi</w:t>
      </w:r>
      <w:r>
        <w:t xml:space="preserve"> novirzīt</w:t>
      </w:r>
      <w:r w:rsidR="003112A0">
        <w:t>i</w:t>
      </w:r>
      <w:r>
        <w:t xml:space="preserve"> skolas mācību materiālu iegādei;</w:t>
      </w:r>
    </w:p>
    <w:p w14:paraId="3A32421F" w14:textId="19B70108" w:rsidR="000D5509" w:rsidRPr="000D5509" w:rsidRDefault="00F57302" w:rsidP="00F57302">
      <w:pPr>
        <w:pStyle w:val="ListParagraph"/>
        <w:numPr>
          <w:ilvl w:val="0"/>
          <w:numId w:val="8"/>
        </w:numPr>
        <w:jc w:val="both"/>
        <w:rPr>
          <w:b/>
          <w:bCs/>
        </w:rPr>
      </w:pPr>
      <w:r w:rsidRPr="002B13E0">
        <w:rPr>
          <w:bCs/>
        </w:rPr>
        <w:t>Jelgavas Amatu vidusskolas projektu īstenošanas</w:t>
      </w:r>
      <w:r>
        <w:rPr>
          <w:b/>
          <w:bCs/>
        </w:rPr>
        <w:t xml:space="preserve">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>
        <w:rPr>
          <w:b/>
          <w:bCs/>
        </w:rPr>
        <w:t>2</w:t>
      </w:r>
      <w:r w:rsidR="000D5509">
        <w:rPr>
          <w:b/>
          <w:bCs/>
        </w:rPr>
        <w:t>7</w:t>
      </w:r>
      <w:r>
        <w:rPr>
          <w:b/>
          <w:bCs/>
        </w:rPr>
        <w:t>47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 xml:space="preserve">, kas </w:t>
      </w:r>
      <w:r w:rsidR="000D5509">
        <w:rPr>
          <w:bCs/>
        </w:rPr>
        <w:t xml:space="preserve">sadalās </w:t>
      </w:r>
      <w:r w:rsidR="00740712">
        <w:rPr>
          <w:bCs/>
        </w:rPr>
        <w:t>šādiem</w:t>
      </w:r>
      <w:r w:rsidR="000D5509">
        <w:rPr>
          <w:bCs/>
        </w:rPr>
        <w:t xml:space="preserve"> projekt</w:t>
      </w:r>
      <w:r w:rsidR="00740712">
        <w:rPr>
          <w:bCs/>
        </w:rPr>
        <w:t>iem</w:t>
      </w:r>
      <w:r w:rsidR="000D5509">
        <w:rPr>
          <w:bCs/>
        </w:rPr>
        <w:t>:</w:t>
      </w:r>
    </w:p>
    <w:p w14:paraId="351F6519" w14:textId="77777777" w:rsidR="00F57302" w:rsidRPr="003E6B50" w:rsidRDefault="000D5509" w:rsidP="000D5509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>
        <w:rPr>
          <w:bCs/>
        </w:rPr>
        <w:t xml:space="preserve">247 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 w:rsidR="00F57302">
        <w:t>papildu dotācija (iekšējie grozījumi starp izglītības nozares tāmēm) “</w:t>
      </w:r>
      <w:proofErr w:type="spellStart"/>
      <w:r w:rsidR="00F57302" w:rsidRPr="000E2B6D">
        <w:t>Erasmus</w:t>
      </w:r>
      <w:proofErr w:type="spellEnd"/>
      <w:r w:rsidR="00F57302" w:rsidRPr="000E2B6D">
        <w:t>+</w:t>
      </w:r>
      <w:r w:rsidR="00F57302">
        <w:t>”</w:t>
      </w:r>
      <w:r w:rsidR="00F57302" w:rsidRPr="000E2B6D">
        <w:t xml:space="preserve"> programmas </w:t>
      </w:r>
      <w:r w:rsidR="00F57302">
        <w:t>projekta</w:t>
      </w:r>
      <w:r w:rsidR="003E6B50">
        <w:t>m</w:t>
      </w:r>
      <w:r w:rsidR="00F57302">
        <w:t xml:space="preserve"> “</w:t>
      </w:r>
      <w:r w:rsidR="00F57302" w:rsidRPr="00EA129C">
        <w:t>Jelgavas Amatu vidusskolas audzēkņu un pedagogu profesionālās kompetences pilnveide</w:t>
      </w:r>
      <w:r w:rsidR="00F57302">
        <w:t>”</w:t>
      </w:r>
      <w:r w:rsidR="003E6B50">
        <w:t>,</w:t>
      </w:r>
    </w:p>
    <w:p w14:paraId="10762EA6" w14:textId="1CAF3CF1" w:rsidR="003E6B50" w:rsidRPr="00BF4443" w:rsidRDefault="003E6B50" w:rsidP="000D5509">
      <w:pPr>
        <w:pStyle w:val="ListParagraph"/>
        <w:numPr>
          <w:ilvl w:val="1"/>
          <w:numId w:val="8"/>
        </w:numPr>
        <w:jc w:val="both"/>
        <w:rPr>
          <w:b/>
          <w:bCs/>
        </w:rPr>
      </w:pPr>
      <w:r>
        <w:t xml:space="preserve">2500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205876">
        <w:rPr>
          <w:i/>
        </w:rPr>
        <w:t>–</w:t>
      </w:r>
      <w:r>
        <w:rPr>
          <w:i/>
        </w:rPr>
        <w:t xml:space="preserve"> </w:t>
      </w:r>
      <w:r>
        <w:t>Itālijas vēstniecības Latvijā finansējums projektam</w:t>
      </w:r>
      <w:r w:rsidRPr="00A32788">
        <w:t xml:space="preserve"> </w:t>
      </w:r>
      <w:r>
        <w:t>“</w:t>
      </w:r>
      <w:r w:rsidRPr="00A32788">
        <w:t>Sākotnējās profesionālās izglītības programmu īstenošana Jauniešu garantijas ietvaros</w:t>
      </w:r>
      <w:r>
        <w:t>”;</w:t>
      </w:r>
    </w:p>
    <w:p w14:paraId="20E8637C" w14:textId="64A63C38" w:rsidR="00F57302" w:rsidRDefault="00F57302" w:rsidP="00F57302">
      <w:pPr>
        <w:pStyle w:val="ListParagraph"/>
        <w:numPr>
          <w:ilvl w:val="0"/>
          <w:numId w:val="8"/>
        </w:numPr>
        <w:jc w:val="both"/>
        <w:rPr>
          <w:bCs/>
        </w:rPr>
      </w:pPr>
      <w:r w:rsidRPr="002B13E0">
        <w:rPr>
          <w:bCs/>
        </w:rPr>
        <w:t>pārējiem interešu izglītības pasākumiem, t. sk. Pašvaldības interešu izglītības iestādei “Jaunrades nams “Junda””,</w:t>
      </w:r>
      <w:r w:rsidRPr="006B7626">
        <w:rPr>
          <w:b/>
          <w:bCs/>
        </w:rPr>
        <w:t xml:space="preserve">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>
        <w:rPr>
          <w:b/>
          <w:bCs/>
        </w:rPr>
        <w:t>17</w:t>
      </w:r>
      <w:r w:rsidR="0024051B">
        <w:rPr>
          <w:b/>
          <w:bCs/>
        </w:rPr>
        <w:t> </w:t>
      </w:r>
      <w:r>
        <w:rPr>
          <w:b/>
          <w:bCs/>
        </w:rPr>
        <w:t>671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 w:rsidRPr="006B7626">
        <w:rPr>
          <w:bCs/>
        </w:rPr>
        <w:t xml:space="preserve">, </w:t>
      </w:r>
      <w:r>
        <w:rPr>
          <w:bCs/>
        </w:rPr>
        <w:t xml:space="preserve">kas novirzīti iestādes </w:t>
      </w:r>
      <w:r w:rsidRPr="00631D3E">
        <w:rPr>
          <w:bCs/>
        </w:rPr>
        <w:t xml:space="preserve">aprīkojuma iegādei pulciņu </w:t>
      </w:r>
      <w:r>
        <w:rPr>
          <w:bCs/>
        </w:rPr>
        <w:t>un</w:t>
      </w:r>
      <w:r w:rsidRPr="00631D3E">
        <w:rPr>
          <w:bCs/>
        </w:rPr>
        <w:t xml:space="preserve"> nometņu darbībai</w:t>
      </w:r>
      <w:r>
        <w:rPr>
          <w:bCs/>
        </w:rPr>
        <w:t>, t.</w:t>
      </w:r>
      <w:r w:rsidR="0024051B">
        <w:rPr>
          <w:bCs/>
        </w:rPr>
        <w:t> </w:t>
      </w:r>
      <w:r>
        <w:rPr>
          <w:bCs/>
        </w:rPr>
        <w:t>sk</w:t>
      </w:r>
      <w:r w:rsidR="0024051B">
        <w:rPr>
          <w:bCs/>
        </w:rPr>
        <w:t>.</w:t>
      </w:r>
      <w:r>
        <w:rPr>
          <w:bCs/>
        </w:rPr>
        <w:t xml:space="preserve"> 7700</w:t>
      </w:r>
      <w:r w:rsidR="0024051B">
        <w:rPr>
          <w:bCs/>
        </w:rPr>
        <w:t> </w:t>
      </w:r>
      <w:proofErr w:type="spellStart"/>
      <w:r>
        <w:rPr>
          <w:bCs/>
          <w:i/>
        </w:rPr>
        <w:t>euro</w:t>
      </w:r>
      <w:proofErr w:type="spellEnd"/>
      <w:r>
        <w:rPr>
          <w:bCs/>
          <w:i/>
        </w:rPr>
        <w:t xml:space="preserve"> </w:t>
      </w:r>
      <w:r>
        <w:rPr>
          <w:bCs/>
        </w:rPr>
        <w:t xml:space="preserve">ieņēmumi no maksas pakalpojumiem par pasākumu “Rūķu ciems”; </w:t>
      </w:r>
    </w:p>
    <w:p w14:paraId="0E3D42F9" w14:textId="7D5AD4C6" w:rsidR="00F57302" w:rsidRPr="00522134" w:rsidRDefault="00F57302" w:rsidP="00F57302">
      <w:pPr>
        <w:pStyle w:val="ListParagraph"/>
        <w:numPr>
          <w:ilvl w:val="0"/>
          <w:numId w:val="8"/>
        </w:numPr>
        <w:jc w:val="both"/>
        <w:rPr>
          <w:b/>
        </w:rPr>
      </w:pPr>
      <w:r w:rsidRPr="002B13E0">
        <w:t>Jelgavas Mākslas skolas darbības nodrošināšanai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>par</w:t>
      </w:r>
      <w:r>
        <w:rPr>
          <w:bCs/>
        </w:rPr>
        <w:t xml:space="preserve"> </w:t>
      </w:r>
      <w:r>
        <w:rPr>
          <w:b/>
          <w:bCs/>
        </w:rPr>
        <w:t>3050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 w:rsidRPr="006B7626">
        <w:rPr>
          <w:bCs/>
        </w:rPr>
        <w:t>,</w:t>
      </w:r>
      <w:r>
        <w:rPr>
          <w:bCs/>
        </w:rPr>
        <w:t xml:space="preserve"> kas ir </w:t>
      </w:r>
      <w:r>
        <w:t xml:space="preserve">iekšējie grozījumi starp izglītības nozares tāmēm un novirzīti skolas </w:t>
      </w:r>
      <w:r w:rsidRPr="00631D3E">
        <w:t>mācību līdzekļu, aprīkojuma un inventāra iegādei</w:t>
      </w:r>
      <w:r>
        <w:t>;</w:t>
      </w:r>
    </w:p>
    <w:p w14:paraId="5F3F0367" w14:textId="75D7DB21" w:rsidR="00F57302" w:rsidRPr="00522134" w:rsidRDefault="00F57302" w:rsidP="00F57302">
      <w:pPr>
        <w:pStyle w:val="ListParagraph"/>
        <w:numPr>
          <w:ilvl w:val="0"/>
          <w:numId w:val="8"/>
        </w:numPr>
        <w:jc w:val="both"/>
        <w:rPr>
          <w:b/>
        </w:rPr>
      </w:pPr>
      <w:r w:rsidRPr="002B13E0">
        <w:t>Jelgavas sporta skolu darbības nodrošināšanai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6B7626">
        <w:rPr>
          <w:bCs/>
          <w:i/>
        </w:rPr>
        <w:t xml:space="preserve"> </w:t>
      </w:r>
      <w:r>
        <w:rPr>
          <w:bCs/>
          <w:i/>
        </w:rPr>
        <w:t xml:space="preserve">tiek </w:t>
      </w:r>
      <w:r w:rsidRPr="006B7626">
        <w:rPr>
          <w:bCs/>
          <w:i/>
        </w:rPr>
        <w:t xml:space="preserve">palielināti </w:t>
      </w:r>
      <w:r w:rsidRPr="006B7626">
        <w:rPr>
          <w:bCs/>
        </w:rPr>
        <w:t xml:space="preserve">par </w:t>
      </w:r>
      <w:r>
        <w:rPr>
          <w:b/>
          <w:bCs/>
        </w:rPr>
        <w:t>26</w:t>
      </w:r>
      <w:r w:rsidR="0024051B">
        <w:rPr>
          <w:b/>
          <w:bCs/>
        </w:rPr>
        <w:t> </w:t>
      </w:r>
      <w:r>
        <w:rPr>
          <w:b/>
          <w:bCs/>
        </w:rPr>
        <w:t>000</w:t>
      </w:r>
      <w:r w:rsidRPr="006B7626">
        <w:rPr>
          <w:bCs/>
        </w:rPr>
        <w:t> </w:t>
      </w:r>
      <w:proofErr w:type="spellStart"/>
      <w:r w:rsidRPr="006B7626">
        <w:rPr>
          <w:b/>
          <w:bCs/>
          <w:i/>
        </w:rPr>
        <w:t>euro</w:t>
      </w:r>
      <w:proofErr w:type="spellEnd"/>
      <w:r>
        <w:rPr>
          <w:bCs/>
        </w:rPr>
        <w:t xml:space="preserve">, kas ir iedalīti </w:t>
      </w:r>
      <w:r>
        <w:t xml:space="preserve">no programmas “Līdzekļi neparedzētiem gadījumiem” kā papildu finansējums Jelgavas </w:t>
      </w:r>
      <w:proofErr w:type="spellStart"/>
      <w:r>
        <w:t>valstspilsētas</w:t>
      </w:r>
      <w:proofErr w:type="spellEnd"/>
      <w:r>
        <w:t xml:space="preserve"> pašvaldības profesionālās ievirzes un interešu izglītības iestādei “Jelgavas Ledus sporta skola” </w:t>
      </w:r>
      <w:r w:rsidRPr="00EA731A">
        <w:t>sporta bāzes nomas maksas izdevumu segšanai</w:t>
      </w:r>
      <w:r>
        <w:t>;</w:t>
      </w:r>
    </w:p>
    <w:p w14:paraId="0F72620F" w14:textId="62DA24AE" w:rsidR="00F57302" w:rsidRDefault="00F57302" w:rsidP="00F57302">
      <w:pPr>
        <w:pStyle w:val="ListParagraph"/>
        <w:numPr>
          <w:ilvl w:val="0"/>
          <w:numId w:val="8"/>
        </w:numPr>
        <w:jc w:val="both"/>
      </w:pPr>
      <w:r>
        <w:rPr>
          <w:b/>
        </w:rPr>
        <w:t xml:space="preserve">6583 </w:t>
      </w:r>
      <w:proofErr w:type="spellStart"/>
      <w:r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 w:rsidRPr="00352A3C">
        <w:rPr>
          <w:i/>
        </w:rPr>
        <w:t>–</w:t>
      </w:r>
      <w:r>
        <w:rPr>
          <w:i/>
        </w:rPr>
        <w:t xml:space="preserve"> </w:t>
      </w:r>
      <w:r w:rsidRPr="00970085">
        <w:t>valsts</w:t>
      </w:r>
      <w:r>
        <w:t xml:space="preserve"> </w:t>
      </w:r>
      <w:r w:rsidRPr="00E16A02">
        <w:t>finansējums</w:t>
      </w:r>
      <w:r>
        <w:t xml:space="preserve"> </w:t>
      </w:r>
      <w:r w:rsidRPr="0080194F">
        <w:t xml:space="preserve">pašvaldību izglītības iestādēm </w:t>
      </w:r>
      <w:r>
        <w:t>asistentu darba samaksai un VSAOI;</w:t>
      </w:r>
    </w:p>
    <w:p w14:paraId="3228928C" w14:textId="77777777" w:rsidR="00F57302" w:rsidRPr="0004367B" w:rsidRDefault="00F57302" w:rsidP="00F57302">
      <w:pPr>
        <w:pStyle w:val="ListParagraph"/>
        <w:numPr>
          <w:ilvl w:val="0"/>
          <w:numId w:val="17"/>
        </w:numPr>
        <w:jc w:val="both"/>
        <w:rPr>
          <w:b/>
        </w:rPr>
      </w:pPr>
      <w:r w:rsidRPr="002B13E0">
        <w:t>Pašvaldības iestādei “Jelgavas izglītības pārvalde” darbības nodrošināšanai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 w:rsidRPr="00103E25">
        <w:rPr>
          <w:b/>
          <w:bCs/>
        </w:rPr>
        <w:t>16 000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>, t. sk.:</w:t>
      </w:r>
    </w:p>
    <w:p w14:paraId="598AC812" w14:textId="77777777" w:rsidR="00F57302" w:rsidRDefault="00F57302" w:rsidP="00F57302">
      <w:pPr>
        <w:pStyle w:val="ListParagraph"/>
        <w:numPr>
          <w:ilvl w:val="1"/>
          <w:numId w:val="8"/>
        </w:numPr>
        <w:jc w:val="both"/>
        <w:rPr>
          <w:bCs/>
        </w:rPr>
      </w:pPr>
      <w:r>
        <w:t>12 000 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25785">
        <w:rPr>
          <w:i/>
        </w:rPr>
        <w:t>–</w:t>
      </w:r>
      <w:r>
        <w:rPr>
          <w:i/>
        </w:rPr>
        <w:t xml:space="preserve"> </w:t>
      </w:r>
      <w:r>
        <w:t>papildu dotācija (iekšējie grozījumi starp izglītības nozares tāmēm) iestādes uzturēšanas izdevumu segšanai,</w:t>
      </w:r>
    </w:p>
    <w:p w14:paraId="3C2A31C2" w14:textId="77777777" w:rsidR="00F57302" w:rsidRDefault="00F57302" w:rsidP="00F57302">
      <w:pPr>
        <w:pStyle w:val="ListParagraph"/>
        <w:numPr>
          <w:ilvl w:val="1"/>
          <w:numId w:val="17"/>
        </w:numPr>
        <w:jc w:val="both"/>
      </w:pPr>
      <w:r>
        <w:t>4000 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25785">
        <w:rPr>
          <w:i/>
        </w:rPr>
        <w:t>–</w:t>
      </w:r>
      <w:r>
        <w:rPr>
          <w:i/>
        </w:rPr>
        <w:t xml:space="preserve"> </w:t>
      </w:r>
      <w:r>
        <w:t xml:space="preserve">valsts finansējums </w:t>
      </w:r>
      <w:r w:rsidRPr="00F024ED">
        <w:t xml:space="preserve">pedagogu profesionālās pilnveides kursiem </w:t>
      </w:r>
      <w:r>
        <w:t>“</w:t>
      </w:r>
      <w:r w:rsidRPr="00F024ED">
        <w:t>Mūsdienīga interešu izglītības procesa vadība interešu izglītības iestādē</w:t>
      </w:r>
      <w:r>
        <w:t>”;</w:t>
      </w:r>
    </w:p>
    <w:p w14:paraId="39C3A370" w14:textId="77777777" w:rsidR="00F57302" w:rsidRPr="00016A45" w:rsidRDefault="00F57302" w:rsidP="00F57302">
      <w:pPr>
        <w:pStyle w:val="ListParagraph"/>
        <w:numPr>
          <w:ilvl w:val="0"/>
          <w:numId w:val="17"/>
        </w:numPr>
        <w:jc w:val="both"/>
      </w:pPr>
      <w:r w:rsidRPr="002B13E0">
        <w:t>Pašvaldības iestādei “Jelgavas izglītības pārvalde” projektu īstenošanai</w:t>
      </w:r>
      <w:r>
        <w:rPr>
          <w:b/>
        </w:rPr>
        <w:t xml:space="preserve">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>
        <w:rPr>
          <w:b/>
          <w:bCs/>
        </w:rPr>
        <w:t>752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 xml:space="preserve">, kas ir </w:t>
      </w:r>
      <w:r>
        <w:t>valsts budžeta finansējums</w:t>
      </w:r>
      <w:r>
        <w:rPr>
          <w:bCs/>
        </w:rPr>
        <w:t xml:space="preserve"> šādu projektu īstenošanai:</w:t>
      </w:r>
    </w:p>
    <w:p w14:paraId="2161CFDD" w14:textId="77777777" w:rsidR="00F57302" w:rsidRDefault="00F57302" w:rsidP="00F57302">
      <w:pPr>
        <w:pStyle w:val="ListParagraph"/>
        <w:numPr>
          <w:ilvl w:val="1"/>
          <w:numId w:val="17"/>
        </w:numPr>
        <w:jc w:val="both"/>
      </w:pPr>
      <w:r>
        <w:t>468</w:t>
      </w:r>
      <w:r w:rsidRPr="00016A45"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t xml:space="preserve"> </w:t>
      </w:r>
      <w:r w:rsidRPr="00016A45">
        <w:t>ESF projekt</w:t>
      </w:r>
      <w:r>
        <w:t>am</w:t>
      </w:r>
      <w:r w:rsidRPr="00016A45">
        <w:t xml:space="preserve"> “Atbalsts izglītojamo individuālo kompetenču attīstībai</w:t>
      </w:r>
      <w:r>
        <w:t>”,</w:t>
      </w:r>
    </w:p>
    <w:p w14:paraId="40701266" w14:textId="77777777" w:rsidR="00F57302" w:rsidRDefault="00F57302" w:rsidP="00F57302">
      <w:pPr>
        <w:pStyle w:val="ListParagraph"/>
        <w:numPr>
          <w:ilvl w:val="1"/>
          <w:numId w:val="17"/>
        </w:numPr>
        <w:jc w:val="both"/>
      </w:pPr>
      <w:r>
        <w:t xml:space="preserve">284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352A3C">
        <w:rPr>
          <w:i/>
        </w:rPr>
        <w:t>–</w:t>
      </w:r>
      <w:r>
        <w:t xml:space="preserve"> </w:t>
      </w:r>
      <w:r w:rsidRPr="00016A45">
        <w:t>ESF projekt</w:t>
      </w:r>
      <w:r>
        <w:t xml:space="preserve">am </w:t>
      </w:r>
      <w:r w:rsidRPr="00016A45">
        <w:t>“Karjeras atbalsts vispārējās un profesionālās izglītības iestādēs”</w:t>
      </w:r>
      <w:r>
        <w:t>;</w:t>
      </w:r>
    </w:p>
    <w:p w14:paraId="267EA6FA" w14:textId="39022789" w:rsidR="00F57302" w:rsidRDefault="00F57302" w:rsidP="00F57302">
      <w:pPr>
        <w:pStyle w:val="ListParagraph"/>
        <w:numPr>
          <w:ilvl w:val="0"/>
          <w:numId w:val="35"/>
        </w:numPr>
        <w:ind w:left="851" w:hanging="425"/>
        <w:jc w:val="both"/>
      </w:pPr>
      <w:r w:rsidRPr="002B13E0">
        <w:t>Pašvaldības iestādei “Jelgavas izglītības pārvalde”</w:t>
      </w:r>
      <w:r>
        <w:t xml:space="preserve"> </w:t>
      </w:r>
      <w:r w:rsidR="00584FB9">
        <w:t>I</w:t>
      </w:r>
      <w:r w:rsidRPr="00C16248">
        <w:t>ekļaujošas izglītības atbalsta centra darbības nodrošināšana</w:t>
      </w:r>
      <w:r>
        <w:t xml:space="preserve">i </w:t>
      </w:r>
      <w:r w:rsidRPr="00AF4284">
        <w:rPr>
          <w:bCs/>
        </w:rPr>
        <w:t>izdevumi</w:t>
      </w:r>
      <w:r w:rsidRPr="00976F4B">
        <w:rPr>
          <w:bCs/>
          <w:i/>
        </w:rPr>
        <w:t xml:space="preserve"> </w:t>
      </w:r>
      <w:r>
        <w:rPr>
          <w:bCs/>
          <w:i/>
        </w:rPr>
        <w:t>tiek palielināti</w:t>
      </w:r>
      <w:r w:rsidRPr="00976F4B">
        <w:rPr>
          <w:bCs/>
          <w:i/>
        </w:rPr>
        <w:t xml:space="preserve"> </w:t>
      </w:r>
      <w:r>
        <w:rPr>
          <w:bCs/>
        </w:rPr>
        <w:t xml:space="preserve">par </w:t>
      </w:r>
      <w:r>
        <w:rPr>
          <w:b/>
          <w:bCs/>
        </w:rPr>
        <w:t>5150</w:t>
      </w:r>
      <w:r w:rsidRPr="00AA5136">
        <w:rPr>
          <w:b/>
          <w:bCs/>
          <w:i/>
        </w:rPr>
        <w:t> </w:t>
      </w:r>
      <w:proofErr w:type="spellStart"/>
      <w:r w:rsidRPr="00AA5136">
        <w:rPr>
          <w:b/>
          <w:bCs/>
          <w:i/>
        </w:rPr>
        <w:t>euro</w:t>
      </w:r>
      <w:proofErr w:type="spellEnd"/>
      <w:r>
        <w:rPr>
          <w:bCs/>
        </w:rPr>
        <w:t xml:space="preserve">, kas ir </w:t>
      </w:r>
      <w:r>
        <w:t>iekšējie grozījumi starp izglītības nozares tāmēm un novirzīti centra uzturēšanas izdevum</w:t>
      </w:r>
      <w:r w:rsidR="00C81B12">
        <w:t>iem</w:t>
      </w:r>
      <w:r>
        <w:t xml:space="preserve"> (adaptīvo materiālu iegādei</w:t>
      </w:r>
      <w:r w:rsidR="00C81B12">
        <w:t>)</w:t>
      </w:r>
      <w:r>
        <w:t>.</w:t>
      </w:r>
    </w:p>
    <w:p w14:paraId="63D88914" w14:textId="77777777" w:rsidR="00F57302" w:rsidRDefault="00F57302" w:rsidP="00F57302">
      <w:pPr>
        <w:jc w:val="both"/>
        <w:rPr>
          <w:b/>
        </w:rPr>
      </w:pPr>
    </w:p>
    <w:p w14:paraId="050FB051" w14:textId="22B375E8" w:rsidR="00F57302" w:rsidRPr="00072995" w:rsidRDefault="00F57302" w:rsidP="00F57302">
      <w:pPr>
        <w:jc w:val="both"/>
      </w:pPr>
      <w:r w:rsidRPr="00072995">
        <w:rPr>
          <w:b/>
        </w:rPr>
        <w:t>10.000. Sociālā aizsardzība –</w:t>
      </w:r>
      <w:r w:rsidRPr="00072995">
        <w:t xml:space="preserve"> izdevumi </w:t>
      </w:r>
      <w:r w:rsidRPr="00072995">
        <w:rPr>
          <w:i/>
        </w:rPr>
        <w:t xml:space="preserve">tiek samazināti </w:t>
      </w:r>
      <w:r w:rsidRPr="00072995">
        <w:t>par –</w:t>
      </w:r>
      <w:r w:rsidRPr="00072995">
        <w:rPr>
          <w:b/>
        </w:rPr>
        <w:t>1 263 975 </w:t>
      </w:r>
      <w:proofErr w:type="spellStart"/>
      <w:r w:rsidRPr="00072995">
        <w:rPr>
          <w:b/>
          <w:i/>
        </w:rPr>
        <w:t>euro</w:t>
      </w:r>
      <w:proofErr w:type="spellEnd"/>
      <w:r w:rsidRPr="00072995">
        <w:t>, un to sadalījums starp sociālās aizsardzības programmām ir šāds:</w:t>
      </w:r>
    </w:p>
    <w:p w14:paraId="45EBC40E" w14:textId="59BF1587" w:rsidR="00F57302" w:rsidRPr="00CD28A8" w:rsidRDefault="00C27574" w:rsidP="00F57302">
      <w:pPr>
        <w:pStyle w:val="ListParagraph"/>
        <w:numPr>
          <w:ilvl w:val="0"/>
          <w:numId w:val="23"/>
        </w:numPr>
        <w:jc w:val="both"/>
        <w:rPr>
          <w:b/>
        </w:rPr>
      </w:pPr>
      <w:r>
        <w:rPr>
          <w:b/>
        </w:rPr>
        <w:t>–13 099</w:t>
      </w:r>
      <w:r w:rsidR="00F57302" w:rsidRPr="002B13E0">
        <w:rPr>
          <w:b/>
        </w:rPr>
        <w:t xml:space="preserve"> </w:t>
      </w:r>
      <w:proofErr w:type="spellStart"/>
      <w:r w:rsidR="00F57302" w:rsidRPr="002B13E0">
        <w:rPr>
          <w:b/>
          <w:i/>
        </w:rPr>
        <w:t>euro</w:t>
      </w:r>
      <w:proofErr w:type="spellEnd"/>
      <w:r w:rsidR="00F57302">
        <w:rPr>
          <w:b/>
        </w:rPr>
        <w:t xml:space="preserve"> </w:t>
      </w:r>
      <w:r w:rsidR="00F57302" w:rsidRPr="00A4465C">
        <w:rPr>
          <w:b/>
        </w:rPr>
        <w:t>–</w:t>
      </w:r>
      <w:r w:rsidR="0024051B">
        <w:rPr>
          <w:b/>
        </w:rPr>
        <w:t xml:space="preserve"> </w:t>
      </w:r>
      <w:r w:rsidR="00F57302" w:rsidRPr="00CD28A8">
        <w:t>dotācija</w:t>
      </w:r>
      <w:r>
        <w:t>s samazinājums</w:t>
      </w:r>
      <w:r w:rsidR="00F57302">
        <w:rPr>
          <w:b/>
        </w:rPr>
        <w:t xml:space="preserve"> </w:t>
      </w:r>
      <w:r w:rsidR="00F57302" w:rsidRPr="00967B4C">
        <w:t>(</w:t>
      </w:r>
      <w:r w:rsidR="00F57302">
        <w:t>iekšējie grozījumi starp sociālās nozares tāmēm) programmai</w:t>
      </w:r>
      <w:r w:rsidR="00F57302" w:rsidRPr="00967B4C">
        <w:rPr>
          <w:b/>
        </w:rPr>
        <w:t xml:space="preserve"> </w:t>
      </w:r>
      <w:r w:rsidR="00F57302" w:rsidRPr="002B13E0">
        <w:t>“Invalīdu rehabilitācijas pasākumi, invalīdu transports un citas kompensācijas”</w:t>
      </w:r>
      <w:r>
        <w:t xml:space="preserve">, kas novirzīts </w:t>
      </w:r>
      <w:r w:rsidR="00366D50">
        <w:t xml:space="preserve">pabalstu izmaksai </w:t>
      </w:r>
      <w:r>
        <w:t>Ukrainas</w:t>
      </w:r>
      <w:r w:rsidR="00F57302">
        <w:rPr>
          <w:b/>
        </w:rPr>
        <w:t xml:space="preserve"> </w:t>
      </w:r>
      <w:r>
        <w:t>civiliedzīvotāj</w:t>
      </w:r>
      <w:r w:rsidR="00366D50">
        <w:t>iem</w:t>
      </w:r>
      <w:r w:rsidR="00F57302">
        <w:t>;</w:t>
      </w:r>
    </w:p>
    <w:p w14:paraId="00CD2282" w14:textId="5B9DF540" w:rsidR="00F57302" w:rsidRDefault="00F57302" w:rsidP="00F57302">
      <w:pPr>
        <w:pStyle w:val="ListParagraph"/>
        <w:numPr>
          <w:ilvl w:val="0"/>
          <w:numId w:val="23"/>
        </w:numPr>
        <w:jc w:val="both"/>
      </w:pPr>
      <w:r>
        <w:rPr>
          <w:b/>
        </w:rPr>
        <w:t>–</w:t>
      </w:r>
      <w:r w:rsidR="001F54C7">
        <w:rPr>
          <w:b/>
        </w:rPr>
        <w:t>17 285</w:t>
      </w:r>
      <w:r w:rsidRPr="002B13E0">
        <w:rPr>
          <w:b/>
        </w:rPr>
        <w:t xml:space="preserve"> </w:t>
      </w:r>
      <w:proofErr w:type="spellStart"/>
      <w:r w:rsidRPr="002B13E0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dotācijas samazinājums</w:t>
      </w:r>
      <w:r>
        <w:t xml:space="preserve"> </w:t>
      </w:r>
      <w:r w:rsidRPr="002B13E0">
        <w:t>dienas centram “Harmonija”</w:t>
      </w:r>
      <w:r>
        <w:t xml:space="preserve">, </w:t>
      </w:r>
      <w:r w:rsidR="00366D50">
        <w:t>un</w:t>
      </w:r>
      <w:r w:rsidR="001F54C7">
        <w:t xml:space="preserve"> izdevumi</w:t>
      </w:r>
      <w:r>
        <w:t xml:space="preserve"> </w:t>
      </w:r>
      <w:r w:rsidR="001F54C7">
        <w:t xml:space="preserve">sadalās </w:t>
      </w:r>
      <w:r w:rsidR="0024051B">
        <w:t>šādi</w:t>
      </w:r>
      <w:r w:rsidR="001F54C7">
        <w:t>:</w:t>
      </w:r>
    </w:p>
    <w:p w14:paraId="58B18B66" w14:textId="77777777" w:rsidR="001F54C7" w:rsidRDefault="001F54C7" w:rsidP="001F54C7">
      <w:pPr>
        <w:pStyle w:val="ListParagraph"/>
        <w:numPr>
          <w:ilvl w:val="1"/>
          <w:numId w:val="23"/>
        </w:numPr>
        <w:jc w:val="both"/>
      </w:pPr>
      <w:r w:rsidRPr="001F54C7">
        <w:t xml:space="preserve">215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Pr="00CD28A8">
        <w:t>sociālajiem darbiniekiem piemaksu nodrošināšanai saskaņā ar M</w:t>
      </w:r>
      <w:r>
        <w:t xml:space="preserve">K </w:t>
      </w:r>
      <w:r w:rsidRPr="00CD28A8">
        <w:t>noteikumiem Nr.</w:t>
      </w:r>
      <w:r>
        <w:t> </w:t>
      </w:r>
      <w:r w:rsidRPr="00CD28A8">
        <w:t>29</w:t>
      </w:r>
      <w:r>
        <w:t>,</w:t>
      </w:r>
    </w:p>
    <w:p w14:paraId="2E3DAE69" w14:textId="55D680C6" w:rsidR="001F54C7" w:rsidRPr="001F54C7" w:rsidRDefault="001F54C7" w:rsidP="001F54C7">
      <w:pPr>
        <w:pStyle w:val="ListParagraph"/>
        <w:numPr>
          <w:ilvl w:val="1"/>
          <w:numId w:val="23"/>
        </w:numPr>
        <w:jc w:val="both"/>
      </w:pPr>
      <w:r>
        <w:rPr>
          <w:b/>
        </w:rPr>
        <w:t>–</w:t>
      </w:r>
      <w:r w:rsidRPr="001F54C7">
        <w:t>17</w:t>
      </w:r>
      <w:r w:rsidR="00A468DD">
        <w:t> </w:t>
      </w:r>
      <w:r w:rsidRPr="001F54C7">
        <w:t>500</w:t>
      </w:r>
      <w:r w:rsidR="00A468DD">
        <w:t xml:space="preserve"> </w:t>
      </w:r>
      <w:proofErr w:type="spellStart"/>
      <w:r w:rsidR="00A468DD">
        <w:rPr>
          <w:i/>
        </w:rPr>
        <w:t>euro</w:t>
      </w:r>
      <w:proofErr w:type="spellEnd"/>
      <w:r w:rsidR="00A468DD">
        <w:rPr>
          <w:i/>
        </w:rPr>
        <w:t xml:space="preserve"> </w:t>
      </w:r>
      <w:r w:rsidR="00A468DD" w:rsidRPr="00A4465C">
        <w:rPr>
          <w:b/>
        </w:rPr>
        <w:t>–</w:t>
      </w:r>
      <w:r w:rsidR="00A468DD">
        <w:rPr>
          <w:b/>
        </w:rPr>
        <w:t xml:space="preserve"> </w:t>
      </w:r>
      <w:r w:rsidR="00A468DD" w:rsidRPr="00CD28A8">
        <w:t>dotācijas samazinājums</w:t>
      </w:r>
      <w:r w:rsidR="00A468DD">
        <w:t xml:space="preserve">, kas novirzīts </w:t>
      </w:r>
      <w:r w:rsidR="00366D50">
        <w:t xml:space="preserve">pabalstu izmaksai </w:t>
      </w:r>
      <w:r w:rsidR="00A468DD">
        <w:t>Ukrainas</w:t>
      </w:r>
      <w:r w:rsidR="00A468DD">
        <w:rPr>
          <w:b/>
        </w:rPr>
        <w:t xml:space="preserve"> </w:t>
      </w:r>
      <w:r w:rsidR="00A468DD">
        <w:t>civiliedzīvotāj</w:t>
      </w:r>
      <w:r w:rsidR="00366D50">
        <w:t>iem</w:t>
      </w:r>
      <w:r w:rsidR="00A468DD">
        <w:t>;</w:t>
      </w:r>
    </w:p>
    <w:p w14:paraId="0F58B5BC" w14:textId="211714AF" w:rsidR="00F57302" w:rsidRDefault="000D1A37" w:rsidP="00F57302">
      <w:pPr>
        <w:pStyle w:val="ListParagraph"/>
        <w:numPr>
          <w:ilvl w:val="0"/>
          <w:numId w:val="23"/>
        </w:numPr>
        <w:jc w:val="both"/>
      </w:pPr>
      <w:r>
        <w:rPr>
          <w:b/>
        </w:rPr>
        <w:lastRenderedPageBreak/>
        <w:t>–10 500</w:t>
      </w:r>
      <w:r w:rsidR="00F57302" w:rsidRPr="002B13E0">
        <w:rPr>
          <w:b/>
        </w:rPr>
        <w:t xml:space="preserve"> </w:t>
      </w:r>
      <w:proofErr w:type="spellStart"/>
      <w:r w:rsidR="00F57302" w:rsidRPr="002B13E0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325785">
        <w:rPr>
          <w:i/>
        </w:rPr>
        <w:t>–</w:t>
      </w:r>
      <w:r w:rsidR="00F57302">
        <w:rPr>
          <w:i/>
        </w:rPr>
        <w:t xml:space="preserve"> </w:t>
      </w:r>
      <w:r w:rsidRPr="00CD28A8">
        <w:t>dotācijas samazinājums</w:t>
      </w:r>
      <w:r>
        <w:t xml:space="preserve"> </w:t>
      </w:r>
      <w:r w:rsidR="00F57302" w:rsidRPr="002B13E0">
        <w:t>dienas centram “</w:t>
      </w:r>
      <w:proofErr w:type="spellStart"/>
      <w:r w:rsidR="00F57302" w:rsidRPr="002B13E0">
        <w:t>Integra</w:t>
      </w:r>
      <w:proofErr w:type="spellEnd"/>
      <w:r w:rsidR="00F57302" w:rsidRPr="002B13E0">
        <w:t>”</w:t>
      </w:r>
      <w:r w:rsidR="00F57302" w:rsidRPr="00CD28A8">
        <w:t xml:space="preserve">, </w:t>
      </w:r>
      <w:r>
        <w:t xml:space="preserve">kas novirzīts </w:t>
      </w:r>
      <w:r w:rsidR="0024051B">
        <w:t xml:space="preserve">pabalstu izmaksai </w:t>
      </w:r>
      <w:r>
        <w:t>Ukrainas</w:t>
      </w:r>
      <w:r>
        <w:rPr>
          <w:b/>
        </w:rPr>
        <w:t xml:space="preserve"> </w:t>
      </w:r>
      <w:r>
        <w:t>civiliedzīvotāj</w:t>
      </w:r>
      <w:r w:rsidR="0024051B">
        <w:t>iem</w:t>
      </w:r>
      <w:r>
        <w:t>;</w:t>
      </w:r>
    </w:p>
    <w:p w14:paraId="59409AA1" w14:textId="0D812E81" w:rsidR="00F57302" w:rsidRDefault="00F57302" w:rsidP="00C622A8">
      <w:pPr>
        <w:pStyle w:val="ListParagraph"/>
        <w:numPr>
          <w:ilvl w:val="0"/>
          <w:numId w:val="23"/>
        </w:numPr>
        <w:jc w:val="both"/>
      </w:pPr>
      <w:r w:rsidRPr="00C622A8">
        <w:rPr>
          <w:b/>
        </w:rPr>
        <w:t xml:space="preserve"> </w:t>
      </w:r>
      <w:r w:rsidR="00053DD6" w:rsidRPr="00C622A8">
        <w:rPr>
          <w:b/>
        </w:rPr>
        <w:t xml:space="preserve">–3379 </w:t>
      </w:r>
      <w:proofErr w:type="spellStart"/>
      <w:r w:rsidRPr="00C622A8">
        <w:rPr>
          <w:b/>
          <w:i/>
        </w:rPr>
        <w:t>euro</w:t>
      </w:r>
      <w:proofErr w:type="spellEnd"/>
      <w:r w:rsidRPr="00C622A8">
        <w:rPr>
          <w:i/>
        </w:rPr>
        <w:t xml:space="preserve"> – </w:t>
      </w:r>
      <w:r w:rsidR="00053DD6" w:rsidRPr="00CD28A8">
        <w:t>dotācijas samazinājums</w:t>
      </w:r>
      <w:r>
        <w:t xml:space="preserve"> </w:t>
      </w:r>
      <w:r w:rsidRPr="002B13E0">
        <w:t>dienas centram “Atbalsts”,</w:t>
      </w:r>
      <w:r w:rsidRPr="00CD28A8">
        <w:t xml:space="preserve"> t.</w:t>
      </w:r>
      <w:r>
        <w:t> </w:t>
      </w:r>
      <w:r w:rsidRPr="00CD28A8">
        <w:t>sk.</w:t>
      </w:r>
      <w:r>
        <w:t>:</w:t>
      </w:r>
    </w:p>
    <w:p w14:paraId="1E78E835" w14:textId="77777777" w:rsidR="00F57302" w:rsidRDefault="00053DD6" w:rsidP="00F57302">
      <w:pPr>
        <w:pStyle w:val="ListParagraph"/>
        <w:numPr>
          <w:ilvl w:val="1"/>
          <w:numId w:val="24"/>
        </w:numPr>
        <w:ind w:left="1701" w:hanging="283"/>
        <w:jc w:val="both"/>
      </w:pPr>
      <w:r>
        <w:t>621</w:t>
      </w:r>
      <w:r w:rsidR="00F57302">
        <w:t xml:space="preserve"> </w:t>
      </w:r>
      <w:proofErr w:type="spellStart"/>
      <w:r w:rsidR="00F57302">
        <w:rPr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 w:rsidR="00F57302" w:rsidRPr="00CD28A8">
        <w:t>valsts budžeta finansējums</w:t>
      </w:r>
      <w:r w:rsidR="00F57302">
        <w:t xml:space="preserve"> </w:t>
      </w:r>
      <w:r w:rsidR="00F57302" w:rsidRPr="00CD28A8">
        <w:t>sociālajiem darbiniekiem piemaksu nodrošināšanai saskaņā ar M</w:t>
      </w:r>
      <w:r w:rsidR="00F57302">
        <w:t xml:space="preserve">K </w:t>
      </w:r>
      <w:r w:rsidR="00F57302" w:rsidRPr="00CD28A8">
        <w:t>noteikumiem Nr.</w:t>
      </w:r>
      <w:r w:rsidR="00F57302">
        <w:t> </w:t>
      </w:r>
      <w:r w:rsidR="00F57302" w:rsidRPr="00CD28A8">
        <w:t>29</w:t>
      </w:r>
      <w:r w:rsidR="00F57302">
        <w:t>,</w:t>
      </w:r>
    </w:p>
    <w:p w14:paraId="1F710B4D" w14:textId="2FE1D5CB" w:rsidR="00F57302" w:rsidRDefault="00053DD6" w:rsidP="00F57302">
      <w:pPr>
        <w:pStyle w:val="ListParagraph"/>
        <w:numPr>
          <w:ilvl w:val="1"/>
          <w:numId w:val="24"/>
        </w:numPr>
        <w:ind w:left="1701" w:hanging="283"/>
        <w:jc w:val="both"/>
      </w:pPr>
      <w:r>
        <w:rPr>
          <w:b/>
        </w:rPr>
        <w:t>–</w:t>
      </w:r>
      <w:r>
        <w:t>400</w:t>
      </w:r>
      <w:r w:rsidR="00F57302">
        <w:t xml:space="preserve">0 </w:t>
      </w:r>
      <w:proofErr w:type="spellStart"/>
      <w:r w:rsidR="00F57302">
        <w:rPr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>
        <w:t>dotācijas samazinājums</w:t>
      </w:r>
      <w:r w:rsidR="00F57302">
        <w:rPr>
          <w:b/>
        </w:rPr>
        <w:t xml:space="preserve"> </w:t>
      </w:r>
      <w:r w:rsidR="00F57302" w:rsidRPr="00967B4C">
        <w:t>(</w:t>
      </w:r>
      <w:r w:rsidR="00F57302">
        <w:t>iekšējie grozījumi starp sociālās nozares tāmēm)</w:t>
      </w:r>
      <w:r>
        <w:t xml:space="preserve">, kas novirzīts </w:t>
      </w:r>
      <w:r w:rsidR="000858BE">
        <w:t xml:space="preserve">pabalstu izmaksai </w:t>
      </w:r>
      <w:r>
        <w:t>Ukrainas</w:t>
      </w:r>
      <w:r>
        <w:rPr>
          <w:b/>
        </w:rPr>
        <w:t xml:space="preserve"> </w:t>
      </w:r>
      <w:r>
        <w:t>civiliedzīvotāj</w:t>
      </w:r>
      <w:r w:rsidR="000858BE">
        <w:t>iem</w:t>
      </w:r>
      <w:r w:rsidR="00F57302">
        <w:t>;</w:t>
      </w:r>
    </w:p>
    <w:p w14:paraId="4ECB5ED7" w14:textId="443D0739" w:rsidR="00F57302" w:rsidRDefault="00FF7DBB" w:rsidP="00F57302">
      <w:pPr>
        <w:pStyle w:val="ListParagraph"/>
        <w:numPr>
          <w:ilvl w:val="0"/>
          <w:numId w:val="24"/>
        </w:numPr>
        <w:ind w:left="851" w:hanging="284"/>
        <w:jc w:val="both"/>
      </w:pPr>
      <w:r>
        <w:rPr>
          <w:b/>
        </w:rPr>
        <w:t>–6000</w:t>
      </w:r>
      <w:r w:rsidR="00F57302" w:rsidRPr="002B13E0">
        <w:rPr>
          <w:b/>
        </w:rPr>
        <w:t xml:space="preserve"> </w:t>
      </w:r>
      <w:proofErr w:type="spellStart"/>
      <w:r w:rsidR="00F57302" w:rsidRPr="002B13E0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>
        <w:t>dotācijas samazinājums</w:t>
      </w:r>
      <w:r>
        <w:rPr>
          <w:b/>
        </w:rPr>
        <w:t xml:space="preserve"> </w:t>
      </w:r>
      <w:r w:rsidR="003557E9">
        <w:t xml:space="preserve">tāmei </w:t>
      </w:r>
      <w:r w:rsidR="003557E9" w:rsidRPr="002B13E0">
        <w:t>“Grupu dzīvokļi”</w:t>
      </w:r>
      <w:r w:rsidR="003557E9">
        <w:rPr>
          <w:b/>
        </w:rPr>
        <w:t xml:space="preserve"> </w:t>
      </w:r>
      <w:r w:rsidRPr="00967B4C">
        <w:t>(</w:t>
      </w:r>
      <w:r>
        <w:t xml:space="preserve">iekšējie grozījumi starp sociālās nozares tāmēm), kas novirzīts </w:t>
      </w:r>
      <w:r w:rsidR="002F1EE8">
        <w:t xml:space="preserve">pabalstu izmaksai </w:t>
      </w:r>
      <w:r>
        <w:t>Ukrainas</w:t>
      </w:r>
      <w:r>
        <w:rPr>
          <w:b/>
        </w:rPr>
        <w:t xml:space="preserve"> </w:t>
      </w:r>
      <w:r>
        <w:t>civiliedzīvotāj</w:t>
      </w:r>
      <w:r w:rsidR="002F1EE8">
        <w:t>iem</w:t>
      </w:r>
      <w:r w:rsidR="00F57302">
        <w:t>;</w:t>
      </w:r>
    </w:p>
    <w:p w14:paraId="6B023E16" w14:textId="77173F15" w:rsidR="00F57302" w:rsidRDefault="00A71F60" w:rsidP="00F57302">
      <w:pPr>
        <w:pStyle w:val="ListParagraph"/>
        <w:numPr>
          <w:ilvl w:val="0"/>
          <w:numId w:val="24"/>
        </w:numPr>
        <w:ind w:left="851" w:hanging="284"/>
        <w:jc w:val="both"/>
      </w:pPr>
      <w:r>
        <w:rPr>
          <w:b/>
        </w:rPr>
        <w:t>–</w:t>
      </w:r>
      <w:r w:rsidR="004150FE">
        <w:rPr>
          <w:b/>
        </w:rPr>
        <w:t>45 400</w:t>
      </w:r>
      <w:r w:rsidR="00F57302" w:rsidRPr="002B13E0">
        <w:rPr>
          <w:b/>
        </w:rPr>
        <w:t xml:space="preserve"> </w:t>
      </w:r>
      <w:proofErr w:type="spellStart"/>
      <w:r w:rsidR="00F57302" w:rsidRPr="002B13E0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 w:rsidR="00F57302" w:rsidRPr="00CD28A8">
        <w:t>dotācijas samazinājums</w:t>
      </w:r>
      <w:r w:rsidR="00F57302">
        <w:t xml:space="preserve"> tāmei </w:t>
      </w:r>
      <w:r w:rsidR="00F57302" w:rsidRPr="002B13E0">
        <w:t>“DI Grupu dzīvokļi”</w:t>
      </w:r>
      <w:r w:rsidR="00F57302" w:rsidRPr="00C1263E">
        <w:t xml:space="preserve"> </w:t>
      </w:r>
      <w:r w:rsidR="004150FE" w:rsidRPr="00967B4C">
        <w:t>(</w:t>
      </w:r>
      <w:r w:rsidR="004150FE">
        <w:t xml:space="preserve">iekšējie grozījumi starp sociālās nozares tāmēm), kas novirzīts </w:t>
      </w:r>
      <w:r w:rsidR="002F1EE8">
        <w:t xml:space="preserve">pabalstu izmaksai </w:t>
      </w:r>
      <w:r w:rsidR="004150FE">
        <w:t>Ukrainas</w:t>
      </w:r>
      <w:r w:rsidR="004150FE">
        <w:rPr>
          <w:b/>
        </w:rPr>
        <w:t xml:space="preserve"> </w:t>
      </w:r>
      <w:r w:rsidR="004150FE">
        <w:t>civiliedzīvotāj</w:t>
      </w:r>
      <w:r w:rsidR="002F1EE8">
        <w:t>iem</w:t>
      </w:r>
      <w:r w:rsidR="004150FE">
        <w:t>;</w:t>
      </w:r>
    </w:p>
    <w:p w14:paraId="5014C5FB" w14:textId="77777777" w:rsidR="004150FE" w:rsidRDefault="004150FE" w:rsidP="004150FE">
      <w:pPr>
        <w:pStyle w:val="ListParagraph"/>
        <w:numPr>
          <w:ilvl w:val="0"/>
          <w:numId w:val="24"/>
        </w:numPr>
        <w:ind w:left="851" w:hanging="284"/>
        <w:jc w:val="both"/>
      </w:pPr>
      <w:r>
        <w:rPr>
          <w:b/>
        </w:rPr>
        <w:t xml:space="preserve">–6407 </w:t>
      </w:r>
      <w:proofErr w:type="spellStart"/>
      <w:r w:rsidRPr="004150FE"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dotācijas samazinājums</w:t>
      </w:r>
      <w:r>
        <w:t xml:space="preserve"> tāmei “</w:t>
      </w:r>
      <w:r w:rsidRPr="004150FE">
        <w:t>Sociālās un medicīniskās aprūpes centrs</w:t>
      </w:r>
      <w:r>
        <w:t>”, t.</w:t>
      </w:r>
      <w:r w:rsidR="00756988">
        <w:t> </w:t>
      </w:r>
      <w:r>
        <w:t>sk.:</w:t>
      </w:r>
    </w:p>
    <w:p w14:paraId="47FC0EEA" w14:textId="51DC109F" w:rsidR="004150FE" w:rsidRDefault="004150FE" w:rsidP="00824C78">
      <w:pPr>
        <w:pStyle w:val="ListParagraph"/>
        <w:numPr>
          <w:ilvl w:val="1"/>
          <w:numId w:val="24"/>
        </w:numPr>
        <w:ind w:left="1701" w:hanging="283"/>
        <w:jc w:val="both"/>
      </w:pPr>
      <w:r w:rsidRPr="004150FE">
        <w:t>593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Pr="00CD28A8">
        <w:t>sociālajiem darbiniekiem piemaksu nodrošināšanai saskaņā ar M</w:t>
      </w:r>
      <w:r>
        <w:t xml:space="preserve">K </w:t>
      </w:r>
      <w:r w:rsidRPr="00CD28A8">
        <w:t>noteikumiem Nr.</w:t>
      </w:r>
      <w:r>
        <w:t> </w:t>
      </w:r>
      <w:r w:rsidRPr="00CD28A8">
        <w:t>29</w:t>
      </w:r>
      <w:r w:rsidR="00756988">
        <w:t>,</w:t>
      </w:r>
    </w:p>
    <w:p w14:paraId="2BD513F5" w14:textId="027697AE" w:rsidR="00824C78" w:rsidRPr="004150FE" w:rsidRDefault="00824C78" w:rsidP="00824C78">
      <w:pPr>
        <w:pStyle w:val="ListParagraph"/>
        <w:numPr>
          <w:ilvl w:val="1"/>
          <w:numId w:val="24"/>
        </w:numPr>
        <w:ind w:left="1701" w:hanging="283"/>
        <w:jc w:val="both"/>
      </w:pPr>
      <w:r>
        <w:rPr>
          <w:b/>
        </w:rPr>
        <w:t>–7</w:t>
      </w:r>
      <w:r>
        <w:t xml:space="preserve">000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>dotācijas samazinājums</w:t>
      </w:r>
      <w:r>
        <w:rPr>
          <w:b/>
        </w:rPr>
        <w:t xml:space="preserve"> </w:t>
      </w:r>
      <w:r w:rsidRPr="00967B4C">
        <w:t>(</w:t>
      </w:r>
      <w:r>
        <w:t xml:space="preserve">iekšējie grozījumi starp sociālās nozares tāmēm), kas novirzīts </w:t>
      </w:r>
      <w:r w:rsidR="00756988">
        <w:t xml:space="preserve">pabalstu izmaksai </w:t>
      </w:r>
      <w:r>
        <w:t>Ukrainas</w:t>
      </w:r>
      <w:r>
        <w:rPr>
          <w:b/>
        </w:rPr>
        <w:t xml:space="preserve"> </w:t>
      </w:r>
      <w:r>
        <w:t>civiliedzīvotāj</w:t>
      </w:r>
      <w:r w:rsidR="00756988">
        <w:t>iem</w:t>
      </w:r>
      <w:r>
        <w:t>;</w:t>
      </w:r>
    </w:p>
    <w:p w14:paraId="286B5587" w14:textId="77777777" w:rsidR="00F57302" w:rsidRDefault="00DF20D0" w:rsidP="00F57302">
      <w:pPr>
        <w:pStyle w:val="ListParagraph"/>
        <w:numPr>
          <w:ilvl w:val="0"/>
          <w:numId w:val="26"/>
        </w:numPr>
        <w:ind w:left="851" w:hanging="284"/>
        <w:jc w:val="both"/>
      </w:pPr>
      <w:r>
        <w:rPr>
          <w:b/>
        </w:rPr>
        <w:t>42 993</w:t>
      </w:r>
      <w:r w:rsidR="00F57302" w:rsidRPr="002D718E">
        <w:rPr>
          <w:b/>
        </w:rPr>
        <w:t xml:space="preserve"> </w:t>
      </w:r>
      <w:proofErr w:type="spellStart"/>
      <w:r w:rsidR="00F57302" w:rsidRPr="002D718E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 w:rsidR="00F57302" w:rsidRPr="00C1263E">
        <w:t>papildu finansējums</w:t>
      </w:r>
      <w:r w:rsidR="00F57302">
        <w:t xml:space="preserve"> programmai </w:t>
      </w:r>
      <w:r w:rsidR="00F57302" w:rsidRPr="002D718E">
        <w:t>“Palīdzība veciem cilvēkiem”</w:t>
      </w:r>
      <w:r>
        <w:t xml:space="preserve"> sociālo pabalstu izmaksai Jelgavas pensionāriem un Ukrainas</w:t>
      </w:r>
      <w:r>
        <w:rPr>
          <w:b/>
        </w:rPr>
        <w:t xml:space="preserve"> </w:t>
      </w:r>
      <w:r>
        <w:t>civiliedzīvotājiem;</w:t>
      </w:r>
    </w:p>
    <w:p w14:paraId="38BCE65F" w14:textId="77777777" w:rsidR="00F57302" w:rsidRPr="00071B32" w:rsidRDefault="003C50F2" w:rsidP="00F57302">
      <w:pPr>
        <w:pStyle w:val="ListParagraph"/>
        <w:numPr>
          <w:ilvl w:val="0"/>
          <w:numId w:val="26"/>
        </w:numPr>
        <w:ind w:left="851" w:hanging="284"/>
        <w:jc w:val="both"/>
        <w:rPr>
          <w:b/>
        </w:rPr>
      </w:pPr>
      <w:r>
        <w:rPr>
          <w:b/>
        </w:rPr>
        <w:t>74</w:t>
      </w:r>
      <w:r w:rsidR="00A71F60">
        <w:rPr>
          <w:b/>
        </w:rPr>
        <w:t xml:space="preserve"> 0</w:t>
      </w:r>
      <w:r>
        <w:rPr>
          <w:b/>
        </w:rPr>
        <w:t>31</w:t>
      </w:r>
      <w:r w:rsidR="00F57302" w:rsidRPr="002D718E">
        <w:rPr>
          <w:b/>
        </w:rPr>
        <w:t xml:space="preserve"> </w:t>
      </w:r>
      <w:proofErr w:type="spellStart"/>
      <w:r w:rsidR="00F57302" w:rsidRPr="002D718E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 w:rsidR="00F57302" w:rsidRPr="00C1263E">
        <w:t>papildu finansējums</w:t>
      </w:r>
      <w:r w:rsidR="00F57302">
        <w:t xml:space="preserve"> programmai </w:t>
      </w:r>
      <w:r w:rsidR="00F57302" w:rsidRPr="002D718E">
        <w:t>“Sociālā palīdzība ģimenēm ar bērniem un vardarbībā cietušo bērnu rehabilitācija”</w:t>
      </w:r>
      <w:r>
        <w:t xml:space="preserve"> </w:t>
      </w:r>
      <w:r w:rsidRPr="00B556A3">
        <w:t>dažādu pa</w:t>
      </w:r>
      <w:r>
        <w:t xml:space="preserve">balstu izmaksai saskaņā ar </w:t>
      </w:r>
      <w:r w:rsidRPr="00B556A3">
        <w:t>Ukrainas civiliedzīvotāju atbalsta likum</w:t>
      </w:r>
      <w:r>
        <w:t>u;</w:t>
      </w:r>
    </w:p>
    <w:p w14:paraId="41DEAB8B" w14:textId="77777777" w:rsidR="00F57302" w:rsidRPr="00401784" w:rsidRDefault="00DB01FA" w:rsidP="00F57302">
      <w:pPr>
        <w:pStyle w:val="ListParagraph"/>
        <w:numPr>
          <w:ilvl w:val="0"/>
          <w:numId w:val="27"/>
        </w:numPr>
        <w:ind w:left="851" w:hanging="284"/>
        <w:jc w:val="both"/>
        <w:rPr>
          <w:b/>
        </w:rPr>
      </w:pPr>
      <w:r>
        <w:rPr>
          <w:b/>
        </w:rPr>
        <w:t>26 600</w:t>
      </w:r>
      <w:r w:rsidR="00F57302" w:rsidRPr="00B1392F">
        <w:rPr>
          <w:b/>
        </w:rPr>
        <w:t xml:space="preserve"> </w:t>
      </w:r>
      <w:proofErr w:type="spellStart"/>
      <w:r w:rsidR="00F57302" w:rsidRPr="00B1392F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2D71FA">
        <w:t xml:space="preserve">– </w:t>
      </w:r>
      <w:r w:rsidRPr="00C1263E">
        <w:t>papildu finansējums</w:t>
      </w:r>
      <w:r>
        <w:t xml:space="preserve"> </w:t>
      </w:r>
      <w:r w:rsidR="00F57302">
        <w:t xml:space="preserve">tāmei </w:t>
      </w:r>
      <w:r w:rsidR="00F57302" w:rsidRPr="00B1392F">
        <w:t xml:space="preserve">“Mājokļa pabalsts un pabalsts individuālās apkures nodrošināšanai” </w:t>
      </w:r>
      <w:r w:rsidR="00F57302">
        <w:t xml:space="preserve">saskaņā ar </w:t>
      </w:r>
      <w:r w:rsidR="00F57302" w:rsidRPr="00B556A3">
        <w:t>Ukrainas civiliedzīvotāju atbalsta likum</w:t>
      </w:r>
      <w:r w:rsidR="00F57302">
        <w:t>u;</w:t>
      </w:r>
    </w:p>
    <w:p w14:paraId="1667D5F4" w14:textId="1AA5A19D" w:rsidR="00C622A8" w:rsidRPr="00C622A8" w:rsidRDefault="00401784" w:rsidP="00C622A8">
      <w:pPr>
        <w:pStyle w:val="ListParagraph"/>
        <w:numPr>
          <w:ilvl w:val="0"/>
          <w:numId w:val="27"/>
        </w:numPr>
        <w:ind w:left="851" w:hanging="284"/>
        <w:jc w:val="both"/>
        <w:rPr>
          <w:b/>
        </w:rPr>
      </w:pPr>
      <w:r>
        <w:rPr>
          <w:b/>
        </w:rPr>
        <w:t xml:space="preserve">1000 </w:t>
      </w:r>
      <w:proofErr w:type="spellStart"/>
      <w:r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 w:rsidRPr="002D71FA">
        <w:t xml:space="preserve">– </w:t>
      </w:r>
      <w:r w:rsidRPr="00C1263E">
        <w:t>papildu finansējums</w:t>
      </w:r>
      <w:r>
        <w:t xml:space="preserve"> tāmei “</w:t>
      </w:r>
      <w:r w:rsidRPr="00401784">
        <w:t>Sociālā māja Pulkveža Oskara Kalpaka ielā</w:t>
      </w:r>
      <w:r w:rsidR="00756988">
        <w:t> </w:t>
      </w:r>
      <w:r w:rsidRPr="00401784">
        <w:t>9 un sociālie dzīvokļi</w:t>
      </w:r>
      <w:r>
        <w:t xml:space="preserve">”, kas nepieciešams </w:t>
      </w:r>
      <w:r w:rsidRPr="00401784">
        <w:t>mājas sociālo dzīvokļu īres maksa</w:t>
      </w:r>
      <w:r>
        <w:t>s segšanai;</w:t>
      </w:r>
    </w:p>
    <w:p w14:paraId="2887BF0B" w14:textId="77777777" w:rsidR="008735AF" w:rsidRPr="00C622A8" w:rsidRDefault="008735AF" w:rsidP="00C622A8">
      <w:pPr>
        <w:pStyle w:val="ListParagraph"/>
        <w:numPr>
          <w:ilvl w:val="0"/>
          <w:numId w:val="27"/>
        </w:numPr>
        <w:ind w:left="851" w:hanging="284"/>
        <w:jc w:val="both"/>
        <w:rPr>
          <w:b/>
        </w:rPr>
      </w:pPr>
      <w:r w:rsidRPr="00C622A8">
        <w:rPr>
          <w:b/>
        </w:rPr>
        <w:t>44 470</w:t>
      </w:r>
      <w:r w:rsidR="00F57302" w:rsidRPr="00C622A8">
        <w:rPr>
          <w:b/>
        </w:rPr>
        <w:t xml:space="preserve"> </w:t>
      </w:r>
      <w:proofErr w:type="spellStart"/>
      <w:r w:rsidR="00F57302" w:rsidRPr="00C622A8">
        <w:rPr>
          <w:b/>
          <w:i/>
        </w:rPr>
        <w:t>euro</w:t>
      </w:r>
      <w:proofErr w:type="spellEnd"/>
      <w:r w:rsidR="00F57302" w:rsidRPr="00C622A8">
        <w:rPr>
          <w:i/>
        </w:rPr>
        <w:t xml:space="preserve"> </w:t>
      </w:r>
      <w:r w:rsidR="00F57302" w:rsidRPr="002D71FA">
        <w:t xml:space="preserve">– </w:t>
      </w:r>
      <w:r w:rsidR="00DB01FA" w:rsidRPr="00C1263E">
        <w:t>papildu finansējums</w:t>
      </w:r>
      <w:r w:rsidR="00DB01FA">
        <w:t xml:space="preserve"> </w:t>
      </w:r>
      <w:r w:rsidR="00F57302">
        <w:t xml:space="preserve">tāmei </w:t>
      </w:r>
      <w:r w:rsidR="00F57302" w:rsidRPr="00B1392F">
        <w:t>“GMI pabalsts, mirušo apbedīšanas izdevumi un citi naudas maksājumi maznodrošinātām un neaizsargātām personām”</w:t>
      </w:r>
      <w:r>
        <w:t>, t.</w:t>
      </w:r>
      <w:r w:rsidR="00756988">
        <w:t> </w:t>
      </w:r>
      <w:r>
        <w:t>sk.:</w:t>
      </w:r>
    </w:p>
    <w:p w14:paraId="7AB8D4D2" w14:textId="5F35CEBD" w:rsidR="008A0502" w:rsidRPr="008A0502" w:rsidRDefault="008A0502" w:rsidP="008A0502">
      <w:pPr>
        <w:pStyle w:val="ListParagraph"/>
        <w:numPr>
          <w:ilvl w:val="1"/>
          <w:numId w:val="27"/>
        </w:numPr>
        <w:ind w:left="1701" w:hanging="283"/>
        <w:jc w:val="both"/>
        <w:rPr>
          <w:b/>
        </w:rPr>
      </w:pPr>
      <w:r>
        <w:t xml:space="preserve">4005 </w:t>
      </w:r>
      <w:proofErr w:type="spellStart"/>
      <w:r>
        <w:rPr>
          <w:i/>
        </w:rPr>
        <w:t>euro</w:t>
      </w:r>
      <w:proofErr w:type="spellEnd"/>
      <w:r w:rsidR="00756988">
        <w:rPr>
          <w:i/>
        </w:rPr>
        <w:t xml:space="preserve"> </w:t>
      </w:r>
      <w:r w:rsidRPr="002D71FA">
        <w:t xml:space="preserve">– </w:t>
      </w:r>
      <w:r w:rsidRPr="00C1263E">
        <w:t>papildu finansējums</w:t>
      </w:r>
      <w:r>
        <w:t xml:space="preserve"> sociālo gultu pakalpojum</w:t>
      </w:r>
      <w:r w:rsidR="00756988">
        <w:t>a</w:t>
      </w:r>
      <w:r>
        <w:t xml:space="preserve"> nodrošināšanai </w:t>
      </w:r>
      <w:r w:rsidRPr="008A0502">
        <w:t>maznodrošinātām personām</w:t>
      </w:r>
      <w:r>
        <w:t>,</w:t>
      </w:r>
    </w:p>
    <w:p w14:paraId="1FC9759A" w14:textId="77777777" w:rsidR="008A0502" w:rsidRPr="008A0502" w:rsidRDefault="008A0502" w:rsidP="008A0502">
      <w:pPr>
        <w:pStyle w:val="ListParagraph"/>
        <w:numPr>
          <w:ilvl w:val="1"/>
          <w:numId w:val="27"/>
        </w:numPr>
        <w:ind w:left="1701" w:hanging="283"/>
        <w:jc w:val="both"/>
        <w:rPr>
          <w:b/>
        </w:rPr>
      </w:pPr>
      <w:r>
        <w:t xml:space="preserve">40 465 </w:t>
      </w:r>
      <w:proofErr w:type="spellStart"/>
      <w:r>
        <w:rPr>
          <w:i/>
        </w:rPr>
        <w:t>euro</w:t>
      </w:r>
      <w:proofErr w:type="spellEnd"/>
      <w:r w:rsidR="00756988">
        <w:rPr>
          <w:i/>
        </w:rPr>
        <w:t xml:space="preserve"> </w:t>
      </w:r>
      <w:r w:rsidRPr="002D71FA">
        <w:t xml:space="preserve">– </w:t>
      </w:r>
      <w:r w:rsidRPr="00C1263E">
        <w:t>papildu finansējums</w:t>
      </w:r>
      <w:r>
        <w:t xml:space="preserve"> pabalstu izmaksai saskaņā ar </w:t>
      </w:r>
      <w:r w:rsidRPr="00B556A3">
        <w:t>Ukrainas civiliedzīvotāju atbalsta likum</w:t>
      </w:r>
      <w:r>
        <w:t>u</w:t>
      </w:r>
      <w:r w:rsidR="0022125B">
        <w:t>;</w:t>
      </w:r>
    </w:p>
    <w:p w14:paraId="0EB14B6C" w14:textId="45F10C22" w:rsidR="00C622A8" w:rsidRDefault="008A0502" w:rsidP="00C622A8">
      <w:pPr>
        <w:pStyle w:val="ListParagraph"/>
        <w:numPr>
          <w:ilvl w:val="0"/>
          <w:numId w:val="27"/>
        </w:numPr>
        <w:ind w:left="851" w:hanging="284"/>
        <w:jc w:val="both"/>
      </w:pPr>
      <w:r w:rsidRPr="0022125B">
        <w:rPr>
          <w:i/>
        </w:rPr>
        <w:t xml:space="preserve"> </w:t>
      </w:r>
      <w:r w:rsidR="00F57302" w:rsidRPr="0022125B">
        <w:rPr>
          <w:b/>
        </w:rPr>
        <w:t>–400</w:t>
      </w:r>
      <w:r w:rsidR="00FE0BDD">
        <w:rPr>
          <w:b/>
        </w:rPr>
        <w:t>0</w:t>
      </w:r>
      <w:r w:rsidR="00F57302" w:rsidRPr="0022125B">
        <w:rPr>
          <w:b/>
        </w:rPr>
        <w:t xml:space="preserve"> </w:t>
      </w:r>
      <w:proofErr w:type="spellStart"/>
      <w:r w:rsidR="00F57302" w:rsidRPr="0022125B">
        <w:rPr>
          <w:b/>
          <w:i/>
        </w:rPr>
        <w:t>euro</w:t>
      </w:r>
      <w:proofErr w:type="spellEnd"/>
      <w:r w:rsidR="00F57302" w:rsidRPr="0022125B">
        <w:rPr>
          <w:i/>
        </w:rPr>
        <w:t xml:space="preserve"> </w:t>
      </w:r>
      <w:r w:rsidR="00F57302" w:rsidRPr="002D71FA">
        <w:t xml:space="preserve">– </w:t>
      </w:r>
      <w:r w:rsidR="00F57302">
        <w:t>dotācijas</w:t>
      </w:r>
      <w:r w:rsidR="00F57302" w:rsidRPr="002D71FA">
        <w:t xml:space="preserve"> samazinājums</w:t>
      </w:r>
      <w:r w:rsidR="00F57302">
        <w:t xml:space="preserve"> tāmei </w:t>
      </w:r>
      <w:r w:rsidR="00F57302" w:rsidRPr="00183651">
        <w:t>“Naktspatversme”,</w:t>
      </w:r>
      <w:r w:rsidR="00F57302" w:rsidRPr="002D71FA">
        <w:t xml:space="preserve"> </w:t>
      </w:r>
      <w:r w:rsidR="00FE0BDD">
        <w:t xml:space="preserve">kas novirzīts </w:t>
      </w:r>
      <w:r w:rsidR="00D15F15">
        <w:t xml:space="preserve">pabalstu izmaksai </w:t>
      </w:r>
      <w:r w:rsidR="00FE0BDD">
        <w:t>Ukrainas</w:t>
      </w:r>
      <w:r w:rsidR="00FE0BDD">
        <w:rPr>
          <w:b/>
        </w:rPr>
        <w:t xml:space="preserve"> </w:t>
      </w:r>
      <w:r w:rsidR="00FE0BDD">
        <w:t>civiliedzīvotāj</w:t>
      </w:r>
      <w:r w:rsidR="00D15F15">
        <w:t>iem</w:t>
      </w:r>
      <w:r w:rsidR="00FE0BDD">
        <w:t>;</w:t>
      </w:r>
    </w:p>
    <w:p w14:paraId="42A723BC" w14:textId="6D2DD048" w:rsidR="00C622A8" w:rsidRDefault="002D5A58" w:rsidP="00C622A8">
      <w:pPr>
        <w:pStyle w:val="ListParagraph"/>
        <w:numPr>
          <w:ilvl w:val="0"/>
          <w:numId w:val="27"/>
        </w:numPr>
        <w:ind w:left="851" w:hanging="284"/>
        <w:jc w:val="both"/>
      </w:pPr>
      <w:r w:rsidRPr="00C622A8">
        <w:rPr>
          <w:b/>
        </w:rPr>
        <w:t>1</w:t>
      </w:r>
      <w:r w:rsidR="00F57302" w:rsidRPr="00C622A8">
        <w:rPr>
          <w:b/>
        </w:rPr>
        <w:t xml:space="preserve">00 </w:t>
      </w:r>
      <w:proofErr w:type="spellStart"/>
      <w:r w:rsidR="00F57302" w:rsidRPr="00C622A8">
        <w:rPr>
          <w:b/>
          <w:i/>
        </w:rPr>
        <w:t>euro</w:t>
      </w:r>
      <w:proofErr w:type="spellEnd"/>
      <w:r w:rsidR="00F57302" w:rsidRPr="00C622A8">
        <w:rPr>
          <w:i/>
        </w:rPr>
        <w:t xml:space="preserve"> </w:t>
      </w:r>
      <w:r w:rsidR="00F57302" w:rsidRPr="00C622A8">
        <w:rPr>
          <w:b/>
        </w:rPr>
        <w:t xml:space="preserve">– </w:t>
      </w:r>
      <w:r w:rsidR="00F57302" w:rsidRPr="00001200">
        <w:t>papildu dotācija</w:t>
      </w:r>
      <w:r w:rsidR="00F57302">
        <w:t xml:space="preserve"> (iekšējie grozījumi starp sociālās nozares tāmēm) </w:t>
      </w:r>
      <w:r w:rsidR="00F57302" w:rsidRPr="00B1392F">
        <w:t>Higiēnas centra</w:t>
      </w:r>
      <w:r w:rsidR="00F57302" w:rsidRPr="00C622A8">
        <w:rPr>
          <w:b/>
        </w:rPr>
        <w:t xml:space="preserve"> </w:t>
      </w:r>
      <w:r w:rsidR="00F57302">
        <w:t>uzturēšanas izdevumu segšanai;</w:t>
      </w:r>
    </w:p>
    <w:p w14:paraId="2112B14D" w14:textId="77777777" w:rsidR="00F57302" w:rsidRPr="00C622A8" w:rsidRDefault="00F57302" w:rsidP="00C622A8">
      <w:pPr>
        <w:pStyle w:val="ListParagraph"/>
        <w:numPr>
          <w:ilvl w:val="0"/>
          <w:numId w:val="27"/>
        </w:numPr>
        <w:ind w:left="851" w:hanging="284"/>
        <w:jc w:val="both"/>
      </w:pPr>
      <w:r w:rsidRPr="00C622A8">
        <w:rPr>
          <w:b/>
        </w:rPr>
        <w:t>–</w:t>
      </w:r>
      <w:r w:rsidR="005728B2" w:rsidRPr="00C622A8">
        <w:rPr>
          <w:b/>
        </w:rPr>
        <w:t>696</w:t>
      </w:r>
      <w:r w:rsidRPr="00C622A8">
        <w:rPr>
          <w:b/>
        </w:rPr>
        <w:t xml:space="preserve"> </w:t>
      </w:r>
      <w:proofErr w:type="spellStart"/>
      <w:r w:rsidRPr="00C622A8">
        <w:rPr>
          <w:b/>
          <w:i/>
        </w:rPr>
        <w:t>euro</w:t>
      </w:r>
      <w:proofErr w:type="spellEnd"/>
      <w:r w:rsidRPr="00C622A8">
        <w:rPr>
          <w:i/>
        </w:rPr>
        <w:t xml:space="preserve"> </w:t>
      </w:r>
      <w:r w:rsidRPr="002D71FA">
        <w:t xml:space="preserve">– </w:t>
      </w:r>
      <w:r>
        <w:t>dotācijas</w:t>
      </w:r>
      <w:r w:rsidRPr="002D71FA">
        <w:t xml:space="preserve"> samazinājums</w:t>
      </w:r>
      <w:r>
        <w:t xml:space="preserve"> tāmei </w:t>
      </w:r>
      <w:r w:rsidRPr="00B1392F">
        <w:t>“Sociālo pakalpojumu centrs bērniem”</w:t>
      </w:r>
      <w:r w:rsidRPr="00C36AB8">
        <w:t>,</w:t>
      </w:r>
      <w:r w:rsidRPr="00C622A8">
        <w:rPr>
          <w:b/>
        </w:rPr>
        <w:t xml:space="preserve"> </w:t>
      </w:r>
      <w:r w:rsidRPr="00C36AB8">
        <w:t>t.</w:t>
      </w:r>
      <w:r>
        <w:t> </w:t>
      </w:r>
      <w:r w:rsidRPr="00C36AB8">
        <w:t>sk.</w:t>
      </w:r>
      <w:r>
        <w:t>:</w:t>
      </w:r>
    </w:p>
    <w:p w14:paraId="65288DD1" w14:textId="77777777" w:rsidR="00F57302" w:rsidRPr="00C36AB8" w:rsidRDefault="005728B2" w:rsidP="004F2634">
      <w:pPr>
        <w:pStyle w:val="ListParagraph"/>
        <w:numPr>
          <w:ilvl w:val="1"/>
          <w:numId w:val="30"/>
        </w:numPr>
        <w:ind w:left="1701" w:hanging="283"/>
        <w:jc w:val="both"/>
        <w:rPr>
          <w:b/>
        </w:rPr>
      </w:pPr>
      <w:r>
        <w:t>465</w:t>
      </w:r>
      <w:r w:rsidR="00F57302">
        <w:t xml:space="preserve"> </w:t>
      </w:r>
      <w:proofErr w:type="spellStart"/>
      <w:r w:rsidR="00F57302">
        <w:rPr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 w:rsidR="00F57302" w:rsidRPr="00CD28A8">
        <w:t>valsts budžeta finansējums</w:t>
      </w:r>
      <w:r w:rsidR="00F57302">
        <w:t xml:space="preserve"> </w:t>
      </w:r>
      <w:r w:rsidR="00F57302" w:rsidRPr="00CD28A8">
        <w:t>sociālajiem darbiniekiem piemaksu nodrošināšanai saskaņā ar M</w:t>
      </w:r>
      <w:r w:rsidR="00F57302">
        <w:t xml:space="preserve">K </w:t>
      </w:r>
      <w:r w:rsidR="00F57302" w:rsidRPr="00CD28A8">
        <w:t>noteikumiem Nr.</w:t>
      </w:r>
      <w:r w:rsidR="00F57302">
        <w:t> </w:t>
      </w:r>
      <w:r w:rsidR="00F57302" w:rsidRPr="00CD28A8">
        <w:t>29</w:t>
      </w:r>
      <w:r w:rsidR="00F57302">
        <w:t>,</w:t>
      </w:r>
    </w:p>
    <w:p w14:paraId="5FD589A1" w14:textId="77777777" w:rsidR="00F57302" w:rsidRDefault="00F57302" w:rsidP="004F2634">
      <w:pPr>
        <w:pStyle w:val="ListParagraph"/>
        <w:numPr>
          <w:ilvl w:val="1"/>
          <w:numId w:val="26"/>
        </w:numPr>
        <w:ind w:left="1701" w:hanging="283"/>
        <w:jc w:val="both"/>
      </w:pPr>
      <w:r>
        <w:t xml:space="preserve"> –</w:t>
      </w:r>
      <w:r w:rsidR="005728B2">
        <w:t>1161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dotācijas samazinājums</w:t>
      </w:r>
      <w:r>
        <w:t>, kas novirzīts sociāl</w:t>
      </w:r>
      <w:r w:rsidR="005728B2">
        <w:t>o</w:t>
      </w:r>
      <w:r>
        <w:t xml:space="preserve"> </w:t>
      </w:r>
      <w:r w:rsidR="005728B2">
        <w:t>pabalstu</w:t>
      </w:r>
      <w:r>
        <w:t xml:space="preserve"> </w:t>
      </w:r>
      <w:r w:rsidR="005728B2">
        <w:t>izmaksai</w:t>
      </w:r>
      <w:r>
        <w:t>;</w:t>
      </w:r>
    </w:p>
    <w:p w14:paraId="1E0DC540" w14:textId="77777777" w:rsidR="00F57302" w:rsidRDefault="00965356" w:rsidP="00F57302">
      <w:pPr>
        <w:pStyle w:val="ListParagraph"/>
        <w:numPr>
          <w:ilvl w:val="0"/>
          <w:numId w:val="31"/>
        </w:numPr>
        <w:ind w:left="993" w:hanging="426"/>
        <w:jc w:val="both"/>
      </w:pPr>
      <w:r>
        <w:rPr>
          <w:b/>
        </w:rPr>
        <w:t>–1 000 908</w:t>
      </w:r>
      <w:r w:rsidR="00F57302" w:rsidRPr="00B1392F">
        <w:rPr>
          <w:b/>
        </w:rPr>
        <w:t xml:space="preserve"> </w:t>
      </w:r>
      <w:proofErr w:type="spellStart"/>
      <w:r w:rsidR="00F57302" w:rsidRPr="00B1392F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>
        <w:t>aizņēmuma līdzekļu precizējums</w:t>
      </w:r>
      <w:r w:rsidR="00F57302">
        <w:t xml:space="preserve"> </w:t>
      </w:r>
      <w:r w:rsidR="00F57302" w:rsidRPr="00B1392F">
        <w:t>ERAF projekta</w:t>
      </w:r>
      <w:r w:rsidR="00F57302">
        <w:t>m</w:t>
      </w:r>
      <w:r w:rsidR="00F57302" w:rsidRPr="00B1392F">
        <w:t xml:space="preserve"> “Sabiedrībā balstītu sociālo pakalpojumu infrastruktūras izveide Jelgavā”</w:t>
      </w:r>
      <w:r>
        <w:t xml:space="preserve"> (līdzekļi būs nepieciešami 2023.</w:t>
      </w:r>
      <w:r w:rsidR="00861BD8">
        <w:t> </w:t>
      </w:r>
      <w:r>
        <w:t>gadā)</w:t>
      </w:r>
      <w:r w:rsidR="00F57302">
        <w:t>;</w:t>
      </w:r>
    </w:p>
    <w:p w14:paraId="1154E0F9" w14:textId="119C5890" w:rsidR="00276856" w:rsidRDefault="00276856" w:rsidP="00F57302">
      <w:pPr>
        <w:pStyle w:val="ListParagraph"/>
        <w:numPr>
          <w:ilvl w:val="0"/>
          <w:numId w:val="31"/>
        </w:numPr>
        <w:ind w:left="993" w:hanging="426"/>
        <w:jc w:val="both"/>
      </w:pPr>
      <w:r>
        <w:rPr>
          <w:b/>
        </w:rPr>
        <w:t>–48 776</w:t>
      </w:r>
      <w:r w:rsidRPr="00B1392F">
        <w:rPr>
          <w:b/>
        </w:rPr>
        <w:t xml:space="preserve"> </w:t>
      </w:r>
      <w:proofErr w:type="spellStart"/>
      <w:r w:rsidRPr="00B1392F">
        <w:rPr>
          <w:b/>
          <w:i/>
        </w:rPr>
        <w:t>euro</w:t>
      </w:r>
      <w:proofErr w:type="spellEnd"/>
      <w:r>
        <w:rPr>
          <w:b/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>
        <w:t>aizņēmuma līdzekļu precizējums ERAF projektam “</w:t>
      </w:r>
      <w:r w:rsidRPr="001C2D92">
        <w:t>Daudzfunkcionālā sociālo pakalpojumu centra ēkas Zirgu ielā</w:t>
      </w:r>
      <w:r w:rsidR="00861BD8">
        <w:t> </w:t>
      </w:r>
      <w:r w:rsidRPr="001C2D92">
        <w:t>47a, Jelgavā energoefektivitātes paaugstināšana</w:t>
      </w:r>
      <w:r>
        <w:t>” (līdzekļi būs nepieciešami 2023.</w:t>
      </w:r>
      <w:r w:rsidR="00861BD8">
        <w:t> </w:t>
      </w:r>
      <w:r>
        <w:t>gadā);</w:t>
      </w:r>
    </w:p>
    <w:p w14:paraId="00477732" w14:textId="77777777" w:rsidR="004F2634" w:rsidRPr="004F2634" w:rsidRDefault="00F57302" w:rsidP="00F57302">
      <w:pPr>
        <w:pStyle w:val="ListParagraph"/>
        <w:numPr>
          <w:ilvl w:val="0"/>
          <w:numId w:val="31"/>
        </w:numPr>
        <w:ind w:left="993" w:hanging="426"/>
        <w:jc w:val="both"/>
        <w:rPr>
          <w:b/>
        </w:rPr>
      </w:pPr>
      <w:r>
        <w:rPr>
          <w:b/>
        </w:rPr>
        <w:t>–</w:t>
      </w:r>
      <w:r w:rsidR="004F2634">
        <w:rPr>
          <w:b/>
        </w:rPr>
        <w:t>4380</w:t>
      </w:r>
      <w:r w:rsidRPr="00B1392F">
        <w:rPr>
          <w:b/>
        </w:rPr>
        <w:t xml:space="preserve"> </w:t>
      </w:r>
      <w:proofErr w:type="spellStart"/>
      <w:r w:rsidRPr="00B1392F">
        <w:rPr>
          <w:b/>
          <w:i/>
        </w:rPr>
        <w:t>euro</w:t>
      </w:r>
      <w:proofErr w:type="spellEnd"/>
      <w:r>
        <w:rPr>
          <w:i/>
        </w:rPr>
        <w:t xml:space="preserve"> </w:t>
      </w:r>
      <w:r w:rsidRPr="002D71FA">
        <w:t xml:space="preserve">– </w:t>
      </w:r>
      <w:r>
        <w:t>dotācijas</w:t>
      </w:r>
      <w:r w:rsidRPr="002D71FA">
        <w:t xml:space="preserve"> samazinājums</w:t>
      </w:r>
      <w:r>
        <w:t xml:space="preserve"> tāmei </w:t>
      </w:r>
      <w:r w:rsidRPr="00B1392F">
        <w:t>“Specializētās darbnīcas”,</w:t>
      </w:r>
      <w:r>
        <w:t xml:space="preserve"> </w:t>
      </w:r>
      <w:r w:rsidR="004F2634">
        <w:t>t.</w:t>
      </w:r>
      <w:r w:rsidR="00861BD8">
        <w:t> </w:t>
      </w:r>
      <w:r w:rsidR="004F2634">
        <w:t>sk.:</w:t>
      </w:r>
    </w:p>
    <w:p w14:paraId="50B45842" w14:textId="77777777" w:rsidR="004F2634" w:rsidRPr="00C36AB8" w:rsidRDefault="004F2634" w:rsidP="006D0152">
      <w:pPr>
        <w:pStyle w:val="ListParagraph"/>
        <w:numPr>
          <w:ilvl w:val="1"/>
          <w:numId w:val="31"/>
        </w:numPr>
        <w:ind w:left="1701" w:hanging="283"/>
        <w:jc w:val="both"/>
        <w:rPr>
          <w:b/>
        </w:rPr>
      </w:pPr>
      <w:r>
        <w:lastRenderedPageBreak/>
        <w:t xml:space="preserve">120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valsts budžeta finansējums</w:t>
      </w:r>
      <w:r>
        <w:t xml:space="preserve"> </w:t>
      </w:r>
      <w:r w:rsidRPr="00CD28A8">
        <w:t>sociālajiem darbiniekiem piemaksu nodrošināšanai saskaņā ar M</w:t>
      </w:r>
      <w:r>
        <w:t xml:space="preserve">K </w:t>
      </w:r>
      <w:r w:rsidRPr="00CD28A8">
        <w:t>noteikumiem Nr.</w:t>
      </w:r>
      <w:r>
        <w:t> </w:t>
      </w:r>
      <w:r w:rsidRPr="00CD28A8">
        <w:t>29</w:t>
      </w:r>
      <w:r>
        <w:t>,</w:t>
      </w:r>
    </w:p>
    <w:p w14:paraId="31AAC46E" w14:textId="77777777" w:rsidR="00F57302" w:rsidRPr="00E84320" w:rsidRDefault="004F2634" w:rsidP="006D0152">
      <w:pPr>
        <w:pStyle w:val="ListParagraph"/>
        <w:numPr>
          <w:ilvl w:val="1"/>
          <w:numId w:val="31"/>
        </w:numPr>
        <w:ind w:left="1701" w:hanging="283"/>
        <w:jc w:val="both"/>
        <w:rPr>
          <w:b/>
        </w:rPr>
      </w:pPr>
      <w:r>
        <w:t xml:space="preserve"> –</w:t>
      </w:r>
      <w:r w:rsidR="00A2287E">
        <w:t>4500</w:t>
      </w:r>
      <w: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A4465C">
        <w:rPr>
          <w:b/>
        </w:rPr>
        <w:t>–</w:t>
      </w:r>
      <w:r>
        <w:rPr>
          <w:b/>
        </w:rPr>
        <w:t xml:space="preserve"> </w:t>
      </w:r>
      <w:r w:rsidRPr="00CD28A8">
        <w:t>dotācijas samazinājums</w:t>
      </w:r>
      <w:r>
        <w:t>, kas novirzīts sociālo pabalstu izmaksai</w:t>
      </w:r>
      <w:r w:rsidR="00F57302">
        <w:t>;</w:t>
      </w:r>
    </w:p>
    <w:p w14:paraId="7F3E79C3" w14:textId="77777777" w:rsidR="00F57302" w:rsidRPr="00E84320" w:rsidRDefault="00A67278" w:rsidP="00F57302">
      <w:pPr>
        <w:pStyle w:val="ListParagraph"/>
        <w:numPr>
          <w:ilvl w:val="0"/>
          <w:numId w:val="31"/>
        </w:numPr>
        <w:ind w:left="993" w:hanging="426"/>
        <w:jc w:val="both"/>
        <w:rPr>
          <w:b/>
        </w:rPr>
      </w:pPr>
      <w:r>
        <w:rPr>
          <w:b/>
        </w:rPr>
        <w:t>–</w:t>
      </w:r>
      <w:r w:rsidR="00F57302" w:rsidRPr="00B1392F">
        <w:rPr>
          <w:b/>
        </w:rPr>
        <w:t>9</w:t>
      </w:r>
      <w:r>
        <w:rPr>
          <w:b/>
        </w:rPr>
        <w:t>7</w:t>
      </w:r>
      <w:r w:rsidR="00F57302" w:rsidRPr="00B1392F">
        <w:rPr>
          <w:b/>
        </w:rPr>
        <w:t> </w:t>
      </w:r>
      <w:r>
        <w:rPr>
          <w:b/>
        </w:rPr>
        <w:t>692</w:t>
      </w:r>
      <w:r w:rsidR="00F57302" w:rsidRPr="00B1392F">
        <w:rPr>
          <w:b/>
        </w:rPr>
        <w:t xml:space="preserve"> </w:t>
      </w:r>
      <w:proofErr w:type="spellStart"/>
      <w:r w:rsidR="00F57302" w:rsidRPr="00B1392F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>
        <w:t>dotācijas</w:t>
      </w:r>
      <w:r w:rsidRPr="002D71FA">
        <w:t xml:space="preserve"> samazinājums</w:t>
      </w:r>
      <w:r>
        <w:t xml:space="preserve"> </w:t>
      </w:r>
      <w:r w:rsidR="00F57302" w:rsidRPr="00B1392F">
        <w:t>P</w:t>
      </w:r>
      <w:r w:rsidR="00F57302">
        <w:t>ašvaldības iestādei</w:t>
      </w:r>
      <w:r w:rsidR="00F57302" w:rsidRPr="00B1392F">
        <w:t xml:space="preserve"> “Jelgavas sociālo lietu pārvalde” darbības nodrošināšana</w:t>
      </w:r>
      <w:r w:rsidR="00E3476A">
        <w:t>i</w:t>
      </w:r>
      <w:r w:rsidR="00F57302">
        <w:t>, t. sk.:</w:t>
      </w:r>
    </w:p>
    <w:p w14:paraId="1AD22AD3" w14:textId="35FE5046" w:rsidR="00F57302" w:rsidRDefault="00A67278" w:rsidP="006D0152">
      <w:pPr>
        <w:pStyle w:val="ListParagraph"/>
        <w:numPr>
          <w:ilvl w:val="1"/>
          <w:numId w:val="31"/>
        </w:numPr>
        <w:ind w:left="1701" w:hanging="283"/>
        <w:jc w:val="both"/>
      </w:pPr>
      <w:r>
        <w:t>–100 000</w:t>
      </w:r>
      <w:r w:rsidR="00F57302" w:rsidRPr="00387212">
        <w:t xml:space="preserve"> </w:t>
      </w:r>
      <w:proofErr w:type="spellStart"/>
      <w:r w:rsidR="00F57302">
        <w:rPr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861BD8">
        <w:rPr>
          <w:b/>
        </w:rPr>
        <w:t xml:space="preserve"> </w:t>
      </w:r>
      <w:r w:rsidR="00F57302" w:rsidRPr="00001200">
        <w:t>dotācija</w:t>
      </w:r>
      <w:r>
        <w:t xml:space="preserve">s samazinājums, kas novirzīts pabalstu izmaksai saskaņā ar </w:t>
      </w:r>
      <w:r w:rsidRPr="00B556A3">
        <w:t>Ukrainas civiliedzīvotāju atbalsta likum</w:t>
      </w:r>
      <w:r>
        <w:t>u</w:t>
      </w:r>
      <w:r w:rsidR="00F57302">
        <w:t>,</w:t>
      </w:r>
    </w:p>
    <w:p w14:paraId="0BC1933C" w14:textId="785A5D9A" w:rsidR="00F57302" w:rsidRDefault="00A67278" w:rsidP="006D0152">
      <w:pPr>
        <w:pStyle w:val="ListParagraph"/>
        <w:numPr>
          <w:ilvl w:val="1"/>
          <w:numId w:val="31"/>
        </w:numPr>
        <w:ind w:left="1701" w:hanging="283"/>
        <w:jc w:val="both"/>
      </w:pPr>
      <w:r>
        <w:t>2308</w:t>
      </w:r>
      <w:r w:rsidR="00F57302">
        <w:t xml:space="preserve"> </w:t>
      </w:r>
      <w:proofErr w:type="spellStart"/>
      <w:r w:rsidR="00F57302">
        <w:rPr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 w:rsidR="00F57302" w:rsidRPr="00387212">
        <w:t xml:space="preserve">valsts budžeta </w:t>
      </w:r>
      <w:r w:rsidRPr="00CD28A8">
        <w:t>finansējums</w:t>
      </w:r>
      <w:r>
        <w:t xml:space="preserve"> </w:t>
      </w:r>
      <w:r w:rsidRPr="00CD28A8">
        <w:t>sociālajiem darbiniekiem piemaksu nodrošināšanai saskaņā ar M</w:t>
      </w:r>
      <w:r>
        <w:t xml:space="preserve">K </w:t>
      </w:r>
      <w:r w:rsidRPr="00CD28A8">
        <w:t>noteikumiem Nr.</w:t>
      </w:r>
      <w:r>
        <w:t> </w:t>
      </w:r>
      <w:r w:rsidRPr="00CD28A8">
        <w:t>29</w:t>
      </w:r>
      <w:r w:rsidR="00F57302">
        <w:t>;</w:t>
      </w:r>
    </w:p>
    <w:p w14:paraId="1C3A0937" w14:textId="3DC5C46C" w:rsidR="00F57302" w:rsidRDefault="004510BF" w:rsidP="00F57302">
      <w:pPr>
        <w:pStyle w:val="ListParagraph"/>
        <w:numPr>
          <w:ilvl w:val="0"/>
          <w:numId w:val="32"/>
        </w:numPr>
        <w:ind w:left="993" w:hanging="284"/>
        <w:jc w:val="both"/>
      </w:pPr>
      <w:r>
        <w:rPr>
          <w:b/>
        </w:rPr>
        <w:t>17 700</w:t>
      </w:r>
      <w:r w:rsidR="00F57302" w:rsidRPr="00B1392F">
        <w:rPr>
          <w:b/>
        </w:rPr>
        <w:t xml:space="preserve"> </w:t>
      </w:r>
      <w:proofErr w:type="spellStart"/>
      <w:r w:rsidR="00F57302" w:rsidRPr="00B1392F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>
        <w:t>papildu</w:t>
      </w:r>
      <w:r w:rsidR="00F57302" w:rsidRPr="00387212">
        <w:t xml:space="preserve"> finansējums </w:t>
      </w:r>
      <w:r w:rsidR="00F57302">
        <w:t xml:space="preserve">tāmei </w:t>
      </w:r>
      <w:r w:rsidR="00F57302" w:rsidRPr="00B1392F">
        <w:t>“Pabalsti ārkārtas gadījumos, citi pabalsti un kompensācijas”</w:t>
      </w:r>
      <w:r w:rsidR="00F57302">
        <w:t xml:space="preserve"> </w:t>
      </w:r>
      <w:r w:rsidR="00F57302" w:rsidRPr="00387212">
        <w:t>krīzes situācijas pabalstu izmaksai</w:t>
      </w:r>
      <w:r>
        <w:t xml:space="preserve"> Ukrainas civiliedzīvotājiem</w:t>
      </w:r>
      <w:r w:rsidR="00F57302">
        <w:t>;</w:t>
      </w:r>
    </w:p>
    <w:p w14:paraId="79804118" w14:textId="77777777" w:rsidR="00F57302" w:rsidRPr="00B1392F" w:rsidRDefault="004A05EC" w:rsidP="00F57302">
      <w:pPr>
        <w:pStyle w:val="ListParagraph"/>
        <w:numPr>
          <w:ilvl w:val="0"/>
          <w:numId w:val="32"/>
        </w:numPr>
        <w:ind w:left="993" w:hanging="284"/>
        <w:jc w:val="both"/>
      </w:pPr>
      <w:r>
        <w:rPr>
          <w:b/>
        </w:rPr>
        <w:t>–212 347</w:t>
      </w:r>
      <w:r w:rsidR="00F57302" w:rsidRPr="00B1392F">
        <w:rPr>
          <w:b/>
        </w:rPr>
        <w:t xml:space="preserve"> </w:t>
      </w:r>
      <w:proofErr w:type="spellStart"/>
      <w:r w:rsidR="00F57302" w:rsidRPr="00B1392F">
        <w:rPr>
          <w:b/>
          <w:i/>
        </w:rPr>
        <w:t>euro</w:t>
      </w:r>
      <w:proofErr w:type="spellEnd"/>
      <w:r w:rsidR="00F57302">
        <w:rPr>
          <w:i/>
        </w:rPr>
        <w:t xml:space="preserve"> </w:t>
      </w:r>
      <w:r w:rsidR="00F57302" w:rsidRPr="00A4465C">
        <w:rPr>
          <w:b/>
        </w:rPr>
        <w:t>–</w:t>
      </w:r>
      <w:r w:rsidR="00F57302">
        <w:rPr>
          <w:b/>
        </w:rPr>
        <w:t xml:space="preserve"> </w:t>
      </w:r>
      <w:r w:rsidR="00F57302" w:rsidRPr="00387212">
        <w:t>valsts budžeta finansējum</w:t>
      </w:r>
      <w:r>
        <w:t>a samazinājums</w:t>
      </w:r>
      <w:r w:rsidR="00F57302">
        <w:t xml:space="preserve"> programmai </w:t>
      </w:r>
      <w:r w:rsidR="00F57302" w:rsidRPr="00B1392F">
        <w:t>“Atbalsts mājsaimniecībām energoresursu izdevumu kompensēšanai”.</w:t>
      </w:r>
    </w:p>
    <w:p w14:paraId="484E25D0" w14:textId="77777777" w:rsidR="00F57302" w:rsidRPr="00C1263E" w:rsidRDefault="00F57302" w:rsidP="00F57302">
      <w:pPr>
        <w:jc w:val="both"/>
        <w:rPr>
          <w:caps/>
        </w:rPr>
      </w:pPr>
    </w:p>
    <w:p w14:paraId="790D6C35" w14:textId="77777777" w:rsidR="00F57302" w:rsidRDefault="00F57302" w:rsidP="00F57302">
      <w:pPr>
        <w:ind w:left="851"/>
        <w:jc w:val="center"/>
        <w:rPr>
          <w:b/>
          <w:caps/>
        </w:rPr>
      </w:pPr>
      <w:r>
        <w:rPr>
          <w:b/>
          <w:caps/>
        </w:rPr>
        <w:t xml:space="preserve">1.3. </w:t>
      </w:r>
      <w:r w:rsidRPr="00725EDF">
        <w:rPr>
          <w:b/>
          <w:caps/>
        </w:rPr>
        <w:t>Finansēšana</w:t>
      </w:r>
    </w:p>
    <w:p w14:paraId="12FD30AE" w14:textId="77777777" w:rsidR="00F57302" w:rsidRPr="00725EDF" w:rsidRDefault="00F57302" w:rsidP="00F57302">
      <w:pPr>
        <w:ind w:left="851"/>
        <w:jc w:val="center"/>
        <w:rPr>
          <w:b/>
          <w:caps/>
        </w:rPr>
      </w:pPr>
    </w:p>
    <w:p w14:paraId="16414DC4" w14:textId="77777777" w:rsidR="00F57302" w:rsidRPr="00331162" w:rsidRDefault="00F57302" w:rsidP="00F57302">
      <w:pPr>
        <w:ind w:firstLine="720"/>
        <w:jc w:val="both"/>
      </w:pPr>
      <w:r w:rsidRPr="00A97580">
        <w:t>Finansēšanas daļu veido aizņēmumu pamatsumm</w:t>
      </w:r>
      <w:r>
        <w:t>as</w:t>
      </w:r>
      <w:r w:rsidRPr="00A97580">
        <w:t xml:space="preserve"> atmaksa, līdzdalība komersantu pašu kapitālā un naudas līdzekļu atlikums uz perioda beigām. </w:t>
      </w:r>
      <w:r w:rsidR="004A05EC">
        <w:t>Grozījumi šajā sadaļā netika veikti.</w:t>
      </w:r>
    </w:p>
    <w:p w14:paraId="625127C6" w14:textId="77777777" w:rsidR="00F57302" w:rsidRDefault="00F57302" w:rsidP="00F57302">
      <w:pPr>
        <w:ind w:firstLine="720"/>
        <w:jc w:val="both"/>
      </w:pPr>
    </w:p>
    <w:p w14:paraId="5E6FD362" w14:textId="77777777" w:rsidR="00F57302" w:rsidRDefault="00F57302" w:rsidP="00F57302">
      <w:pPr>
        <w:ind w:firstLine="720"/>
        <w:jc w:val="both"/>
      </w:pPr>
    </w:p>
    <w:p w14:paraId="030D4B7E" w14:textId="77777777" w:rsidR="00F57302" w:rsidRDefault="00F57302" w:rsidP="00F57302">
      <w:pPr>
        <w:ind w:firstLine="567"/>
        <w:jc w:val="both"/>
      </w:pPr>
      <w:r w:rsidRPr="00F36DCD">
        <w:t>Domes priekšsēdētājs</w:t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</w:r>
      <w:r w:rsidRPr="00F36DCD">
        <w:tab/>
        <w:t>A. Rāviņš</w:t>
      </w:r>
    </w:p>
    <w:p w14:paraId="3015E20A" w14:textId="77777777" w:rsidR="00F57302" w:rsidRDefault="00F57302" w:rsidP="00F57302">
      <w:pPr>
        <w:ind w:left="556"/>
        <w:jc w:val="both"/>
      </w:pPr>
    </w:p>
    <w:p w14:paraId="76EFFE81" w14:textId="77777777" w:rsidR="006101CC" w:rsidRDefault="006101CC" w:rsidP="006101CC">
      <w:pPr>
        <w:jc w:val="both"/>
      </w:pPr>
    </w:p>
    <w:p w14:paraId="6E71138F" w14:textId="1BEF793D" w:rsidR="000C7716" w:rsidRPr="006101CC" w:rsidRDefault="00F57302" w:rsidP="006101CC">
      <w:pPr>
        <w:jc w:val="both"/>
        <w:rPr>
          <w:sz w:val="20"/>
          <w:szCs w:val="20"/>
        </w:rPr>
      </w:pPr>
      <w:r w:rsidRPr="006101CC">
        <w:rPr>
          <w:sz w:val="20"/>
          <w:szCs w:val="20"/>
        </w:rPr>
        <w:t>I. Krīgere, 63005525</w:t>
      </w:r>
      <w:bookmarkStart w:id="0" w:name="_GoBack"/>
      <w:bookmarkEnd w:id="0"/>
    </w:p>
    <w:sectPr w:rsidR="000C7716" w:rsidRPr="006101CC" w:rsidSect="000C771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F54B6" w14:textId="77777777" w:rsidR="000F0044" w:rsidRDefault="000F0044">
      <w:r>
        <w:separator/>
      </w:r>
    </w:p>
  </w:endnote>
  <w:endnote w:type="continuationSeparator" w:id="0">
    <w:p w14:paraId="2D2A6FE6" w14:textId="77777777" w:rsidR="000F0044" w:rsidRDefault="000F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907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9B5C9" w14:textId="551B1378" w:rsidR="006101CC" w:rsidRPr="00086AAD" w:rsidRDefault="006101CC" w:rsidP="00086A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A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B54CE" w14:textId="77777777" w:rsidR="000F0044" w:rsidRDefault="000F0044">
      <w:r>
        <w:separator/>
      </w:r>
    </w:p>
  </w:footnote>
  <w:footnote w:type="continuationSeparator" w:id="0">
    <w:p w14:paraId="2E723F9F" w14:textId="77777777" w:rsidR="000F0044" w:rsidRDefault="000F0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F56D6A" w14:paraId="4FA1098C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59A2EBB" w14:textId="77777777" w:rsidR="00F56D6A" w:rsidRDefault="00F56D6A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2DA987C" wp14:editId="57189D4B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6FFC521" w14:textId="77777777" w:rsidR="00F56D6A" w:rsidRDefault="00F56D6A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0D3A4CF2" w14:textId="77777777" w:rsidR="00F56D6A" w:rsidRPr="00BA4C9C" w:rsidRDefault="00F56D6A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10A69E1C" w14:textId="77777777" w:rsidR="00F56D6A" w:rsidRDefault="00F56D6A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30C4281" w14:textId="77777777" w:rsidR="00F56D6A" w:rsidRPr="00727F3B" w:rsidRDefault="00F56D6A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86040C1" w14:textId="77777777" w:rsidR="00F56D6A" w:rsidRPr="009B0803" w:rsidRDefault="00F56D6A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FF82D1A" w14:textId="77777777" w:rsidR="00F56D6A" w:rsidRPr="007D6584" w:rsidRDefault="00F56D6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2103"/>
    <w:multiLevelType w:val="hybridMultilevel"/>
    <w:tmpl w:val="1D86EE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E28"/>
    <w:multiLevelType w:val="multilevel"/>
    <w:tmpl w:val="938CDE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D7E3F01"/>
    <w:multiLevelType w:val="hybridMultilevel"/>
    <w:tmpl w:val="8318A61C"/>
    <w:lvl w:ilvl="0" w:tplc="0426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F27EF0"/>
    <w:multiLevelType w:val="hybridMultilevel"/>
    <w:tmpl w:val="2D94F324"/>
    <w:lvl w:ilvl="0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E62D3F"/>
    <w:multiLevelType w:val="hybridMultilevel"/>
    <w:tmpl w:val="EE8618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93133D"/>
    <w:multiLevelType w:val="hybridMultilevel"/>
    <w:tmpl w:val="CCA2F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B1EE5B4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auto"/>
      </w:rPr>
    </w:lvl>
    <w:lvl w:ilvl="2" w:tplc="042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3A0C4D6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431E0"/>
    <w:multiLevelType w:val="hybridMultilevel"/>
    <w:tmpl w:val="361AF1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9C3804"/>
    <w:multiLevelType w:val="hybridMultilevel"/>
    <w:tmpl w:val="D17AB21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D43971"/>
    <w:multiLevelType w:val="hybridMultilevel"/>
    <w:tmpl w:val="B3207FEC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77441B"/>
    <w:multiLevelType w:val="hybridMultilevel"/>
    <w:tmpl w:val="037ABB5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8843FF"/>
    <w:multiLevelType w:val="hybridMultilevel"/>
    <w:tmpl w:val="B2B2F2C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8C4172"/>
    <w:multiLevelType w:val="hybridMultilevel"/>
    <w:tmpl w:val="D24659E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B55BC"/>
    <w:multiLevelType w:val="hybridMultilevel"/>
    <w:tmpl w:val="8B9C417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3F6F06"/>
    <w:multiLevelType w:val="hybridMultilevel"/>
    <w:tmpl w:val="35682412"/>
    <w:lvl w:ilvl="0" w:tplc="0426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14" w15:restartNumberingAfterBreak="0">
    <w:nsid w:val="43A83E1F"/>
    <w:multiLevelType w:val="hybridMultilevel"/>
    <w:tmpl w:val="B498D0EE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EA7782"/>
    <w:multiLevelType w:val="hybridMultilevel"/>
    <w:tmpl w:val="141025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51E626A"/>
    <w:multiLevelType w:val="hybridMultilevel"/>
    <w:tmpl w:val="6652E8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C661F"/>
    <w:multiLevelType w:val="hybridMultilevel"/>
    <w:tmpl w:val="FF9ED782"/>
    <w:lvl w:ilvl="0" w:tplc="042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7B81242"/>
    <w:multiLevelType w:val="hybridMultilevel"/>
    <w:tmpl w:val="535EAD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04C63"/>
    <w:multiLevelType w:val="hybridMultilevel"/>
    <w:tmpl w:val="93BC32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10CD1"/>
    <w:multiLevelType w:val="multilevel"/>
    <w:tmpl w:val="B75CB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D4E6BAA"/>
    <w:multiLevelType w:val="hybridMultilevel"/>
    <w:tmpl w:val="D73EF2E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E6DCC"/>
    <w:multiLevelType w:val="hybridMultilevel"/>
    <w:tmpl w:val="26CE07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A50D7"/>
    <w:multiLevelType w:val="hybridMultilevel"/>
    <w:tmpl w:val="132AAA76"/>
    <w:lvl w:ilvl="0" w:tplc="0426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4" w15:restartNumberingAfterBreak="0">
    <w:nsid w:val="53A953D9"/>
    <w:multiLevelType w:val="hybridMultilevel"/>
    <w:tmpl w:val="D88898B6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4A03EE6"/>
    <w:multiLevelType w:val="hybridMultilevel"/>
    <w:tmpl w:val="2BEA076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4D766A"/>
    <w:multiLevelType w:val="hybridMultilevel"/>
    <w:tmpl w:val="2196E6B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FA7B7E"/>
    <w:multiLevelType w:val="hybridMultilevel"/>
    <w:tmpl w:val="790C25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78A7114"/>
    <w:multiLevelType w:val="hybridMultilevel"/>
    <w:tmpl w:val="55B455AA"/>
    <w:lvl w:ilvl="0" w:tplc="1EF046A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BE1A9E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5D1B72"/>
    <w:multiLevelType w:val="hybridMultilevel"/>
    <w:tmpl w:val="34CE29AE"/>
    <w:lvl w:ilvl="0" w:tplc="042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D896AC7"/>
    <w:multiLevelType w:val="hybridMultilevel"/>
    <w:tmpl w:val="491AE5E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24C1E71"/>
    <w:multiLevelType w:val="hybridMultilevel"/>
    <w:tmpl w:val="32985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0206B"/>
    <w:multiLevelType w:val="hybridMultilevel"/>
    <w:tmpl w:val="D93ED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4012E"/>
    <w:multiLevelType w:val="hybridMultilevel"/>
    <w:tmpl w:val="9782BBA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84E32"/>
    <w:multiLevelType w:val="hybridMultilevel"/>
    <w:tmpl w:val="23D4E6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5"/>
  </w:num>
  <w:num w:numId="5">
    <w:abstractNumId w:val="11"/>
  </w:num>
  <w:num w:numId="6">
    <w:abstractNumId w:val="19"/>
  </w:num>
  <w:num w:numId="7">
    <w:abstractNumId w:val="32"/>
  </w:num>
  <w:num w:numId="8">
    <w:abstractNumId w:val="16"/>
  </w:num>
  <w:num w:numId="9">
    <w:abstractNumId w:val="31"/>
  </w:num>
  <w:num w:numId="10">
    <w:abstractNumId w:val="9"/>
  </w:num>
  <w:num w:numId="11">
    <w:abstractNumId w:val="33"/>
  </w:num>
  <w:num w:numId="12">
    <w:abstractNumId w:val="21"/>
  </w:num>
  <w:num w:numId="13">
    <w:abstractNumId w:val="28"/>
  </w:num>
  <w:num w:numId="14">
    <w:abstractNumId w:val="34"/>
  </w:num>
  <w:num w:numId="15">
    <w:abstractNumId w:val="26"/>
  </w:num>
  <w:num w:numId="16">
    <w:abstractNumId w:val="0"/>
  </w:num>
  <w:num w:numId="17">
    <w:abstractNumId w:val="22"/>
  </w:num>
  <w:num w:numId="18">
    <w:abstractNumId w:val="4"/>
  </w:num>
  <w:num w:numId="19">
    <w:abstractNumId w:val="2"/>
  </w:num>
  <w:num w:numId="20">
    <w:abstractNumId w:val="18"/>
  </w:num>
  <w:num w:numId="21">
    <w:abstractNumId w:val="27"/>
  </w:num>
  <w:num w:numId="22">
    <w:abstractNumId w:val="13"/>
  </w:num>
  <w:num w:numId="23">
    <w:abstractNumId w:val="24"/>
  </w:num>
  <w:num w:numId="24">
    <w:abstractNumId w:val="25"/>
  </w:num>
  <w:num w:numId="25">
    <w:abstractNumId w:val="7"/>
  </w:num>
  <w:num w:numId="26">
    <w:abstractNumId w:val="6"/>
  </w:num>
  <w:num w:numId="27">
    <w:abstractNumId w:val="17"/>
  </w:num>
  <w:num w:numId="28">
    <w:abstractNumId w:val="14"/>
  </w:num>
  <w:num w:numId="29">
    <w:abstractNumId w:val="3"/>
  </w:num>
  <w:num w:numId="30">
    <w:abstractNumId w:val="23"/>
  </w:num>
  <w:num w:numId="31">
    <w:abstractNumId w:val="8"/>
  </w:num>
  <w:num w:numId="32">
    <w:abstractNumId w:val="29"/>
  </w:num>
  <w:num w:numId="33">
    <w:abstractNumId w:val="1"/>
  </w:num>
  <w:num w:numId="34">
    <w:abstractNumId w:val="30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02"/>
    <w:rsid w:val="00011CC0"/>
    <w:rsid w:val="00014C02"/>
    <w:rsid w:val="00021DDE"/>
    <w:rsid w:val="00027CE4"/>
    <w:rsid w:val="00030783"/>
    <w:rsid w:val="0004141E"/>
    <w:rsid w:val="00053DD6"/>
    <w:rsid w:val="00054B4E"/>
    <w:rsid w:val="00072995"/>
    <w:rsid w:val="000858BE"/>
    <w:rsid w:val="00086AAD"/>
    <w:rsid w:val="000A68F5"/>
    <w:rsid w:val="000B783A"/>
    <w:rsid w:val="000C7716"/>
    <w:rsid w:val="000D1A37"/>
    <w:rsid w:val="000D5509"/>
    <w:rsid w:val="000E3E6A"/>
    <w:rsid w:val="000F0044"/>
    <w:rsid w:val="00112129"/>
    <w:rsid w:val="001214B1"/>
    <w:rsid w:val="001266A2"/>
    <w:rsid w:val="00130B06"/>
    <w:rsid w:val="00147CFE"/>
    <w:rsid w:val="00167F75"/>
    <w:rsid w:val="00182448"/>
    <w:rsid w:val="001A692F"/>
    <w:rsid w:val="001A7689"/>
    <w:rsid w:val="001B2D84"/>
    <w:rsid w:val="001B4658"/>
    <w:rsid w:val="001B767A"/>
    <w:rsid w:val="001F407E"/>
    <w:rsid w:val="001F54C7"/>
    <w:rsid w:val="002136E1"/>
    <w:rsid w:val="0021643F"/>
    <w:rsid w:val="0021785E"/>
    <w:rsid w:val="0022125B"/>
    <w:rsid w:val="00234525"/>
    <w:rsid w:val="0024051B"/>
    <w:rsid w:val="00264842"/>
    <w:rsid w:val="00276856"/>
    <w:rsid w:val="002814FA"/>
    <w:rsid w:val="0028364E"/>
    <w:rsid w:val="00284121"/>
    <w:rsid w:val="002C07FD"/>
    <w:rsid w:val="002D5A58"/>
    <w:rsid w:val="002E1A4E"/>
    <w:rsid w:val="002F1417"/>
    <w:rsid w:val="002F1EE8"/>
    <w:rsid w:val="0030641C"/>
    <w:rsid w:val="003112A0"/>
    <w:rsid w:val="003557E9"/>
    <w:rsid w:val="00356834"/>
    <w:rsid w:val="003577B5"/>
    <w:rsid w:val="003636D8"/>
    <w:rsid w:val="00366D50"/>
    <w:rsid w:val="003A5242"/>
    <w:rsid w:val="003A55B2"/>
    <w:rsid w:val="003B049D"/>
    <w:rsid w:val="003B41F0"/>
    <w:rsid w:val="003C39D3"/>
    <w:rsid w:val="003C50F2"/>
    <w:rsid w:val="003E6B50"/>
    <w:rsid w:val="00401784"/>
    <w:rsid w:val="004150FE"/>
    <w:rsid w:val="00417D9C"/>
    <w:rsid w:val="00426929"/>
    <w:rsid w:val="0043121C"/>
    <w:rsid w:val="0043345E"/>
    <w:rsid w:val="004510BF"/>
    <w:rsid w:val="00483639"/>
    <w:rsid w:val="00491DF7"/>
    <w:rsid w:val="00492160"/>
    <w:rsid w:val="004A05EC"/>
    <w:rsid w:val="004B5683"/>
    <w:rsid w:val="004F2634"/>
    <w:rsid w:val="005032AA"/>
    <w:rsid w:val="0051231F"/>
    <w:rsid w:val="005140FC"/>
    <w:rsid w:val="005424D3"/>
    <w:rsid w:val="005568AE"/>
    <w:rsid w:val="0056401D"/>
    <w:rsid w:val="005728B2"/>
    <w:rsid w:val="0057605A"/>
    <w:rsid w:val="00580D01"/>
    <w:rsid w:val="00584FB9"/>
    <w:rsid w:val="005B0C3D"/>
    <w:rsid w:val="005B4363"/>
    <w:rsid w:val="005C293A"/>
    <w:rsid w:val="005D40D3"/>
    <w:rsid w:val="005E2357"/>
    <w:rsid w:val="005F43CB"/>
    <w:rsid w:val="005F450A"/>
    <w:rsid w:val="00607FF6"/>
    <w:rsid w:val="006101CC"/>
    <w:rsid w:val="006116A3"/>
    <w:rsid w:val="006139B3"/>
    <w:rsid w:val="00615C22"/>
    <w:rsid w:val="0062108D"/>
    <w:rsid w:val="00642627"/>
    <w:rsid w:val="00644AA6"/>
    <w:rsid w:val="006639F2"/>
    <w:rsid w:val="0067217C"/>
    <w:rsid w:val="00696DB4"/>
    <w:rsid w:val="006A3EA8"/>
    <w:rsid w:val="006C1A47"/>
    <w:rsid w:val="006C401B"/>
    <w:rsid w:val="006D0152"/>
    <w:rsid w:val="006D0C14"/>
    <w:rsid w:val="006F2049"/>
    <w:rsid w:val="006F3A13"/>
    <w:rsid w:val="00740712"/>
    <w:rsid w:val="0074218F"/>
    <w:rsid w:val="00756988"/>
    <w:rsid w:val="007C11D3"/>
    <w:rsid w:val="007D6584"/>
    <w:rsid w:val="007F45F5"/>
    <w:rsid w:val="008053F7"/>
    <w:rsid w:val="00824C78"/>
    <w:rsid w:val="008252AE"/>
    <w:rsid w:val="008513F8"/>
    <w:rsid w:val="008550AE"/>
    <w:rsid w:val="00860E5E"/>
    <w:rsid w:val="00861BD8"/>
    <w:rsid w:val="008735AF"/>
    <w:rsid w:val="008A0502"/>
    <w:rsid w:val="008B3285"/>
    <w:rsid w:val="008E6B98"/>
    <w:rsid w:val="00903FCC"/>
    <w:rsid w:val="0090771C"/>
    <w:rsid w:val="009269C7"/>
    <w:rsid w:val="00965356"/>
    <w:rsid w:val="009912A8"/>
    <w:rsid w:val="009D30AE"/>
    <w:rsid w:val="009E0347"/>
    <w:rsid w:val="00A2287E"/>
    <w:rsid w:val="00A3215B"/>
    <w:rsid w:val="00A32788"/>
    <w:rsid w:val="00A468DD"/>
    <w:rsid w:val="00A60ADE"/>
    <w:rsid w:val="00A67278"/>
    <w:rsid w:val="00A7177F"/>
    <w:rsid w:val="00A71F60"/>
    <w:rsid w:val="00AB4806"/>
    <w:rsid w:val="00AB7C67"/>
    <w:rsid w:val="00AC3379"/>
    <w:rsid w:val="00AD39B6"/>
    <w:rsid w:val="00AE0902"/>
    <w:rsid w:val="00AE0FFD"/>
    <w:rsid w:val="00AF030B"/>
    <w:rsid w:val="00B077DD"/>
    <w:rsid w:val="00B11ECD"/>
    <w:rsid w:val="00B44CE3"/>
    <w:rsid w:val="00B47B99"/>
    <w:rsid w:val="00B5518B"/>
    <w:rsid w:val="00B60AB9"/>
    <w:rsid w:val="00B7291C"/>
    <w:rsid w:val="00B908CC"/>
    <w:rsid w:val="00BD5700"/>
    <w:rsid w:val="00BD5C4D"/>
    <w:rsid w:val="00C03D25"/>
    <w:rsid w:val="00C27574"/>
    <w:rsid w:val="00C622A8"/>
    <w:rsid w:val="00C81B12"/>
    <w:rsid w:val="00CB262E"/>
    <w:rsid w:val="00CD2D13"/>
    <w:rsid w:val="00D027C0"/>
    <w:rsid w:val="00D14C94"/>
    <w:rsid w:val="00D15F15"/>
    <w:rsid w:val="00D225C4"/>
    <w:rsid w:val="00D3108D"/>
    <w:rsid w:val="00D43A43"/>
    <w:rsid w:val="00D55FD2"/>
    <w:rsid w:val="00D7328E"/>
    <w:rsid w:val="00DB01FA"/>
    <w:rsid w:val="00DC009C"/>
    <w:rsid w:val="00DD63E7"/>
    <w:rsid w:val="00DE2CA1"/>
    <w:rsid w:val="00DF20D0"/>
    <w:rsid w:val="00DF6C40"/>
    <w:rsid w:val="00E141F3"/>
    <w:rsid w:val="00E3476A"/>
    <w:rsid w:val="00E54825"/>
    <w:rsid w:val="00E57520"/>
    <w:rsid w:val="00E73E4C"/>
    <w:rsid w:val="00E81AB2"/>
    <w:rsid w:val="00E8684B"/>
    <w:rsid w:val="00E9598C"/>
    <w:rsid w:val="00EB4BFE"/>
    <w:rsid w:val="00EC06E0"/>
    <w:rsid w:val="00ED191B"/>
    <w:rsid w:val="00EE232A"/>
    <w:rsid w:val="00F01262"/>
    <w:rsid w:val="00F24A9C"/>
    <w:rsid w:val="00F42E9D"/>
    <w:rsid w:val="00F47D49"/>
    <w:rsid w:val="00F52088"/>
    <w:rsid w:val="00F55243"/>
    <w:rsid w:val="00F56D6A"/>
    <w:rsid w:val="00F57302"/>
    <w:rsid w:val="00F60AD7"/>
    <w:rsid w:val="00F73BF7"/>
    <w:rsid w:val="00FA797F"/>
    <w:rsid w:val="00FD0BFF"/>
    <w:rsid w:val="00FE0BDD"/>
    <w:rsid w:val="00FF7CF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A8D3A1A"/>
  <w15:docId w15:val="{B0075F57-38A8-4CD7-921E-A7FCC98A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table" w:styleId="TableGrid">
    <w:name w:val="Table Grid"/>
    <w:basedOn w:val="TableNormal"/>
    <w:uiPriority w:val="5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C771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730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57302"/>
    <w:rPr>
      <w:sz w:val="24"/>
      <w:szCs w:val="24"/>
    </w:rPr>
  </w:style>
  <w:style w:type="paragraph" w:styleId="ListParagraph">
    <w:name w:val="List Paragraph"/>
    <w:aliases w:val="H&amp;P List Paragraph,2,Strip,Saraksta rindkopa1,Normal bullet 2,Bullet list"/>
    <w:basedOn w:val="Normal"/>
    <w:link w:val="ListParagraphChar"/>
    <w:uiPriority w:val="34"/>
    <w:qFormat/>
    <w:rsid w:val="00F57302"/>
    <w:pPr>
      <w:ind w:left="720"/>
      <w:contextualSpacing/>
    </w:pPr>
  </w:style>
  <w:style w:type="paragraph" w:styleId="NormalWeb">
    <w:name w:val="Normal (Web)"/>
    <w:basedOn w:val="Normal"/>
    <w:unhideWhenUsed/>
    <w:rsid w:val="00F57302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H&amp;P List Paragraph Char,2 Char,Strip Char,Saraksta rindkopa1 Char,Normal bullet 2 Char,Bullet list Char"/>
    <w:link w:val="ListParagraph"/>
    <w:uiPriority w:val="34"/>
    <w:qFormat/>
    <w:locked/>
    <w:rsid w:val="00F5730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F5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7302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57302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F5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7302"/>
  </w:style>
  <w:style w:type="character" w:styleId="FootnoteReference">
    <w:name w:val="footnote reference"/>
    <w:basedOn w:val="DefaultParagraphFont"/>
    <w:uiPriority w:val="99"/>
    <w:unhideWhenUsed/>
    <w:rsid w:val="00F573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C5F2-76BA-48D7-A17E-B4DF9132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8</Pages>
  <Words>13683</Words>
  <Characters>7800</Characters>
  <Application>Microsoft Office Word</Application>
  <DocSecurity>0</DocSecurity>
  <Lines>65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2022-12-07T14:52:00Z</cp:lastPrinted>
  <dcterms:created xsi:type="dcterms:W3CDTF">2022-12-21T09:11:00Z</dcterms:created>
  <dcterms:modified xsi:type="dcterms:W3CDTF">2022-12-21T09:12:00Z</dcterms:modified>
</cp:coreProperties>
</file>