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B78C56A" wp14:editId="033A2B2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F114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C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F114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0954CB" w:rsidP="000954C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F1147">
              <w:rPr>
                <w:bCs/>
                <w:szCs w:val="44"/>
                <w:lang w:val="lv-LV"/>
              </w:rPr>
              <w:t>2/20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954CB" w:rsidRDefault="000954C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:rsidR="002438AA" w:rsidRDefault="000954C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“CENTRĀLĀ PĀRVALDE” MAKSAS PAKALPOJUMU APSTIPRINĀŠANA</w:t>
      </w:r>
    </w:p>
    <w:p w:rsidR="001C104F" w:rsidRPr="001C104F" w:rsidRDefault="001C104F" w:rsidP="001C104F"/>
    <w:p w:rsidR="009F1147" w:rsidRDefault="009F1147" w:rsidP="009F1147">
      <w:pPr>
        <w:pStyle w:val="BodyText"/>
        <w:jc w:val="both"/>
      </w:pPr>
      <w:r w:rsidRPr="005C0FA0">
        <w:rPr>
          <w:b/>
          <w:bCs/>
          <w:lang w:eastAsia="lv-LV"/>
        </w:rPr>
        <w:t>Atklāti balsojot: PAR – 1</w:t>
      </w:r>
      <w:r w:rsidR="006928D6">
        <w:rPr>
          <w:b/>
          <w:bCs/>
          <w:lang w:eastAsia="lv-LV"/>
        </w:rPr>
        <w:t>4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:rsidR="00E61AB9" w:rsidRDefault="00E61AB9" w:rsidP="00986A49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B13476">
        <w:t xml:space="preserve">Pašvaldību likuma </w:t>
      </w:r>
      <w:r w:rsidR="00B44482">
        <w:t>10.panta pirmās daļa</w:t>
      </w:r>
      <w:bookmarkStart w:id="0" w:name="_GoBack"/>
      <w:bookmarkEnd w:id="0"/>
      <w:r w:rsidR="00B44482">
        <w:t>s pirmo teikumu</w:t>
      </w:r>
      <w:r w:rsidR="00C75925">
        <w:t>,</w:t>
      </w:r>
      <w:r w:rsidR="00C75925" w:rsidRPr="00C75925">
        <w:t xml:space="preserve"> </w:t>
      </w:r>
      <w:r w:rsidR="00C75925">
        <w:t xml:space="preserve">likuma “Par tautas nobalsošanu, likumu ierosināšanu un Eiropas pilsoņu iniciatīvu” 22.panta otro </w:t>
      </w:r>
      <w:r w:rsidR="00274B63">
        <w:t xml:space="preserve">un trešo daļu, </w:t>
      </w:r>
      <w:r w:rsidR="00C75925">
        <w:t>Bāriņtiesu likuma 79.panta pirmās daļas 7.punktu, kā arī</w:t>
      </w:r>
      <w:r w:rsidR="00B13476">
        <w:t xml:space="preserve"> pamatojoties uz </w:t>
      </w:r>
      <w:r w:rsidR="00B13476" w:rsidRPr="00613944">
        <w:t xml:space="preserve">Jelgavas </w:t>
      </w:r>
      <w:proofErr w:type="spellStart"/>
      <w:r w:rsidR="00B13476" w:rsidRPr="00613944">
        <w:t>valstspilsētas</w:t>
      </w:r>
      <w:proofErr w:type="spellEnd"/>
      <w:r w:rsidR="00B13476" w:rsidRPr="00613944">
        <w:t xml:space="preserve"> pašvaldības domes 2022.</w:t>
      </w:r>
      <w:r w:rsidR="00986A49">
        <w:t xml:space="preserve"> </w:t>
      </w:r>
      <w:r w:rsidR="00B13476" w:rsidRPr="00613944">
        <w:t>gada 24.</w:t>
      </w:r>
      <w:r w:rsidR="00986A49">
        <w:t xml:space="preserve"> </w:t>
      </w:r>
      <w:r w:rsidR="00B13476" w:rsidRPr="00613944">
        <w:t xml:space="preserve">novembra lēmumu Nr.15/2 “Jelgavas </w:t>
      </w:r>
      <w:proofErr w:type="spellStart"/>
      <w:r w:rsidR="00B13476" w:rsidRPr="00613944">
        <w:t>valstspilsētas</w:t>
      </w:r>
      <w:proofErr w:type="spellEnd"/>
      <w:r w:rsidR="00B13476" w:rsidRPr="00613944">
        <w:t xml:space="preserve"> pašvaldības iestādes “Centrālā pārvalde” izveidošana”</w:t>
      </w:r>
      <w:r w:rsidR="00B13476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986A4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4759D" w:rsidRDefault="000954CB" w:rsidP="00986A4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“Centrālā pārvalde” maksas pakalpojumus (pielikumā).</w:t>
      </w:r>
    </w:p>
    <w:p w:rsidR="0044759D" w:rsidRDefault="000954CB" w:rsidP="00986A4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Atzīt par spēku zaudējušu Jelgavas pilsētas domes 2011.</w:t>
      </w:r>
      <w:r w:rsidR="00986A49">
        <w:rPr>
          <w:lang w:val="lv-LV"/>
        </w:rPr>
        <w:t xml:space="preserve"> </w:t>
      </w:r>
      <w:r>
        <w:rPr>
          <w:lang w:val="lv-LV"/>
        </w:rPr>
        <w:t>gada 27.</w:t>
      </w:r>
      <w:r w:rsidR="00986A49">
        <w:rPr>
          <w:lang w:val="lv-LV"/>
        </w:rPr>
        <w:t xml:space="preserve"> </w:t>
      </w:r>
      <w:r>
        <w:rPr>
          <w:lang w:val="lv-LV"/>
        </w:rPr>
        <w:t xml:space="preserve">janvāra lēmumu Nr.1/5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maksas pakalpojumu apstiprināšana”.</w:t>
      </w:r>
    </w:p>
    <w:p w:rsidR="00E61AB9" w:rsidRDefault="00E61AB9" w:rsidP="00986A4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986A4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F1147" w:rsidRDefault="009F1147" w:rsidP="009F114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F1147" w:rsidRPr="002B7546" w:rsidRDefault="009F1147" w:rsidP="009F1147">
      <w:pPr>
        <w:rPr>
          <w:color w:val="000000"/>
          <w:lang w:eastAsia="lv-LV"/>
        </w:rPr>
      </w:pPr>
    </w:p>
    <w:p w:rsidR="009F1147" w:rsidRPr="002B7546" w:rsidRDefault="009F1147" w:rsidP="009F1147">
      <w:pPr>
        <w:rPr>
          <w:color w:val="000000"/>
          <w:lang w:eastAsia="lv-LV"/>
        </w:rPr>
      </w:pPr>
    </w:p>
    <w:p w:rsidR="009F1147" w:rsidRDefault="009F1147" w:rsidP="009F114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F1147" w:rsidRDefault="009F1147" w:rsidP="009F1147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9F1147" w:rsidRDefault="009F1147" w:rsidP="009F1147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F1147" w:rsidRDefault="009F1147" w:rsidP="009F1147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F1147" w:rsidRDefault="009F1147" w:rsidP="009F1147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9F1147" w:rsidP="009F1147">
      <w:r>
        <w:t>2023. gada 2</w:t>
      </w:r>
      <w:r w:rsidR="006928D6">
        <w:t>4</w:t>
      </w:r>
      <w:r>
        <w:t>. februārī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A3" w:rsidRDefault="007319A3">
      <w:r>
        <w:separator/>
      </w:r>
    </w:p>
  </w:endnote>
  <w:endnote w:type="continuationSeparator" w:id="0">
    <w:p w:rsidR="007319A3" w:rsidRDefault="0073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A3" w:rsidRDefault="007319A3">
      <w:r>
        <w:separator/>
      </w:r>
    </w:p>
  </w:footnote>
  <w:footnote w:type="continuationSeparator" w:id="0">
    <w:p w:rsidR="007319A3" w:rsidRDefault="0073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96CD796" wp14:editId="2F97429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CB"/>
    <w:rsid w:val="00074B4B"/>
    <w:rsid w:val="000954CB"/>
    <w:rsid w:val="000C38BE"/>
    <w:rsid w:val="000C4CB0"/>
    <w:rsid w:val="000E1B8D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74B63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87149"/>
    <w:rsid w:val="004A07D3"/>
    <w:rsid w:val="004D47D9"/>
    <w:rsid w:val="00540422"/>
    <w:rsid w:val="00577970"/>
    <w:rsid w:val="005931AB"/>
    <w:rsid w:val="005C3795"/>
    <w:rsid w:val="005F07BD"/>
    <w:rsid w:val="0060175D"/>
    <w:rsid w:val="0063151B"/>
    <w:rsid w:val="00631B8B"/>
    <w:rsid w:val="006457D0"/>
    <w:rsid w:val="0066057F"/>
    <w:rsid w:val="0066324F"/>
    <w:rsid w:val="006928D6"/>
    <w:rsid w:val="006D62C3"/>
    <w:rsid w:val="00720161"/>
    <w:rsid w:val="007319A3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1829"/>
    <w:rsid w:val="00946181"/>
    <w:rsid w:val="0097415D"/>
    <w:rsid w:val="0098592A"/>
    <w:rsid w:val="00986A49"/>
    <w:rsid w:val="009C00E0"/>
    <w:rsid w:val="009D3AB5"/>
    <w:rsid w:val="009F1147"/>
    <w:rsid w:val="00A61C73"/>
    <w:rsid w:val="00A723DC"/>
    <w:rsid w:val="00A867C4"/>
    <w:rsid w:val="00A926FD"/>
    <w:rsid w:val="00AA6D58"/>
    <w:rsid w:val="00B03FD3"/>
    <w:rsid w:val="00B13476"/>
    <w:rsid w:val="00B35B4C"/>
    <w:rsid w:val="00B44482"/>
    <w:rsid w:val="00B51C9C"/>
    <w:rsid w:val="00B64D4D"/>
    <w:rsid w:val="00B746FE"/>
    <w:rsid w:val="00B76BA5"/>
    <w:rsid w:val="00BB795F"/>
    <w:rsid w:val="00BC0063"/>
    <w:rsid w:val="00C205BD"/>
    <w:rsid w:val="00C36D3B"/>
    <w:rsid w:val="00C516D8"/>
    <w:rsid w:val="00C75925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47C1C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68C317D-B744-4BF9-BC40-F72422BC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134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34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34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34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4493-01E3-41D2-931B-1AF06F52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2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2023-02-23T13:23:00Z</cp:lastPrinted>
  <dcterms:created xsi:type="dcterms:W3CDTF">2023-02-22T12:51:00Z</dcterms:created>
  <dcterms:modified xsi:type="dcterms:W3CDTF">2023-02-23T13:23:00Z</dcterms:modified>
</cp:coreProperties>
</file>