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96" w:rsidRPr="000C3BB9" w:rsidRDefault="00E97196" w:rsidP="00E97196">
      <w:pPr>
        <w:jc w:val="right"/>
        <w:rPr>
          <w:b/>
          <w:lang w:val="lv-LV"/>
        </w:rPr>
      </w:pPr>
      <w:r w:rsidRPr="000C3BB9">
        <w:rPr>
          <w:b/>
          <w:lang w:val="lv-LV"/>
        </w:rPr>
        <w:t>2. pielikums</w:t>
      </w:r>
    </w:p>
    <w:p w:rsidR="00E97196" w:rsidRPr="000C3BB9" w:rsidRDefault="00E97196" w:rsidP="00E97196">
      <w:pPr>
        <w:widowControl w:val="0"/>
        <w:tabs>
          <w:tab w:val="left" w:pos="7275"/>
        </w:tabs>
        <w:autoSpaceDE w:val="0"/>
        <w:autoSpaceDN w:val="0"/>
        <w:adjustRightInd w:val="0"/>
        <w:jc w:val="right"/>
        <w:rPr>
          <w:szCs w:val="24"/>
          <w:lang w:val="lv-LV" w:eastAsia="lv-LV"/>
        </w:rPr>
      </w:pPr>
      <w:r w:rsidRPr="000C3BB9">
        <w:rPr>
          <w:szCs w:val="24"/>
          <w:lang w:val="lv-LV" w:eastAsia="lv-LV"/>
        </w:rPr>
        <w:t>07.04.2021. Kustamās mantas “Automodelisma trase”</w:t>
      </w:r>
    </w:p>
    <w:p w:rsidR="00E97196" w:rsidRPr="000C3BB9" w:rsidRDefault="00E97196" w:rsidP="00E97196">
      <w:pPr>
        <w:jc w:val="right"/>
        <w:rPr>
          <w:szCs w:val="24"/>
          <w:lang w:val="lv-LV"/>
        </w:rPr>
      </w:pPr>
      <w:r w:rsidRPr="000C3BB9">
        <w:rPr>
          <w:szCs w:val="24"/>
          <w:lang w:val="lv-LV"/>
        </w:rPr>
        <w:t>Rakstiskās izsoles noteikumiem</w:t>
      </w:r>
    </w:p>
    <w:p w:rsidR="00E97196" w:rsidRPr="000C3BB9" w:rsidRDefault="00E97196" w:rsidP="00E97196">
      <w:pPr>
        <w:spacing w:before="120"/>
        <w:jc w:val="center"/>
        <w:rPr>
          <w:b/>
          <w:sz w:val="22"/>
          <w:szCs w:val="22"/>
          <w:lang w:val="lv-LV"/>
        </w:rPr>
      </w:pPr>
      <w:r w:rsidRPr="000C3BB9">
        <w:rPr>
          <w:b/>
          <w:sz w:val="22"/>
          <w:szCs w:val="22"/>
          <w:lang w:val="lv-LV"/>
        </w:rPr>
        <w:t>PIETEIKUMS</w:t>
      </w:r>
    </w:p>
    <w:p w:rsidR="00E97196" w:rsidRPr="000C3BB9" w:rsidRDefault="00E97196" w:rsidP="00E97196">
      <w:pPr>
        <w:spacing w:after="120"/>
        <w:jc w:val="center"/>
        <w:rPr>
          <w:b/>
          <w:sz w:val="22"/>
          <w:szCs w:val="22"/>
          <w:lang w:val="lv-LV"/>
        </w:rPr>
      </w:pPr>
      <w:r>
        <w:rPr>
          <w:b/>
          <w:sz w:val="22"/>
          <w:szCs w:val="22"/>
          <w:lang w:val="lv-LV"/>
        </w:rPr>
        <w:t>dalībai kustamās man</w:t>
      </w:r>
      <w:r w:rsidRPr="000C3BB9">
        <w:rPr>
          <w:b/>
          <w:sz w:val="22"/>
          <w:szCs w:val="22"/>
          <w:lang w:val="lv-LV"/>
        </w:rPr>
        <w:t>tas “Automodelisma trase” rakstiskā izsolē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6"/>
      </w:tblGrid>
      <w:tr w:rsidR="00E97196" w:rsidRPr="000C3BB9" w:rsidTr="00343EE5">
        <w:trPr>
          <w:trHeight w:val="327"/>
        </w:trPr>
        <w:tc>
          <w:tcPr>
            <w:tcW w:w="9889" w:type="dxa"/>
            <w:gridSpan w:val="2"/>
            <w:shd w:val="clear" w:color="auto" w:fill="auto"/>
            <w:vAlign w:val="center"/>
          </w:tcPr>
          <w:p w:rsidR="00E97196" w:rsidRPr="000C3BB9" w:rsidRDefault="00E97196" w:rsidP="00343EE5">
            <w:pPr>
              <w:rPr>
                <w:rFonts w:eastAsia="Calibri"/>
                <w:b/>
                <w:szCs w:val="22"/>
                <w:lang w:val="lv-LV"/>
              </w:rPr>
            </w:pPr>
            <w:r w:rsidRPr="000C3BB9">
              <w:rPr>
                <w:rFonts w:eastAsia="Calibri"/>
                <w:b/>
                <w:szCs w:val="22"/>
                <w:lang w:val="lv-LV"/>
              </w:rPr>
              <w:t>Informācija par izsoles dalībnieku</w:t>
            </w:r>
          </w:p>
        </w:tc>
      </w:tr>
      <w:tr w:rsidR="00E97196" w:rsidRPr="000C3BB9" w:rsidTr="00343EE5">
        <w:trPr>
          <w:trHeight w:val="575"/>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Dalībnieka nosaukums (juridiska persona) vai vārds un uzvārds (fiziska persona)</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555"/>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Reģistrācijas numurs (juridiska persona) vai personas kods (fiziska persona)</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994"/>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Juridiskā adrese (juridiska persona) vai deklarētās dzīvesvietas adrese (fiziska persona)</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252"/>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Tālrunis, e-pasts</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262"/>
        </w:trPr>
        <w:tc>
          <w:tcPr>
            <w:tcW w:w="9889" w:type="dxa"/>
            <w:gridSpan w:val="2"/>
            <w:shd w:val="clear" w:color="auto" w:fill="auto"/>
            <w:vAlign w:val="center"/>
          </w:tcPr>
          <w:p w:rsidR="00E97196" w:rsidRPr="000C3BB9" w:rsidRDefault="00E97196" w:rsidP="00343EE5">
            <w:pPr>
              <w:rPr>
                <w:rFonts w:eastAsia="Calibri"/>
                <w:b/>
                <w:szCs w:val="22"/>
                <w:lang w:val="lv-LV"/>
              </w:rPr>
            </w:pPr>
            <w:r w:rsidRPr="000C3BB9">
              <w:rPr>
                <w:rFonts w:eastAsia="Calibri"/>
                <w:b/>
                <w:szCs w:val="22"/>
                <w:lang w:val="lv-LV"/>
              </w:rPr>
              <w:t>Finanšu rekvizīti</w:t>
            </w:r>
          </w:p>
        </w:tc>
      </w:tr>
      <w:tr w:rsidR="00E97196" w:rsidRPr="000C3BB9" w:rsidTr="00343EE5">
        <w:trPr>
          <w:trHeight w:val="261"/>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Bankas nosaukums</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280"/>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Bankas kods</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255"/>
        </w:trPr>
        <w:tc>
          <w:tcPr>
            <w:tcW w:w="4643" w:type="dxa"/>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Konta numurs</w:t>
            </w:r>
          </w:p>
        </w:tc>
        <w:tc>
          <w:tcPr>
            <w:tcW w:w="5246" w:type="dxa"/>
            <w:shd w:val="clear" w:color="auto" w:fill="auto"/>
          </w:tcPr>
          <w:p w:rsidR="00E97196" w:rsidRPr="000C3BB9" w:rsidRDefault="00E97196" w:rsidP="00343EE5">
            <w:pPr>
              <w:rPr>
                <w:rFonts w:eastAsia="Calibri"/>
                <w:szCs w:val="22"/>
                <w:lang w:val="lv-LV"/>
              </w:rPr>
            </w:pPr>
          </w:p>
        </w:tc>
      </w:tr>
      <w:tr w:rsidR="00E97196" w:rsidRPr="000C3BB9" w:rsidTr="00343EE5">
        <w:trPr>
          <w:trHeight w:val="400"/>
        </w:trPr>
        <w:tc>
          <w:tcPr>
            <w:tcW w:w="9889" w:type="dxa"/>
            <w:gridSpan w:val="2"/>
            <w:shd w:val="clear" w:color="auto" w:fill="auto"/>
            <w:vAlign w:val="center"/>
          </w:tcPr>
          <w:p w:rsidR="00E97196" w:rsidRPr="000C3BB9" w:rsidRDefault="00E97196" w:rsidP="00343EE5">
            <w:pPr>
              <w:rPr>
                <w:rFonts w:eastAsia="Calibri"/>
                <w:b/>
                <w:szCs w:val="22"/>
                <w:lang w:val="lv-LV"/>
              </w:rPr>
            </w:pPr>
            <w:r w:rsidRPr="000C3BB9">
              <w:rPr>
                <w:rFonts w:eastAsia="Calibri"/>
                <w:b/>
                <w:szCs w:val="22"/>
                <w:lang w:val="lv-LV"/>
              </w:rPr>
              <w:t>Izsoles priekšmets</w:t>
            </w:r>
          </w:p>
        </w:tc>
      </w:tr>
      <w:tr w:rsidR="00E97196" w:rsidRPr="000C3BB9" w:rsidTr="00343EE5">
        <w:trPr>
          <w:trHeight w:val="393"/>
        </w:trPr>
        <w:tc>
          <w:tcPr>
            <w:tcW w:w="4643" w:type="dxa"/>
            <w:vMerge w:val="restart"/>
            <w:shd w:val="clear" w:color="auto" w:fill="auto"/>
            <w:vAlign w:val="center"/>
          </w:tcPr>
          <w:p w:rsidR="00E97196" w:rsidRPr="000C3BB9" w:rsidRDefault="00E97196" w:rsidP="00343EE5">
            <w:pPr>
              <w:rPr>
                <w:rFonts w:eastAsia="Calibri"/>
                <w:szCs w:val="22"/>
                <w:lang w:val="lv-LV"/>
              </w:rPr>
            </w:pPr>
            <w:r w:rsidRPr="000C3BB9">
              <w:rPr>
                <w:rFonts w:eastAsia="Calibri"/>
                <w:szCs w:val="22"/>
                <w:lang w:val="lv-LV"/>
              </w:rPr>
              <w:t>Automodelisma trase</w:t>
            </w:r>
          </w:p>
        </w:tc>
        <w:tc>
          <w:tcPr>
            <w:tcW w:w="5246" w:type="dxa"/>
            <w:shd w:val="clear" w:color="auto" w:fill="auto"/>
            <w:vAlign w:val="center"/>
          </w:tcPr>
          <w:p w:rsidR="00E97196" w:rsidRPr="000C3BB9" w:rsidRDefault="00E97196" w:rsidP="00343EE5">
            <w:pPr>
              <w:jc w:val="center"/>
              <w:rPr>
                <w:rFonts w:eastAsia="Calibri"/>
                <w:b/>
                <w:szCs w:val="22"/>
                <w:lang w:val="lv-LV"/>
              </w:rPr>
            </w:pPr>
            <w:r w:rsidRPr="000C3BB9">
              <w:rPr>
                <w:rFonts w:eastAsia="Calibri"/>
                <w:b/>
                <w:szCs w:val="22"/>
                <w:lang w:val="lv-LV"/>
              </w:rPr>
              <w:t>Piedāvātā summa, EUR bez PVN</w:t>
            </w:r>
          </w:p>
        </w:tc>
      </w:tr>
      <w:tr w:rsidR="00E97196" w:rsidRPr="000C3BB9" w:rsidTr="00343EE5">
        <w:trPr>
          <w:trHeight w:val="569"/>
        </w:trPr>
        <w:tc>
          <w:tcPr>
            <w:tcW w:w="4643" w:type="dxa"/>
            <w:vMerge/>
            <w:shd w:val="clear" w:color="auto" w:fill="auto"/>
          </w:tcPr>
          <w:p w:rsidR="00E97196" w:rsidRPr="000C3BB9" w:rsidRDefault="00E97196" w:rsidP="00343EE5">
            <w:pPr>
              <w:rPr>
                <w:rFonts w:eastAsia="Calibri"/>
                <w:sz w:val="22"/>
                <w:szCs w:val="22"/>
                <w:lang w:val="lv-LV"/>
              </w:rPr>
            </w:pPr>
          </w:p>
        </w:tc>
        <w:tc>
          <w:tcPr>
            <w:tcW w:w="5246" w:type="dxa"/>
            <w:shd w:val="clear" w:color="auto" w:fill="auto"/>
          </w:tcPr>
          <w:p w:rsidR="00E97196" w:rsidRPr="000C3BB9" w:rsidRDefault="00E97196" w:rsidP="00343EE5">
            <w:pPr>
              <w:rPr>
                <w:rFonts w:eastAsia="Calibri"/>
                <w:sz w:val="22"/>
                <w:szCs w:val="22"/>
                <w:lang w:val="lv-LV"/>
              </w:rPr>
            </w:pPr>
          </w:p>
        </w:tc>
      </w:tr>
    </w:tbl>
    <w:p w:rsidR="00E97196" w:rsidRPr="000C3BB9" w:rsidRDefault="00E97196" w:rsidP="00E97196">
      <w:pPr>
        <w:spacing w:before="120"/>
        <w:rPr>
          <w:b/>
          <w:sz w:val="22"/>
          <w:u w:val="single"/>
          <w:lang w:val="lv-LV"/>
        </w:rPr>
      </w:pPr>
      <w:r w:rsidRPr="000C3BB9">
        <w:rPr>
          <w:b/>
          <w:sz w:val="22"/>
          <w:u w:val="single"/>
          <w:lang w:val="lv-LV"/>
        </w:rPr>
        <w:t>Ar šī pieteikuma iesniegšanu apliecinu:</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savu dalību kustamās mantas – Automodelisma trases rakstiskā izsolē;</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man ir skaidras un saprotamas manas tiesības un pienākumi, kas ir noteikti izsoles noteikumos un normatīvajos aktos;</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esmu iepazinies/usies ar izsoles noteikumiem, atzīstu tos par pareiziem, saprotamiem un atbilstošiem;</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man ir skaidras un saprotamas noteiktās prasības piedāvājuma sagatavošanai;</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visas izsoles piedāvājuma sniegtās ziņas par pretendentu un tā piedāvājumu ir patiesas;</w:t>
      </w:r>
    </w:p>
    <w:p w:rsidR="00E97196" w:rsidRPr="000C3BB9" w:rsidRDefault="00E97196" w:rsidP="00E97196">
      <w:pPr>
        <w:numPr>
          <w:ilvl w:val="0"/>
          <w:numId w:val="1"/>
        </w:numPr>
        <w:ind w:left="567" w:hanging="425"/>
        <w:contextualSpacing/>
        <w:jc w:val="both"/>
        <w:rPr>
          <w:sz w:val="22"/>
          <w:lang w:val="lv-LV"/>
        </w:rPr>
      </w:pPr>
      <w:r w:rsidRPr="000C3BB9">
        <w:rPr>
          <w:spacing w:val="-5"/>
          <w:sz w:val="22"/>
          <w:szCs w:val="24"/>
          <w:lang w:val="lv-LV"/>
        </w:rPr>
        <w:t>piekrītu iesniegto datu apstrādei, kas nepieciešami maksājuma apstrādei, attaisnojuma dokumentu un/vai citu tiesisku darījumu dokumentu sagatavošanai.</w:t>
      </w:r>
    </w:p>
    <w:p w:rsidR="00E97196" w:rsidRPr="000C3BB9" w:rsidRDefault="00E97196" w:rsidP="00E97196">
      <w:pPr>
        <w:numPr>
          <w:ilvl w:val="0"/>
          <w:numId w:val="1"/>
        </w:numPr>
        <w:ind w:left="567" w:hanging="425"/>
        <w:contextualSpacing/>
        <w:jc w:val="both"/>
        <w:rPr>
          <w:sz w:val="22"/>
          <w:lang w:val="lv-LV"/>
        </w:rPr>
      </w:pPr>
      <w:r w:rsidRPr="000C3BB9">
        <w:rPr>
          <w:sz w:val="22"/>
          <w:lang w:val="lv-LV"/>
        </w:rPr>
        <w:t>esmu informēts/ta par personas datu apstrādi atbikstoši Datu Regulai Nr.2016/679 un Jelgavas pilsētas domes Privātuma politikai (</w:t>
      </w:r>
      <w:hyperlink r:id="rId5" w:history="1">
        <w:r w:rsidRPr="000C3BB9">
          <w:rPr>
            <w:sz w:val="22"/>
            <w:lang w:val="lv-LV"/>
          </w:rPr>
          <w:t>https://www.jelgava.lv/lv/pasvaldiba/par-pasvaldibu/datu-aizsardziba/</w:t>
        </w:r>
      </w:hyperlink>
      <w:r w:rsidRPr="000C3BB9">
        <w:rPr>
          <w:sz w:val="22"/>
          <w:lang w:val="lv-LV"/>
        </w:rPr>
        <w:t xml:space="preserve">). </w:t>
      </w:r>
    </w:p>
    <w:p w:rsidR="00E97196" w:rsidRPr="000C3BB9" w:rsidRDefault="00E97196" w:rsidP="00E97196">
      <w:pPr>
        <w:rPr>
          <w:spacing w:val="-5"/>
          <w:sz w:val="22"/>
          <w:szCs w:val="24"/>
          <w:lang w:val="lv-LV"/>
        </w:rPr>
      </w:pPr>
    </w:p>
    <w:p w:rsidR="00E97196" w:rsidRPr="000C3BB9" w:rsidRDefault="00E97196" w:rsidP="00E97196">
      <w:pPr>
        <w:jc w:val="both"/>
        <w:rPr>
          <w:lang w:val="lv-LV"/>
        </w:rPr>
      </w:pPr>
      <w:r w:rsidRPr="000C3BB9">
        <w:rPr>
          <w:lang w:val="lv-LV"/>
        </w:rPr>
        <w:t>________________________</w:t>
      </w:r>
      <w:r w:rsidRPr="000C3BB9">
        <w:rPr>
          <w:lang w:val="lv-LV"/>
        </w:rPr>
        <w:tab/>
        <w:t>____________________</w:t>
      </w:r>
      <w:r w:rsidRPr="000C3BB9">
        <w:rPr>
          <w:lang w:val="lv-LV"/>
        </w:rPr>
        <w:tab/>
        <w:t>_____________________</w:t>
      </w:r>
    </w:p>
    <w:p w:rsidR="00E97196" w:rsidRPr="000C3BB9" w:rsidRDefault="00E97196" w:rsidP="00E97196">
      <w:pPr>
        <w:jc w:val="both"/>
        <w:rPr>
          <w:i/>
          <w:sz w:val="20"/>
          <w:lang w:val="lv-LV"/>
        </w:rPr>
      </w:pPr>
      <w:r w:rsidRPr="000C3BB9">
        <w:rPr>
          <w:i/>
          <w:sz w:val="20"/>
          <w:lang w:val="lv-LV"/>
        </w:rPr>
        <w:t>(Parakstiesīgās personas amats)</w:t>
      </w:r>
      <w:r w:rsidRPr="000C3BB9">
        <w:rPr>
          <w:i/>
          <w:sz w:val="20"/>
          <w:lang w:val="lv-LV"/>
        </w:rPr>
        <w:tab/>
      </w:r>
      <w:r w:rsidRPr="000C3BB9">
        <w:rPr>
          <w:i/>
          <w:sz w:val="20"/>
          <w:lang w:val="lv-LV"/>
        </w:rPr>
        <w:tab/>
        <w:t>(Personiskais paraksts)</w:t>
      </w:r>
      <w:r w:rsidRPr="000C3BB9">
        <w:rPr>
          <w:i/>
          <w:sz w:val="20"/>
          <w:lang w:val="lv-LV"/>
        </w:rPr>
        <w:tab/>
      </w:r>
      <w:r w:rsidRPr="000C3BB9">
        <w:rPr>
          <w:i/>
          <w:sz w:val="20"/>
          <w:lang w:val="lv-LV"/>
        </w:rPr>
        <w:tab/>
        <w:t>(Paraksta atšifrējums)</w:t>
      </w:r>
    </w:p>
    <w:p w:rsidR="00E97196" w:rsidRPr="000C3BB9" w:rsidRDefault="00E97196" w:rsidP="00E97196">
      <w:pPr>
        <w:jc w:val="both"/>
        <w:rPr>
          <w:lang w:val="lv-LV"/>
        </w:rPr>
      </w:pPr>
    </w:p>
    <w:p w:rsidR="00E97196" w:rsidRPr="000C3BB9" w:rsidRDefault="00E97196" w:rsidP="00E97196">
      <w:pPr>
        <w:jc w:val="both"/>
        <w:rPr>
          <w:lang w:val="lv-LV"/>
        </w:rPr>
      </w:pPr>
      <w:r w:rsidRPr="000C3BB9">
        <w:rPr>
          <w:lang w:val="lv-LV"/>
        </w:rPr>
        <w:t>Pieteikums sagatavots</w:t>
      </w:r>
    </w:p>
    <w:p w:rsidR="00E97196" w:rsidRPr="000C3BB9" w:rsidRDefault="00E97196" w:rsidP="00E97196">
      <w:pPr>
        <w:jc w:val="both"/>
        <w:rPr>
          <w:lang w:val="lv-LV"/>
        </w:rPr>
      </w:pPr>
      <w:r w:rsidRPr="000C3BB9">
        <w:rPr>
          <w:lang w:val="lv-LV"/>
        </w:rPr>
        <w:t>un parakstīts</w:t>
      </w:r>
      <w:r w:rsidRPr="000C3BB9">
        <w:rPr>
          <w:lang w:val="lv-LV"/>
        </w:rPr>
        <w:tab/>
      </w:r>
      <w:r w:rsidRPr="000C3BB9">
        <w:rPr>
          <w:lang w:val="lv-LV"/>
        </w:rPr>
        <w:tab/>
        <w:t>_______________________ 2021.gada “____”._______________</w:t>
      </w:r>
    </w:p>
    <w:p w:rsidR="00E97196" w:rsidRPr="000C3BB9" w:rsidRDefault="00E97196" w:rsidP="00E97196">
      <w:pPr>
        <w:jc w:val="both"/>
        <w:rPr>
          <w:i/>
          <w:sz w:val="20"/>
          <w:lang w:val="lv-LV"/>
        </w:rPr>
      </w:pPr>
      <w:r w:rsidRPr="000C3BB9">
        <w:rPr>
          <w:i/>
          <w:sz w:val="20"/>
          <w:lang w:val="lv-LV"/>
        </w:rPr>
        <w:tab/>
      </w:r>
      <w:r w:rsidRPr="000C3BB9">
        <w:rPr>
          <w:i/>
          <w:sz w:val="20"/>
          <w:lang w:val="lv-LV"/>
        </w:rPr>
        <w:tab/>
      </w:r>
      <w:r w:rsidRPr="000C3BB9">
        <w:rPr>
          <w:i/>
          <w:sz w:val="20"/>
          <w:lang w:val="lv-LV"/>
        </w:rPr>
        <w:tab/>
        <w:t>(Pieteikums sastādīšanas vieta)</w:t>
      </w:r>
    </w:p>
    <w:p w:rsidR="00E97196" w:rsidRPr="000C3BB9" w:rsidRDefault="00E97196" w:rsidP="00E97196">
      <w:pPr>
        <w:jc w:val="both"/>
        <w:rPr>
          <w:i/>
          <w:sz w:val="12"/>
          <w:lang w:val="lv-LV"/>
        </w:rPr>
      </w:pPr>
    </w:p>
    <w:p w:rsidR="00E97196" w:rsidRPr="000C3BB9" w:rsidRDefault="00E97196" w:rsidP="00E97196">
      <w:pPr>
        <w:jc w:val="both"/>
        <w:rPr>
          <w:i/>
          <w:sz w:val="12"/>
          <w:lang w:val="lv-LV"/>
        </w:rPr>
      </w:pPr>
    </w:p>
    <w:p w:rsidR="00E97196" w:rsidRPr="000C3BB9" w:rsidRDefault="00E97196" w:rsidP="00E97196">
      <w:pPr>
        <w:pBdr>
          <w:top w:val="dashed" w:sz="4" w:space="0" w:color="auto"/>
        </w:pBdr>
        <w:tabs>
          <w:tab w:val="left" w:pos="960"/>
        </w:tabs>
        <w:spacing w:before="120"/>
        <w:jc w:val="both"/>
        <w:rPr>
          <w:sz w:val="16"/>
          <w:lang w:val="lv-LV" w:eastAsia="lv-LV"/>
        </w:rPr>
      </w:pPr>
      <w:r w:rsidRPr="000C3BB9">
        <w:rPr>
          <w:b/>
          <w:sz w:val="16"/>
          <w:lang w:val="lv-LV" w:eastAsia="lv-LV"/>
        </w:rPr>
        <w:t>INFORMĀCIJA PAR FIZISKO PERSONU DATU APSTRĀDI:</w:t>
      </w:r>
      <w:r w:rsidRPr="000C3BB9">
        <w:rPr>
          <w:sz w:val="16"/>
          <w:lang w:val="lv-LV" w:eastAsia="lv-LV"/>
        </w:rPr>
        <w:t xml:space="preserve"> </w:t>
      </w:r>
    </w:p>
    <w:p w:rsidR="00E97196" w:rsidRPr="000C3BB9" w:rsidRDefault="00E97196" w:rsidP="00E97196">
      <w:pPr>
        <w:pBdr>
          <w:top w:val="dashed" w:sz="4" w:space="0" w:color="auto"/>
        </w:pBdr>
        <w:tabs>
          <w:tab w:val="left" w:pos="960"/>
        </w:tabs>
        <w:jc w:val="both"/>
        <w:rPr>
          <w:b/>
          <w:sz w:val="16"/>
          <w:lang w:val="lv-LV" w:eastAsia="lv-LV"/>
        </w:rPr>
      </w:pPr>
      <w:r w:rsidRPr="000C3BB9">
        <w:rPr>
          <w:b/>
          <w:sz w:val="16"/>
          <w:lang w:val="lv-LV" w:eastAsia="lv-LV"/>
        </w:rPr>
        <w:t>Pārzinis</w:t>
      </w:r>
      <w:r w:rsidRPr="000C3BB9">
        <w:rPr>
          <w:sz w:val="16"/>
          <w:lang w:val="lv-LV" w:eastAsia="lv-LV"/>
        </w:rPr>
        <w:t>: Jelgavas pilsētas dome (Jelgavas pilsētas pašvaldības iestāde “Jelgavas izglītības pārvalde”, Jelgavas pilsētas pašvaldības interešu izglītības iestāde “Jaunrades nams “Junda””).</w:t>
      </w:r>
    </w:p>
    <w:p w:rsidR="00E97196" w:rsidRPr="000C3BB9" w:rsidRDefault="00E97196" w:rsidP="00E97196">
      <w:pPr>
        <w:pBdr>
          <w:top w:val="dashed" w:sz="4" w:space="0" w:color="auto"/>
        </w:pBdr>
        <w:tabs>
          <w:tab w:val="left" w:pos="960"/>
        </w:tabs>
        <w:jc w:val="both"/>
        <w:rPr>
          <w:sz w:val="16"/>
          <w:lang w:val="lv-LV" w:eastAsia="lv-LV"/>
        </w:rPr>
      </w:pPr>
      <w:r w:rsidRPr="000C3BB9">
        <w:rPr>
          <w:b/>
          <w:sz w:val="16"/>
          <w:lang w:val="lv-LV" w:eastAsia="lv-LV"/>
        </w:rPr>
        <w:t xml:space="preserve">Pārziņa kontaktinformācija: </w:t>
      </w:r>
      <w:r w:rsidRPr="000C3BB9">
        <w:rPr>
          <w:sz w:val="16"/>
          <w:lang w:val="lv-LV" w:eastAsia="lv-LV"/>
        </w:rPr>
        <w:t xml:space="preserve">Zemgales prospekts 7, Jelgava, LV-3001, Tālr. 63022166, e-pasts:  </w:t>
      </w:r>
      <w:hyperlink r:id="rId6" w:history="1">
        <w:r w:rsidRPr="000C3BB9">
          <w:rPr>
            <w:color w:val="0000FF"/>
            <w:sz w:val="16"/>
            <w:u w:val="single"/>
            <w:lang w:val="lv-LV" w:eastAsia="lv-LV"/>
          </w:rPr>
          <w:t>junda@izglitiba.jelgava.lv</w:t>
        </w:r>
      </w:hyperlink>
      <w:r w:rsidRPr="000C3BB9">
        <w:rPr>
          <w:sz w:val="16"/>
          <w:lang w:val="lv-LV" w:eastAsia="lv-LV"/>
        </w:rPr>
        <w:t>.</w:t>
      </w:r>
    </w:p>
    <w:p w:rsidR="00E97196" w:rsidRPr="000C3BB9" w:rsidRDefault="00E97196" w:rsidP="00E97196">
      <w:pPr>
        <w:jc w:val="both"/>
        <w:rPr>
          <w:sz w:val="16"/>
          <w:lang w:val="lv-LV" w:eastAsia="lv-LV"/>
        </w:rPr>
      </w:pPr>
      <w:r w:rsidRPr="000C3BB9">
        <w:rPr>
          <w:b/>
          <w:sz w:val="16"/>
          <w:lang w:val="lv-LV" w:eastAsia="lv-LV"/>
        </w:rPr>
        <w:t xml:space="preserve">Datu apstrādes mērķis un tiesiskais pamats: </w:t>
      </w:r>
      <w:r w:rsidRPr="000C3BB9">
        <w:rPr>
          <w:sz w:val="16"/>
          <w:lang w:val="lv-LV" w:eastAsia="lv-LV"/>
        </w:rPr>
        <w:t>pieteikumā norādītās personas identificēšana, informācijas pārbaude un izmantošana, organizējot kustamās mantas rakstisko izsoli, datu apstrādei, kas nepieciešama maksājumu apstrādei, attaisnojuma dokumentu un/vai citu tiesisku darījumu dokumentu sagatavošanai (Datu Regulas Nr.2016/679 6.panta 1.punkta c), e) apakšpunkts, Publiskas personas mantas atsavināšanas likuma 20.pants</w:t>
      </w:r>
      <w:r w:rsidRPr="000C3BB9">
        <w:rPr>
          <w:b/>
          <w:sz w:val="16"/>
          <w:lang w:val="lv-LV" w:eastAsia="lv-LV"/>
        </w:rPr>
        <w:t>).</w:t>
      </w:r>
    </w:p>
    <w:p w:rsidR="00E97196" w:rsidRPr="000C3BB9" w:rsidRDefault="00E97196" w:rsidP="00E97196">
      <w:pPr>
        <w:tabs>
          <w:tab w:val="left" w:pos="960"/>
        </w:tabs>
        <w:jc w:val="both"/>
        <w:rPr>
          <w:sz w:val="16"/>
          <w:lang w:val="lv-LV" w:eastAsia="lv-LV"/>
        </w:rPr>
      </w:pPr>
      <w:r w:rsidRPr="000C3BB9">
        <w:rPr>
          <w:b/>
          <w:sz w:val="16"/>
          <w:lang w:val="lv-LV" w:eastAsia="lv-LV"/>
        </w:rPr>
        <w:t xml:space="preserve">Datu aizsardzības speciālista kontaktinformācija: </w:t>
      </w:r>
      <w:r w:rsidRPr="000C3BB9">
        <w:rPr>
          <w:sz w:val="16"/>
          <w:lang w:val="lv-LV" w:eastAsia="lv-LV"/>
        </w:rPr>
        <w:t xml:space="preserve">Tālr. 63005444; e-pasts: </w:t>
      </w:r>
      <w:hyperlink r:id="rId7" w:history="1">
        <w:r w:rsidRPr="000C3BB9">
          <w:rPr>
            <w:sz w:val="16"/>
            <w:u w:val="single"/>
            <w:lang w:val="lv-LV" w:eastAsia="lv-LV"/>
          </w:rPr>
          <w:t>dati@jelgava.lv</w:t>
        </w:r>
      </w:hyperlink>
      <w:r w:rsidRPr="000C3BB9">
        <w:rPr>
          <w:sz w:val="16"/>
          <w:lang w:val="lv-LV" w:eastAsia="lv-LV"/>
        </w:rPr>
        <w:t xml:space="preserve">. </w:t>
      </w:r>
    </w:p>
    <w:p w:rsidR="00E97196" w:rsidRPr="000C3BB9" w:rsidRDefault="00E97196" w:rsidP="00E97196">
      <w:pPr>
        <w:tabs>
          <w:tab w:val="left" w:pos="960"/>
        </w:tabs>
        <w:jc w:val="both"/>
        <w:rPr>
          <w:sz w:val="16"/>
          <w:lang w:val="lv-LV" w:eastAsia="lv-LV"/>
        </w:rPr>
      </w:pPr>
      <w:r w:rsidRPr="000C3BB9">
        <w:rPr>
          <w:b/>
          <w:sz w:val="16"/>
          <w:lang w:val="lv-LV" w:eastAsia="lv-LV"/>
        </w:rPr>
        <w:t>Papildus informācija</w:t>
      </w:r>
      <w:r w:rsidRPr="000C3BB9">
        <w:rPr>
          <w:sz w:val="16"/>
          <w:lang w:val="lv-LV" w:eastAsia="lv-LV"/>
        </w:rPr>
        <w:t xml:space="preserve">: Jelgavas pilsētas pašvaldības tīmekļa vietnē: </w:t>
      </w:r>
      <w:hyperlink r:id="rId8" w:history="1">
        <w:r w:rsidRPr="000C3BB9">
          <w:rPr>
            <w:sz w:val="16"/>
            <w:u w:val="single"/>
            <w:lang w:val="lv-LV" w:eastAsia="lv-LV"/>
          </w:rPr>
          <w:t>http://www.jelgava.lv/lv/pasvaldiba/par-pasvaldibu/personas-datu-aizsardziba/</w:t>
        </w:r>
      </w:hyperlink>
      <w:r w:rsidRPr="000C3BB9">
        <w:rPr>
          <w:sz w:val="16"/>
          <w:lang w:val="lv-LV" w:eastAsia="lv-LV"/>
        </w:rPr>
        <w:t xml:space="preserve">. </w:t>
      </w:r>
    </w:p>
    <w:p w:rsidR="00E97196" w:rsidRPr="000C3BB9" w:rsidRDefault="00E97196" w:rsidP="00E97196">
      <w:pPr>
        <w:jc w:val="both"/>
        <w:rPr>
          <w:sz w:val="16"/>
          <w:lang w:val="lv-LV" w:eastAsia="lv-LV"/>
        </w:rPr>
      </w:pPr>
      <w:r w:rsidRPr="000C3BB9">
        <w:rPr>
          <w:sz w:val="16"/>
          <w:lang w:val="lv-LV" w:eastAsia="lv-LV"/>
        </w:rPr>
        <w:t>Sniegtie personas dati tiks izmantoti, apstrādāti un glabāti līdz noteiktā mērķa sasniegšanai, tie var tikt nodoti pašvaldības, valsts pārvaldes un tiesībsargājošām iestādēm, to normatīvajos aktos noteikto pienākumu veikšanai.</w:t>
      </w:r>
    </w:p>
    <w:p w:rsidR="00E97196" w:rsidRPr="000C3BB9" w:rsidRDefault="00E97196" w:rsidP="00E97196">
      <w:pPr>
        <w:jc w:val="both"/>
        <w:rPr>
          <w:sz w:val="16"/>
          <w:lang w:val="lv-LV" w:eastAsia="lv-LV"/>
        </w:rPr>
      </w:pPr>
      <w:r w:rsidRPr="000C3BB9">
        <w:rPr>
          <w:sz w:val="16"/>
          <w:lang w:val="lv-LV" w:eastAsia="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E97196" w:rsidRPr="000C3BB9" w:rsidRDefault="00E97196" w:rsidP="00E97196">
      <w:pPr>
        <w:jc w:val="both"/>
        <w:rPr>
          <w:sz w:val="16"/>
          <w:lang w:val="lv-LV" w:eastAsia="lv-LV"/>
        </w:rPr>
      </w:pPr>
      <w:r w:rsidRPr="000C3BB9">
        <w:rPr>
          <w:sz w:val="16"/>
          <w:lang w:val="lv-LV" w:eastAsia="lv-LV"/>
        </w:rPr>
        <w:t xml:space="preserve">Personai ir tiesības iesniegt sūdzību par datu apstrādes pārkāpumiem Datu valsts inspekcijai (Blaumaņa iela 11/13 – 11, Rīga, </w:t>
      </w:r>
      <w:hyperlink r:id="rId9" w:history="1">
        <w:r w:rsidRPr="000C3BB9">
          <w:rPr>
            <w:sz w:val="16"/>
            <w:u w:val="single"/>
            <w:lang w:val="lv-LV" w:eastAsia="lv-LV"/>
          </w:rPr>
          <w:t>info@dvi.gov.lv</w:t>
        </w:r>
      </w:hyperlink>
      <w:r w:rsidRPr="000C3BB9">
        <w:rPr>
          <w:sz w:val="16"/>
          <w:lang w:val="lv-LV" w:eastAsia="lv-LV"/>
        </w:rPr>
        <w:t>).</w:t>
      </w:r>
    </w:p>
    <w:p w:rsidR="00E97196" w:rsidRPr="000C3BB9" w:rsidRDefault="00E97196" w:rsidP="00E97196">
      <w:pPr>
        <w:jc w:val="both"/>
        <w:rPr>
          <w:sz w:val="16"/>
          <w:lang w:val="lv-LV" w:eastAsia="lv-LV"/>
        </w:rPr>
      </w:pPr>
    </w:p>
    <w:p w:rsidR="00E97196" w:rsidRPr="000C3BB9" w:rsidRDefault="00E97196" w:rsidP="00E97196">
      <w:pPr>
        <w:jc w:val="both"/>
        <w:rPr>
          <w:sz w:val="16"/>
          <w:lang w:val="lv-LV" w:eastAsia="lv-LV"/>
        </w:rPr>
        <w:sectPr w:rsidR="00E97196" w:rsidRPr="000C3BB9" w:rsidSect="00B33C25">
          <w:pgSz w:w="11906" w:h="16838"/>
          <w:pgMar w:top="794" w:right="851" w:bottom="737" w:left="1418" w:header="709" w:footer="406" w:gutter="0"/>
          <w:cols w:space="708"/>
          <w:docGrid w:linePitch="360"/>
        </w:sectPr>
      </w:pPr>
    </w:p>
    <w:p w:rsidR="008A0457" w:rsidRDefault="008A0457">
      <w:bookmarkStart w:id="0" w:name="_GoBack"/>
      <w:bookmarkEnd w:id="0"/>
    </w:p>
    <w:sectPr w:rsidR="008A045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C53FB"/>
    <w:multiLevelType w:val="hybridMultilevel"/>
    <w:tmpl w:val="378664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196"/>
    <w:rsid w:val="008A0457"/>
    <w:rsid w:val="00E9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B42E7-4106-4B4B-935E-9DD7C10F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96"/>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lv/pasvaldiba/par-pasvaldibu/personas-datu-aizsardziba/" TargetMode="External"/><Relationship Id="rId3" Type="http://schemas.openxmlformats.org/officeDocument/2006/relationships/settings" Target="settings.xml"/><Relationship Id="rId7" Type="http://schemas.openxmlformats.org/officeDocument/2006/relationships/hyperlink" Target="mailto:dati@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nda@izglitiba.jelgava.lv" TargetMode="External"/><Relationship Id="rId11" Type="http://schemas.openxmlformats.org/officeDocument/2006/relationships/theme" Target="theme/theme1.xml"/><Relationship Id="rId5" Type="http://schemas.openxmlformats.org/officeDocument/2006/relationships/hyperlink" Target="https://www.jelgava.lv/lv/pasvaldiba/par-pasvaldibu/datu-aizsardzib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2021-04-09T10:56:00Z</dcterms:created>
  <dcterms:modified xsi:type="dcterms:W3CDTF">2021-04-09T10:56:00Z</dcterms:modified>
</cp:coreProperties>
</file>