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A7EC5" w14:textId="77777777" w:rsidR="00E7558D" w:rsidRDefault="00E7558D" w:rsidP="00E7558D">
      <w:pPr>
        <w:pStyle w:val="Title"/>
        <w:contextualSpacing/>
        <w:rPr>
          <w:szCs w:val="24"/>
          <w:lang w:val="lv-LV"/>
        </w:rPr>
      </w:pPr>
    </w:p>
    <w:p w14:paraId="77E049D1" w14:textId="25FF3ED7" w:rsidR="00E7558D" w:rsidRPr="001B7475" w:rsidRDefault="00E7558D" w:rsidP="00E7558D">
      <w:pPr>
        <w:pStyle w:val="Title"/>
        <w:contextualSpacing/>
        <w:rPr>
          <w:szCs w:val="24"/>
          <w:lang w:val="lv-LV"/>
        </w:rPr>
      </w:pPr>
      <w:r w:rsidRPr="001B7475">
        <w:rPr>
          <w:szCs w:val="24"/>
          <w:lang w:val="lv-LV"/>
        </w:rPr>
        <w:t xml:space="preserve"> NOMAS LĪGUMS</w:t>
      </w:r>
    </w:p>
    <w:p w14:paraId="727CD34E" w14:textId="77777777" w:rsidR="00E7558D" w:rsidRDefault="00E7558D" w:rsidP="00E7558D">
      <w:pPr>
        <w:pStyle w:val="Title"/>
        <w:contextualSpacing/>
        <w:rPr>
          <w:szCs w:val="24"/>
          <w:lang w:val="lv-LV"/>
        </w:rPr>
      </w:pPr>
      <w:r w:rsidRPr="009D3962">
        <w:rPr>
          <w:szCs w:val="24"/>
          <w:lang w:val="lv-LV"/>
        </w:rPr>
        <w:t xml:space="preserve">Par </w:t>
      </w:r>
      <w:r>
        <w:rPr>
          <w:szCs w:val="24"/>
          <w:lang w:val="lv-LV"/>
        </w:rPr>
        <w:t>nedzīvojamo telpu (</w:t>
      </w:r>
      <w:r w:rsidRPr="00395224">
        <w:rPr>
          <w:szCs w:val="24"/>
          <w:lang w:val="lv-LV"/>
        </w:rPr>
        <w:t>salonveikala</w:t>
      </w:r>
      <w:r>
        <w:rPr>
          <w:szCs w:val="24"/>
          <w:lang w:val="lv-LV"/>
        </w:rPr>
        <w:t xml:space="preserve"> telpas ar aprīkojumu) nomu </w:t>
      </w:r>
    </w:p>
    <w:p w14:paraId="39C34542" w14:textId="77777777" w:rsidR="00E7558D" w:rsidRPr="009C4B68" w:rsidRDefault="00E7558D" w:rsidP="00E7558D">
      <w:pPr>
        <w:pStyle w:val="Title"/>
        <w:contextualSpacing/>
        <w:rPr>
          <w:szCs w:val="24"/>
          <w:lang w:val="lv-LV"/>
        </w:rPr>
      </w:pPr>
      <w:r>
        <w:rPr>
          <w:szCs w:val="24"/>
          <w:lang w:val="lv-LV"/>
        </w:rPr>
        <w:t>Vecpilsēta</w:t>
      </w:r>
      <w:r w:rsidRPr="009D3962">
        <w:rPr>
          <w:szCs w:val="24"/>
          <w:lang w:val="lv-LV"/>
        </w:rPr>
        <w:t>s ielā 1</w:t>
      </w:r>
      <w:r>
        <w:rPr>
          <w:szCs w:val="24"/>
          <w:lang w:val="lv-LV"/>
        </w:rPr>
        <w:t>4</w:t>
      </w:r>
      <w:r w:rsidRPr="009D3962">
        <w:rPr>
          <w:szCs w:val="24"/>
          <w:lang w:val="lv-LV"/>
        </w:rPr>
        <w:t>, Jelgavā</w:t>
      </w:r>
      <w:r w:rsidRPr="009C4B68">
        <w:rPr>
          <w:szCs w:val="24"/>
          <w:lang w:val="lv-LV"/>
        </w:rPr>
        <w:t xml:space="preserve"> </w:t>
      </w:r>
    </w:p>
    <w:p w14:paraId="1344BA70" w14:textId="77777777" w:rsidR="00E7558D" w:rsidRDefault="00E7558D" w:rsidP="00E7558D">
      <w:pPr>
        <w:contextualSpacing/>
        <w:jc w:val="both"/>
        <w:rPr>
          <w:rFonts w:ascii="Times New Roman" w:hAnsi="Times New Roman"/>
          <w:sz w:val="21"/>
          <w:szCs w:val="21"/>
        </w:rPr>
      </w:pPr>
    </w:p>
    <w:p w14:paraId="4EB11CC6" w14:textId="77777777" w:rsidR="00E7558D" w:rsidRDefault="00E7558D" w:rsidP="00E7558D">
      <w:pPr>
        <w:contextualSpacing/>
        <w:jc w:val="center"/>
        <w:rPr>
          <w:rFonts w:ascii="Times New Roman" w:hAnsi="Times New Roman"/>
          <w:sz w:val="24"/>
          <w:szCs w:val="24"/>
        </w:rPr>
      </w:pPr>
      <w:r>
        <w:rPr>
          <w:rFonts w:ascii="Times New Roman" w:hAnsi="Times New Roman"/>
          <w:sz w:val="24"/>
          <w:szCs w:val="24"/>
        </w:rPr>
        <w:t xml:space="preserve">Jelgavā,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892B8E">
        <w:rPr>
          <w:rFonts w:ascii="Times New Roman" w:hAnsi="Times New Roman"/>
          <w:sz w:val="24"/>
          <w:szCs w:val="24"/>
        </w:rPr>
        <w:t>2022</w:t>
      </w:r>
      <w:r>
        <w:rPr>
          <w:rFonts w:ascii="Times New Roman" w:hAnsi="Times New Roman"/>
          <w:sz w:val="24"/>
          <w:szCs w:val="24"/>
        </w:rPr>
        <w:t>.</w:t>
      </w:r>
      <w:r w:rsidRPr="00F30643">
        <w:rPr>
          <w:rFonts w:ascii="Times New Roman" w:hAnsi="Times New Roman"/>
          <w:sz w:val="24"/>
          <w:szCs w:val="24"/>
        </w:rPr>
        <w:t>gada____________</w:t>
      </w:r>
    </w:p>
    <w:p w14:paraId="7BA9B9B5" w14:textId="77777777" w:rsidR="00E7558D" w:rsidRPr="009C4B68" w:rsidRDefault="00E7558D" w:rsidP="00E7558D">
      <w:pPr>
        <w:contextualSpacing/>
        <w:jc w:val="center"/>
        <w:rPr>
          <w:rFonts w:ascii="Times New Roman" w:hAnsi="Times New Roman"/>
          <w:sz w:val="24"/>
          <w:szCs w:val="24"/>
        </w:rPr>
      </w:pPr>
    </w:p>
    <w:p w14:paraId="39465688" w14:textId="77777777" w:rsidR="00E7558D" w:rsidRPr="003645FC" w:rsidRDefault="00E7558D" w:rsidP="00E7558D">
      <w:pPr>
        <w:spacing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 xml:space="preserve">Jelgavas </w:t>
      </w:r>
      <w:proofErr w:type="spellStart"/>
      <w:r>
        <w:rPr>
          <w:rFonts w:ascii="Times New Roman" w:hAnsi="Times New Roman"/>
          <w:b/>
          <w:sz w:val="24"/>
          <w:szCs w:val="24"/>
        </w:rPr>
        <w:t>vals</w:t>
      </w:r>
      <w:r w:rsidRPr="00AF483B">
        <w:rPr>
          <w:rFonts w:ascii="Times New Roman" w:hAnsi="Times New Roman"/>
          <w:b/>
          <w:sz w:val="24"/>
          <w:szCs w:val="24"/>
        </w:rPr>
        <w:t>tspilsētas</w:t>
      </w:r>
      <w:proofErr w:type="spellEnd"/>
      <w:r w:rsidRPr="00961E56">
        <w:rPr>
          <w:rFonts w:ascii="Times New Roman" w:hAnsi="Times New Roman"/>
          <w:b/>
          <w:sz w:val="24"/>
          <w:szCs w:val="24"/>
        </w:rPr>
        <w:t xml:space="preserve"> pašvaldības iestādes “Jelgavas reģionālais tūrisma centrs”</w:t>
      </w:r>
      <w:r>
        <w:rPr>
          <w:rFonts w:ascii="Times New Roman" w:hAnsi="Times New Roman"/>
          <w:b/>
          <w:sz w:val="24"/>
          <w:szCs w:val="24"/>
        </w:rPr>
        <w:t xml:space="preserve"> </w:t>
      </w:r>
      <w:r>
        <w:rPr>
          <w:rFonts w:ascii="Times New Roman" w:hAnsi="Times New Roman"/>
          <w:sz w:val="24"/>
          <w:szCs w:val="24"/>
        </w:rPr>
        <w:t xml:space="preserve">(turpmāk – Iestāde), reģistrācijas numurs: </w:t>
      </w:r>
      <w:r w:rsidRPr="00961E56">
        <w:rPr>
          <w:rFonts w:ascii="Times New Roman" w:hAnsi="Times New Roman"/>
          <w:sz w:val="24"/>
          <w:szCs w:val="24"/>
        </w:rPr>
        <w:t xml:space="preserve">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sidRPr="00961E56">
        <w:rPr>
          <w:rFonts w:ascii="Times New Roman" w:hAnsi="Times New Roman"/>
          <w:sz w:val="24"/>
          <w:szCs w:val="24"/>
        </w:rPr>
        <w:t xml:space="preserve"> </w:t>
      </w:r>
      <w:r>
        <w:rPr>
          <w:rFonts w:ascii="Times New Roman" w:hAnsi="Times New Roman"/>
          <w:sz w:val="24"/>
          <w:szCs w:val="24"/>
        </w:rPr>
        <w:t xml:space="preserve">tās vadītājas Andas </w:t>
      </w:r>
      <w:proofErr w:type="spellStart"/>
      <w:r>
        <w:rPr>
          <w:rFonts w:ascii="Times New Roman" w:hAnsi="Times New Roman"/>
          <w:sz w:val="24"/>
          <w:szCs w:val="24"/>
        </w:rPr>
        <w:t>Iljinas</w:t>
      </w:r>
      <w:proofErr w:type="spellEnd"/>
      <w:r>
        <w:rPr>
          <w:rFonts w:ascii="Times New Roman" w:hAnsi="Times New Roman"/>
          <w:sz w:val="24"/>
          <w:szCs w:val="24"/>
        </w:rPr>
        <w:t xml:space="preserve"> </w:t>
      </w:r>
      <w:r w:rsidRPr="00961E56">
        <w:rPr>
          <w:rFonts w:ascii="Times New Roman" w:hAnsi="Times New Roman"/>
          <w:sz w:val="24"/>
          <w:szCs w:val="24"/>
        </w:rPr>
        <w:t>personā, kura rīkojas saskaņā ar</w:t>
      </w:r>
      <w:r>
        <w:rPr>
          <w:rFonts w:ascii="Times New Roman" w:hAnsi="Times New Roman"/>
          <w:sz w:val="24"/>
          <w:szCs w:val="24"/>
        </w:rPr>
        <w:t xml:space="preserve"> Iestādes</w:t>
      </w:r>
      <w:r w:rsidRPr="00961E56">
        <w:rPr>
          <w:rFonts w:ascii="Times New Roman" w:hAnsi="Times New Roman"/>
          <w:sz w:val="24"/>
          <w:szCs w:val="24"/>
        </w:rPr>
        <w:t xml:space="preserve"> </w:t>
      </w:r>
      <w:r>
        <w:rPr>
          <w:rFonts w:ascii="Times New Roman" w:hAnsi="Times New Roman"/>
          <w:sz w:val="24"/>
          <w:szCs w:val="24"/>
        </w:rPr>
        <w:t>n</w:t>
      </w:r>
      <w:r w:rsidRPr="00961E56">
        <w:rPr>
          <w:rFonts w:ascii="Times New Roman" w:hAnsi="Times New Roman"/>
          <w:sz w:val="24"/>
          <w:szCs w:val="24"/>
        </w:rPr>
        <w:t>olikumu</w:t>
      </w:r>
      <w:r>
        <w:rPr>
          <w:rFonts w:ascii="Times New Roman" w:hAnsi="Times New Roman"/>
          <w:sz w:val="24"/>
          <w:szCs w:val="24"/>
        </w:rPr>
        <w:t xml:space="preserve"> </w:t>
      </w:r>
      <w:r w:rsidRPr="00D24F72">
        <w:rPr>
          <w:rFonts w:ascii="Times New Roman" w:hAnsi="Times New Roman"/>
          <w:sz w:val="24"/>
          <w:szCs w:val="24"/>
        </w:rPr>
        <w:t>un</w:t>
      </w:r>
      <w:r>
        <w:rPr>
          <w:rFonts w:ascii="Times New Roman" w:hAnsi="Times New Roman"/>
          <w:sz w:val="24"/>
          <w:szCs w:val="24"/>
        </w:rPr>
        <w:t xml:space="preserve"> Jelgavas </w:t>
      </w:r>
      <w:r w:rsidRPr="00AF483B">
        <w:rPr>
          <w:rFonts w:ascii="Times New Roman" w:hAnsi="Times New Roman"/>
          <w:sz w:val="24"/>
          <w:szCs w:val="24"/>
        </w:rPr>
        <w:t>pilsētas</w:t>
      </w:r>
      <w:r>
        <w:rPr>
          <w:rFonts w:ascii="Times New Roman" w:hAnsi="Times New Roman"/>
          <w:sz w:val="24"/>
          <w:szCs w:val="24"/>
        </w:rPr>
        <w:t xml:space="preserve"> pašvaldības administrācijas</w:t>
      </w:r>
      <w:r w:rsidRPr="00D24F72">
        <w:rPr>
          <w:rFonts w:ascii="Times New Roman" w:hAnsi="Times New Roman"/>
          <w:sz w:val="24"/>
          <w:szCs w:val="24"/>
        </w:rPr>
        <w:t xml:space="preserve"> </w:t>
      </w:r>
      <w:r>
        <w:rPr>
          <w:rFonts w:ascii="Times New Roman" w:hAnsi="Times New Roman"/>
          <w:sz w:val="24"/>
          <w:szCs w:val="24"/>
        </w:rPr>
        <w:t xml:space="preserve">2020. gada 27.janvāra </w:t>
      </w:r>
      <w:r w:rsidRPr="00A93BB4">
        <w:rPr>
          <w:rFonts w:ascii="Times New Roman" w:hAnsi="Times New Roman"/>
          <w:sz w:val="24"/>
          <w:szCs w:val="24"/>
        </w:rPr>
        <w:t>rīkojumu Nr.33-ri “Par nekustamajiem īpašumiem Jelgavā, Krišjāņa Barona ielā 50 un Vecpilsētas ielā 14”</w:t>
      </w:r>
      <w:r>
        <w:rPr>
          <w:rFonts w:ascii="Times New Roman" w:hAnsi="Times New Roman"/>
          <w:sz w:val="24"/>
          <w:szCs w:val="24"/>
        </w:rPr>
        <w:t xml:space="preserve">, </w:t>
      </w:r>
      <w:r w:rsidRPr="003645FC">
        <w:rPr>
          <w:rFonts w:ascii="Times New Roman" w:hAnsi="Times New Roman"/>
          <w:sz w:val="24"/>
          <w:szCs w:val="24"/>
        </w:rPr>
        <w:t>no vienas puses, un</w:t>
      </w:r>
    </w:p>
    <w:p w14:paraId="5A7269F5" w14:textId="77777777" w:rsidR="00E7558D" w:rsidRPr="004D77FE" w:rsidRDefault="00E7558D" w:rsidP="00E7558D">
      <w:pPr>
        <w:spacing w:line="240" w:lineRule="auto"/>
        <w:ind w:firstLine="720"/>
        <w:contextualSpacing/>
        <w:jc w:val="both"/>
        <w:rPr>
          <w:rFonts w:ascii="Times New Roman" w:hAnsi="Times New Roman"/>
          <w:b/>
          <w:sz w:val="24"/>
          <w:szCs w:val="24"/>
        </w:rPr>
      </w:pPr>
      <w:r w:rsidRPr="003645FC">
        <w:rPr>
          <w:rFonts w:ascii="Times New Roman" w:hAnsi="Times New Roman"/>
          <w:b/>
          <w:sz w:val="24"/>
          <w:szCs w:val="24"/>
        </w:rPr>
        <w:t>______________</w:t>
      </w:r>
      <w:r>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Pr>
          <w:rFonts w:ascii="Times New Roman" w:hAnsi="Times New Roman"/>
          <w:sz w:val="24"/>
          <w:szCs w:val="24"/>
        </w:rPr>
        <w:t>–</w:t>
      </w:r>
      <w:r w:rsidRPr="004D77FE">
        <w:rPr>
          <w:rFonts w:ascii="Times New Roman" w:hAnsi="Times New Roman"/>
          <w:sz w:val="24"/>
          <w:szCs w:val="24"/>
        </w:rPr>
        <w:t xml:space="preserve"> Puses</w:t>
      </w:r>
      <w:r>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Pr>
          <w:rFonts w:ascii="Times New Roman" w:hAnsi="Times New Roman"/>
          <w:sz w:val="24"/>
          <w:szCs w:val="24"/>
        </w:rPr>
        <w:t xml:space="preserve">Vecpilsētas ielā 14, </w:t>
      </w:r>
      <w:r w:rsidRPr="004D77FE">
        <w:rPr>
          <w:rFonts w:ascii="Times New Roman" w:hAnsi="Times New Roman"/>
          <w:sz w:val="24"/>
          <w:szCs w:val="24"/>
        </w:rPr>
        <w:t>Jelgavā</w:t>
      </w:r>
      <w:r>
        <w:rPr>
          <w:rFonts w:ascii="Times New Roman" w:hAnsi="Times New Roman"/>
          <w:sz w:val="24"/>
          <w:szCs w:val="24"/>
        </w:rPr>
        <w:t>,</w:t>
      </w:r>
      <w:r w:rsidRPr="004D77FE">
        <w:rPr>
          <w:rFonts w:ascii="Times New Roman" w:hAnsi="Times New Roman"/>
          <w:sz w:val="24"/>
          <w:szCs w:val="24"/>
        </w:rPr>
        <w:t xml:space="preserve"> nomas tiesību izsoles rezultātiem,</w:t>
      </w:r>
      <w:r>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noslēdz šādu nomas līgumu</w:t>
      </w:r>
      <w:r w:rsidRPr="004D77FE">
        <w:rPr>
          <w:rFonts w:ascii="Times New Roman" w:hAnsi="Times New Roman"/>
          <w:sz w:val="24"/>
          <w:szCs w:val="24"/>
        </w:rPr>
        <w:t xml:space="preserve"> </w:t>
      </w:r>
      <w:r>
        <w:rPr>
          <w:rFonts w:ascii="Times New Roman" w:hAnsi="Times New Roman"/>
          <w:sz w:val="24"/>
          <w:szCs w:val="24"/>
        </w:rPr>
        <w:t>(</w:t>
      </w:r>
      <w:r w:rsidRPr="004D77FE">
        <w:rPr>
          <w:rFonts w:ascii="Times New Roman" w:hAnsi="Times New Roman"/>
          <w:sz w:val="24"/>
          <w:szCs w:val="24"/>
        </w:rPr>
        <w:t>turp</w:t>
      </w:r>
      <w:r>
        <w:rPr>
          <w:rFonts w:ascii="Times New Roman" w:hAnsi="Times New Roman"/>
          <w:sz w:val="24"/>
          <w:szCs w:val="24"/>
        </w:rPr>
        <w:t>māk – L</w:t>
      </w:r>
      <w:r w:rsidRPr="004D77FE">
        <w:rPr>
          <w:rFonts w:ascii="Times New Roman" w:hAnsi="Times New Roman"/>
          <w:sz w:val="24"/>
          <w:szCs w:val="24"/>
        </w:rPr>
        <w:t>īgums</w:t>
      </w:r>
      <w:r>
        <w:rPr>
          <w:rFonts w:ascii="Times New Roman" w:hAnsi="Times New Roman"/>
          <w:sz w:val="24"/>
          <w:szCs w:val="24"/>
        </w:rPr>
        <w:t>)</w:t>
      </w:r>
      <w:r w:rsidRPr="004D77FE">
        <w:rPr>
          <w:rFonts w:ascii="Times New Roman" w:hAnsi="Times New Roman"/>
          <w:sz w:val="24"/>
          <w:szCs w:val="24"/>
        </w:rPr>
        <w:t>:</w:t>
      </w:r>
    </w:p>
    <w:p w14:paraId="7257D1F0" w14:textId="77777777" w:rsidR="00E7558D" w:rsidRDefault="00E7558D" w:rsidP="00E7558D">
      <w:pPr>
        <w:contextualSpacing/>
        <w:rPr>
          <w:rFonts w:ascii="Times New Roman" w:hAnsi="Times New Roman"/>
          <w:b/>
          <w:sz w:val="24"/>
          <w:szCs w:val="24"/>
        </w:rPr>
      </w:pPr>
    </w:p>
    <w:p w14:paraId="2E1DE0A5" w14:textId="77777777" w:rsidR="00E7558D" w:rsidRPr="007725BE" w:rsidRDefault="00E7558D" w:rsidP="00E7558D">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LĪGUMA PRIEKŠMETS</w:t>
      </w:r>
    </w:p>
    <w:p w14:paraId="4B3FE88A" w14:textId="77777777" w:rsidR="00E7558D" w:rsidRPr="00E0123A" w:rsidRDefault="00E7558D" w:rsidP="00E7558D">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9C4B68">
        <w:rPr>
          <w:rFonts w:ascii="Times New Roman" w:hAnsi="Times New Roman"/>
          <w:sz w:val="24"/>
          <w:szCs w:val="24"/>
        </w:rPr>
        <w:t>Iznomātāj</w:t>
      </w:r>
      <w:r>
        <w:rPr>
          <w:rFonts w:ascii="Times New Roman" w:hAnsi="Times New Roman"/>
          <w:sz w:val="24"/>
          <w:szCs w:val="24"/>
        </w:rPr>
        <w:t>s nodod un Nomnieks pieņem nomas lietošanā par maksu n</w:t>
      </w:r>
      <w:r w:rsidRPr="0050127D">
        <w:rPr>
          <w:rFonts w:ascii="Times New Roman" w:hAnsi="Times New Roman"/>
          <w:sz w:val="24"/>
          <w:szCs w:val="24"/>
        </w:rPr>
        <w:t xml:space="preserve">ekustamā īpašuma ar kadastra numuru </w:t>
      </w:r>
      <w:r>
        <w:rPr>
          <w:rFonts w:ascii="Times New Roman" w:hAnsi="Times New Roman"/>
          <w:sz w:val="24"/>
          <w:szCs w:val="24"/>
        </w:rPr>
        <w:t>09000040439 Vecpilsētas ielā 14</w:t>
      </w:r>
      <w:r w:rsidRPr="0050127D">
        <w:rPr>
          <w:rFonts w:ascii="Times New Roman" w:hAnsi="Times New Roman"/>
          <w:sz w:val="24"/>
          <w:szCs w:val="24"/>
        </w:rPr>
        <w:t>, Jelgavā</w:t>
      </w:r>
      <w:r>
        <w:rPr>
          <w:rFonts w:ascii="Times New Roman" w:hAnsi="Times New Roman"/>
          <w:sz w:val="24"/>
          <w:szCs w:val="24"/>
        </w:rPr>
        <w:t>,</w:t>
      </w:r>
      <w:r w:rsidRPr="0050127D">
        <w:rPr>
          <w:rFonts w:ascii="Times New Roman" w:hAnsi="Times New Roman"/>
          <w:sz w:val="24"/>
          <w:szCs w:val="24"/>
        </w:rPr>
        <w:t xml:space="preserve"> būves ar kadastra apzīmējumu</w:t>
      </w:r>
      <w:r>
        <w:rPr>
          <w:rFonts w:ascii="Times New Roman" w:hAnsi="Times New Roman"/>
          <w:sz w:val="24"/>
          <w:szCs w:val="24"/>
        </w:rPr>
        <w:t xml:space="preserve"> </w:t>
      </w:r>
      <w:r w:rsidRPr="008C01B4">
        <w:rPr>
          <w:rFonts w:ascii="Times New Roman" w:hAnsi="Times New Roman"/>
          <w:bCs/>
          <w:sz w:val="24"/>
          <w:szCs w:val="24"/>
        </w:rPr>
        <w:t>09000040439002</w:t>
      </w:r>
      <w:r w:rsidRPr="0050127D">
        <w:rPr>
          <w:rFonts w:ascii="Times New Roman" w:hAnsi="Times New Roman"/>
          <w:sz w:val="24"/>
          <w:szCs w:val="24"/>
        </w:rPr>
        <w:t xml:space="preserve"> </w:t>
      </w:r>
      <w:r w:rsidRPr="008C01B4">
        <w:rPr>
          <w:rFonts w:ascii="Times New Roman" w:hAnsi="Times New Roman"/>
          <w:bCs/>
          <w:sz w:val="24"/>
          <w:szCs w:val="24"/>
        </w:rPr>
        <w:t>nedzīvo</w:t>
      </w:r>
      <w:r>
        <w:rPr>
          <w:rFonts w:ascii="Times New Roman" w:hAnsi="Times New Roman"/>
          <w:bCs/>
          <w:sz w:val="24"/>
          <w:szCs w:val="24"/>
        </w:rPr>
        <w:t xml:space="preserve">jamo telpu daļu – </w:t>
      </w:r>
      <w:r w:rsidRPr="00245C1C">
        <w:rPr>
          <w:rFonts w:ascii="Times New Roman" w:hAnsi="Times New Roman"/>
          <w:bCs/>
          <w:sz w:val="24"/>
          <w:szCs w:val="24"/>
        </w:rPr>
        <w:t>salonveikala</w:t>
      </w:r>
      <w:r w:rsidRPr="008C01B4">
        <w:rPr>
          <w:rFonts w:ascii="Times New Roman" w:hAnsi="Times New Roman"/>
          <w:bCs/>
          <w:sz w:val="24"/>
          <w:szCs w:val="24"/>
        </w:rPr>
        <w:t xml:space="preserve"> telpas </w:t>
      </w:r>
      <w:r>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Pr>
          <w:rFonts w:ascii="Times New Roman" w:hAnsi="Times New Roman"/>
          <w:bCs/>
          <w:sz w:val="24"/>
          <w:szCs w:val="24"/>
        </w:rPr>
        <w:t>platībā</w:t>
      </w:r>
      <w:r w:rsidRPr="0050127D">
        <w:rPr>
          <w:rFonts w:ascii="Times New Roman" w:hAnsi="Times New Roman"/>
          <w:sz w:val="24"/>
          <w:szCs w:val="24"/>
        </w:rPr>
        <w:t xml:space="preserve"> </w:t>
      </w:r>
      <w:r w:rsidRPr="00E0123A">
        <w:rPr>
          <w:rFonts w:ascii="Times New Roman" w:hAnsi="Times New Roman"/>
          <w:sz w:val="24"/>
          <w:szCs w:val="24"/>
          <w:lang w:eastAsia="lv-LV"/>
        </w:rPr>
        <w:t>(</w:t>
      </w:r>
      <w:r>
        <w:rPr>
          <w:rFonts w:ascii="Times New Roman" w:hAnsi="Times New Roman"/>
          <w:sz w:val="24"/>
          <w:szCs w:val="24"/>
        </w:rPr>
        <w:t>turpmāk – Nomas objekts) saskaņā ar salonveikala t</w:t>
      </w:r>
      <w:r w:rsidRPr="00E0123A">
        <w:rPr>
          <w:rFonts w:ascii="Times New Roman" w:hAnsi="Times New Roman"/>
          <w:sz w:val="24"/>
          <w:szCs w:val="24"/>
        </w:rPr>
        <w:t>elpu plānu (</w:t>
      </w:r>
      <w:r>
        <w:rPr>
          <w:rFonts w:ascii="Times New Roman" w:hAnsi="Times New Roman"/>
          <w:sz w:val="24"/>
          <w:szCs w:val="24"/>
        </w:rPr>
        <w:t>Līguma Pielikums Nr.</w:t>
      </w:r>
      <w:r w:rsidRPr="00E0123A">
        <w:rPr>
          <w:rFonts w:ascii="Times New Roman" w:hAnsi="Times New Roman"/>
          <w:sz w:val="24"/>
          <w:szCs w:val="24"/>
        </w:rPr>
        <w:t xml:space="preserve">1) </w:t>
      </w:r>
      <w:r>
        <w:rPr>
          <w:rFonts w:ascii="Times New Roman" w:hAnsi="Times New Roman"/>
          <w:sz w:val="24"/>
          <w:szCs w:val="24"/>
          <w:lang w:eastAsia="lv-LV"/>
        </w:rPr>
        <w:t>un aprīkojumu saskaņā ar aprīkojuma</w:t>
      </w:r>
      <w:r w:rsidRPr="00E0123A">
        <w:rPr>
          <w:rFonts w:ascii="Times New Roman" w:hAnsi="Times New Roman"/>
          <w:sz w:val="24"/>
          <w:szCs w:val="24"/>
          <w:lang w:eastAsia="lv-LV"/>
        </w:rPr>
        <w:t xml:space="preserve"> sarakstu (</w:t>
      </w:r>
      <w:r>
        <w:rPr>
          <w:rFonts w:ascii="Times New Roman" w:hAnsi="Times New Roman"/>
          <w:sz w:val="24"/>
          <w:szCs w:val="24"/>
          <w:lang w:eastAsia="lv-LV"/>
        </w:rPr>
        <w:t>Līguma Pielikums Nr.2).</w:t>
      </w:r>
    </w:p>
    <w:p w14:paraId="6DC8E4B9" w14:textId="77777777" w:rsidR="00E7558D" w:rsidRPr="00245C1C" w:rsidRDefault="00E7558D" w:rsidP="00E7558D">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245C1C">
        <w:rPr>
          <w:rFonts w:ascii="Times New Roman" w:hAnsi="Times New Roman"/>
          <w:sz w:val="24"/>
          <w:szCs w:val="24"/>
          <w:lang w:eastAsia="lv-LV"/>
        </w:rPr>
        <w:t xml:space="preserve">Nomas objekts atrodas kultūrvēsturiskajā piemineklī Vecpilsētas ielas 14 ēkā (turpmāk-Ēka). </w:t>
      </w:r>
    </w:p>
    <w:p w14:paraId="4EFB914E" w14:textId="77777777" w:rsidR="00E7558D" w:rsidRPr="00624902" w:rsidRDefault="00E7558D" w:rsidP="00E7558D">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24902">
        <w:rPr>
          <w:rFonts w:ascii="Times New Roman" w:hAnsi="Times New Roman"/>
          <w:sz w:val="24"/>
          <w:szCs w:val="24"/>
        </w:rPr>
        <w:t xml:space="preserve">Īpašuma tiesības uz nekustamo īpašumu Vecpilsētas ielā 14, Jelgavā, kadastra apzīmējums 09000040439,  ir reģistrētas Zemgales rajona tiesas Zemesgrāmatu nodaļā uz Jelgavas </w:t>
      </w:r>
      <w:proofErr w:type="spellStart"/>
      <w:r>
        <w:rPr>
          <w:rFonts w:ascii="Times New Roman" w:hAnsi="Times New Roman"/>
          <w:sz w:val="24"/>
          <w:szCs w:val="24"/>
        </w:rPr>
        <w:t>val</w:t>
      </w:r>
      <w:r w:rsidRPr="00D2794A">
        <w:rPr>
          <w:rFonts w:ascii="Times New Roman" w:hAnsi="Times New Roman"/>
          <w:sz w:val="24"/>
          <w:szCs w:val="24"/>
        </w:rPr>
        <w:t>stspilsētas</w:t>
      </w:r>
      <w:proofErr w:type="spellEnd"/>
      <w:r w:rsidRPr="00624902">
        <w:rPr>
          <w:rFonts w:ascii="Times New Roman" w:hAnsi="Times New Roman"/>
          <w:sz w:val="24"/>
          <w:szCs w:val="24"/>
        </w:rPr>
        <w:t xml:space="preserve"> pašvaldības vārda. </w:t>
      </w:r>
    </w:p>
    <w:p w14:paraId="2402402B" w14:textId="77777777" w:rsidR="00E7558D" w:rsidRPr="00557375" w:rsidRDefault="00E7558D" w:rsidP="00E7558D">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Pr>
          <w:rFonts w:ascii="Times New Roman" w:hAnsi="Times New Roman"/>
          <w:sz w:val="24"/>
          <w:szCs w:val="24"/>
        </w:rPr>
        <w:t>Nomas o</w:t>
      </w:r>
      <w:r w:rsidRPr="009C4B68">
        <w:rPr>
          <w:rFonts w:ascii="Times New Roman" w:hAnsi="Times New Roman"/>
          <w:sz w:val="24"/>
          <w:szCs w:val="24"/>
        </w:rPr>
        <w:t xml:space="preserve">bjekts tiek iznomāts </w:t>
      </w:r>
      <w:r w:rsidRPr="001F64AF">
        <w:rPr>
          <w:rFonts w:ascii="Times New Roman" w:hAnsi="Times New Roman"/>
          <w:i/>
          <w:sz w:val="24"/>
          <w:szCs w:val="24"/>
        </w:rPr>
        <w:t>mazumtirdzniecības pakalpojumu sniegšanai salonveikala tipa izveidei.</w:t>
      </w:r>
      <w:r>
        <w:rPr>
          <w:rFonts w:ascii="Times New Roman" w:hAnsi="Times New Roman"/>
          <w:sz w:val="24"/>
          <w:szCs w:val="24"/>
        </w:rPr>
        <w:t xml:space="preserve"> Citiem mērķiem telpu izmantošana nav pieļaujama.</w:t>
      </w:r>
    </w:p>
    <w:p w14:paraId="05647B81" w14:textId="77777777" w:rsidR="00E7558D" w:rsidRPr="00D64264" w:rsidRDefault="00E7558D" w:rsidP="00E7558D">
      <w:pPr>
        <w:numPr>
          <w:ilvl w:val="1"/>
          <w:numId w:val="9"/>
        </w:numPr>
        <w:tabs>
          <w:tab w:val="clear" w:pos="435"/>
        </w:tabs>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Nomas objekts</w:t>
      </w:r>
      <w:r w:rsidRPr="00961E56">
        <w:rPr>
          <w:rFonts w:ascii="Times New Roman" w:hAnsi="Times New Roman"/>
          <w:sz w:val="24"/>
          <w:szCs w:val="24"/>
        </w:rPr>
        <w:t xml:space="preserve"> tiek iznomāts </w:t>
      </w:r>
      <w:r>
        <w:rPr>
          <w:rFonts w:ascii="Times New Roman" w:hAnsi="Times New Roman"/>
          <w:sz w:val="24"/>
          <w:szCs w:val="24"/>
        </w:rPr>
        <w:t>bez</w:t>
      </w:r>
      <w:r w:rsidRPr="008162A0">
        <w:rPr>
          <w:rFonts w:ascii="Times New Roman" w:hAnsi="Times New Roman"/>
          <w:sz w:val="24"/>
          <w:szCs w:val="24"/>
        </w:rPr>
        <w:t xml:space="preserve"> izpirkuma tiesībām, bez tiesībām to atsavināt, dāvināt un apgrūtināt ar lietu tiesībām</w:t>
      </w:r>
      <w:r>
        <w:rPr>
          <w:rFonts w:ascii="Times New Roman" w:hAnsi="Times New Roman"/>
          <w:sz w:val="24"/>
          <w:szCs w:val="24"/>
        </w:rPr>
        <w:t xml:space="preserve"> un bez tiesībām nodot to apakšnomā.</w:t>
      </w:r>
    </w:p>
    <w:p w14:paraId="7AE2BB15" w14:textId="77777777" w:rsidR="00E7558D" w:rsidRPr="0036286D" w:rsidRDefault="00E7558D" w:rsidP="00E7558D">
      <w:pPr>
        <w:pStyle w:val="BodyText2"/>
        <w:numPr>
          <w:ilvl w:val="1"/>
          <w:numId w:val="9"/>
        </w:numPr>
        <w:tabs>
          <w:tab w:val="clear" w:pos="435"/>
        </w:tabs>
        <w:ind w:left="0" w:firstLine="0"/>
        <w:contextualSpacing/>
        <w:rPr>
          <w:i/>
          <w:szCs w:val="24"/>
          <w:lang w:val="lv-LV"/>
        </w:rPr>
      </w:pPr>
      <w:r>
        <w:rPr>
          <w:szCs w:val="24"/>
          <w:lang w:val="lv-LV"/>
        </w:rPr>
        <w:t>Nomas o</w:t>
      </w:r>
      <w:r w:rsidRPr="009C4B68">
        <w:rPr>
          <w:szCs w:val="24"/>
          <w:lang w:val="lv-LV"/>
        </w:rPr>
        <w:t xml:space="preserve">bjekts Nomniekam tiek nodots ar </w:t>
      </w:r>
      <w:r>
        <w:rPr>
          <w:szCs w:val="24"/>
          <w:lang w:val="lv-LV"/>
        </w:rPr>
        <w:t>nodošanas - pieņemšanas</w:t>
      </w:r>
      <w:r w:rsidRPr="009C4B68">
        <w:rPr>
          <w:szCs w:val="24"/>
          <w:lang w:val="lv-LV"/>
        </w:rPr>
        <w:t xml:space="preserve"> </w:t>
      </w:r>
      <w:smartTag w:uri="schemas-tilde-lv/tildestengine" w:element="veidnes">
        <w:smartTagPr>
          <w:attr w:name="baseform" w:val="akt|s"/>
          <w:attr w:name="id" w:val="-1"/>
          <w:attr w:name="text" w:val="aktu"/>
        </w:smartTagPr>
        <w:r w:rsidRPr="009C4B68">
          <w:rPr>
            <w:szCs w:val="24"/>
            <w:lang w:val="lv-LV"/>
          </w:rPr>
          <w:t>aktu</w:t>
        </w:r>
      </w:smartTag>
      <w:r>
        <w:rPr>
          <w:szCs w:val="24"/>
          <w:lang w:val="lv-LV"/>
        </w:rPr>
        <w:t>, kuru paraksta abas Puses. Pēc</w:t>
      </w:r>
      <w:r w:rsidRPr="0036286D">
        <w:rPr>
          <w:szCs w:val="24"/>
          <w:lang w:val="lv-LV"/>
        </w:rPr>
        <w:t xml:space="preserve"> parakstīšanas </w:t>
      </w:r>
      <w:r>
        <w:rPr>
          <w:szCs w:val="24"/>
          <w:lang w:val="lv-LV"/>
        </w:rPr>
        <w:t>nodošanas - pieņemšanas</w:t>
      </w:r>
      <w:r w:rsidRPr="009C4B68">
        <w:rPr>
          <w:szCs w:val="24"/>
          <w:lang w:val="lv-LV"/>
        </w:rPr>
        <w:t xml:space="preserve"> akt</w:t>
      </w:r>
      <w:r>
        <w:rPr>
          <w:szCs w:val="24"/>
          <w:lang w:val="lv-LV"/>
        </w:rPr>
        <w:t>s</w:t>
      </w:r>
      <w:r w:rsidRPr="0036286D">
        <w:rPr>
          <w:szCs w:val="24"/>
          <w:lang w:val="lv-LV"/>
        </w:rPr>
        <w:t xml:space="preserve"> kļūst par </w:t>
      </w:r>
      <w:r>
        <w:rPr>
          <w:szCs w:val="24"/>
          <w:lang w:val="lv-LV"/>
        </w:rPr>
        <w:t>Līguma</w:t>
      </w:r>
      <w:r w:rsidRPr="0036286D">
        <w:rPr>
          <w:szCs w:val="24"/>
          <w:lang w:val="lv-LV"/>
        </w:rPr>
        <w:t xml:space="preserve"> neatņemamu sastāvdaļu.</w:t>
      </w:r>
    </w:p>
    <w:p w14:paraId="67300FCF" w14:textId="77777777" w:rsidR="00E7558D" w:rsidRDefault="00E7558D" w:rsidP="00E7558D">
      <w:pPr>
        <w:pStyle w:val="BodyText2"/>
        <w:numPr>
          <w:ilvl w:val="1"/>
          <w:numId w:val="9"/>
        </w:numPr>
        <w:tabs>
          <w:tab w:val="clear" w:pos="435"/>
        </w:tabs>
        <w:ind w:left="0" w:firstLine="0"/>
        <w:contextualSpacing/>
        <w:rPr>
          <w:szCs w:val="24"/>
          <w:lang w:val="lv-LV"/>
        </w:rPr>
      </w:pPr>
      <w:r>
        <w:rPr>
          <w:szCs w:val="24"/>
          <w:lang w:val="lv-LV"/>
        </w:rPr>
        <w:t xml:space="preserve">Līguma noslēgšanas brīdī Nomas objekts Nomniekam ir ierādīts un zināms, un Nomnieks to pieņem tādā tehniskā stāvoklī, kādā tas ir tā nodošanas-pieņemšanas akta parakstīšanas brīdī. </w:t>
      </w:r>
      <w:r w:rsidRPr="009C4B68">
        <w:rPr>
          <w:szCs w:val="24"/>
          <w:lang w:val="lv-LV"/>
        </w:rPr>
        <w:t>Nomnieks</w:t>
      </w:r>
      <w:r>
        <w:rPr>
          <w:szCs w:val="24"/>
          <w:lang w:val="lv-LV"/>
        </w:rPr>
        <w:t>,</w:t>
      </w:r>
      <w:r w:rsidRPr="009C4B68">
        <w:rPr>
          <w:szCs w:val="24"/>
          <w:lang w:val="lv-LV"/>
        </w:rPr>
        <w:t xml:space="preserve"> parakstot </w:t>
      </w:r>
      <w:r>
        <w:rPr>
          <w:szCs w:val="24"/>
          <w:lang w:val="lv-LV"/>
        </w:rPr>
        <w:t>Līgumu un nodošanas - pieņemšanas</w:t>
      </w:r>
      <w:r w:rsidRPr="009C4B68">
        <w:rPr>
          <w:szCs w:val="24"/>
          <w:lang w:val="lv-LV"/>
        </w:rPr>
        <w:t xml:space="preserve"> </w:t>
      </w:r>
      <w:smartTag w:uri="schemas-tilde-lv/tildestengine" w:element="veidnes">
        <w:smartTagPr>
          <w:attr w:name="baseform" w:val="akt|s"/>
          <w:attr w:name="id" w:val="-1"/>
          <w:attr w:name="text" w:val="aktu"/>
        </w:smartTagPr>
        <w:r w:rsidRPr="009C4B68">
          <w:rPr>
            <w:szCs w:val="24"/>
            <w:lang w:val="lv-LV"/>
          </w:rPr>
          <w:t>aktu</w:t>
        </w:r>
      </w:smartTag>
      <w:r w:rsidRPr="0036286D">
        <w:rPr>
          <w:szCs w:val="24"/>
          <w:lang w:val="lv-LV"/>
        </w:rPr>
        <w:t xml:space="preserve"> </w:t>
      </w:r>
      <w:r w:rsidRPr="009C4B68">
        <w:rPr>
          <w:szCs w:val="24"/>
          <w:lang w:val="lv-LV"/>
        </w:rPr>
        <w:t>apliecina, ka Nomniekam</w:t>
      </w:r>
      <w:r>
        <w:rPr>
          <w:szCs w:val="24"/>
          <w:lang w:val="lv-LV"/>
        </w:rPr>
        <w:t xml:space="preserve"> nav un nebūs nekādu pretenziju saistībā ar Nomas objekta tehnisko stāvokli.</w:t>
      </w:r>
    </w:p>
    <w:p w14:paraId="39DB69B7" w14:textId="62E7F9B1" w:rsidR="00E7558D" w:rsidRDefault="00E7558D" w:rsidP="00E7558D">
      <w:pPr>
        <w:pStyle w:val="BodyText2"/>
        <w:contextualSpacing/>
        <w:rPr>
          <w:szCs w:val="24"/>
          <w:lang w:val="lv-LV"/>
        </w:rPr>
      </w:pPr>
    </w:p>
    <w:p w14:paraId="7862F9DA" w14:textId="77777777" w:rsidR="00E7558D" w:rsidRPr="007B7159" w:rsidRDefault="00E7558D" w:rsidP="00E7558D">
      <w:pPr>
        <w:pStyle w:val="BodyText2"/>
        <w:contextualSpacing/>
        <w:rPr>
          <w:szCs w:val="24"/>
          <w:lang w:val="lv-LV"/>
        </w:rPr>
      </w:pPr>
    </w:p>
    <w:p w14:paraId="31737270" w14:textId="77777777" w:rsidR="00E7558D" w:rsidRPr="007725BE" w:rsidRDefault="00E7558D" w:rsidP="00E7558D">
      <w:pPr>
        <w:pStyle w:val="BodyText2"/>
        <w:numPr>
          <w:ilvl w:val="0"/>
          <w:numId w:val="9"/>
        </w:numPr>
        <w:tabs>
          <w:tab w:val="clear" w:pos="435"/>
        </w:tabs>
        <w:ind w:left="0" w:firstLine="0"/>
        <w:contextualSpacing/>
        <w:jc w:val="center"/>
        <w:rPr>
          <w:b/>
          <w:szCs w:val="24"/>
          <w:lang w:val="lv-LV"/>
        </w:rPr>
      </w:pPr>
      <w:r w:rsidRPr="007725BE">
        <w:rPr>
          <w:b/>
          <w:szCs w:val="24"/>
          <w:lang w:val="lv-LV"/>
        </w:rPr>
        <w:t>LĪGUMA TERMIŅŠ</w:t>
      </w:r>
    </w:p>
    <w:p w14:paraId="34FA0E2D" w14:textId="77777777" w:rsidR="00E7558D" w:rsidRPr="002D54D2" w:rsidRDefault="00E7558D" w:rsidP="00E7558D">
      <w:pPr>
        <w:numPr>
          <w:ilvl w:val="1"/>
          <w:numId w:val="9"/>
        </w:numPr>
        <w:spacing w:after="0" w:line="240" w:lineRule="auto"/>
        <w:ind w:left="0" w:firstLine="0"/>
        <w:contextualSpacing/>
        <w:jc w:val="both"/>
        <w:rPr>
          <w:rFonts w:ascii="Times New Roman" w:hAnsi="Times New Roman"/>
          <w:sz w:val="24"/>
          <w:szCs w:val="24"/>
        </w:rPr>
      </w:pPr>
      <w:r w:rsidRPr="002D54D2">
        <w:rPr>
          <w:rFonts w:ascii="Times New Roman" w:hAnsi="Times New Roman"/>
          <w:sz w:val="24"/>
          <w:szCs w:val="24"/>
        </w:rPr>
        <w:t xml:space="preserve">Līgums stājas spēkā ar tā abpusējas parakstīšanas brīdi un ir spēkā 5 (piecus) gadus, tas ir, </w:t>
      </w:r>
      <w:r w:rsidRPr="002D54D2">
        <w:rPr>
          <w:rFonts w:ascii="Times New Roman" w:hAnsi="Times New Roman"/>
          <w:b/>
          <w:sz w:val="24"/>
          <w:szCs w:val="24"/>
        </w:rPr>
        <w:t>līdz 202</w:t>
      </w:r>
      <w:r>
        <w:rPr>
          <w:rFonts w:ascii="Times New Roman" w:hAnsi="Times New Roman"/>
          <w:b/>
          <w:sz w:val="24"/>
          <w:szCs w:val="24"/>
        </w:rPr>
        <w:t>7.</w:t>
      </w:r>
      <w:r w:rsidRPr="002D54D2">
        <w:rPr>
          <w:rFonts w:ascii="Times New Roman" w:hAnsi="Times New Roman"/>
          <w:b/>
          <w:sz w:val="24"/>
          <w:szCs w:val="24"/>
        </w:rPr>
        <w:t>gada ____________________.</w:t>
      </w:r>
    </w:p>
    <w:p w14:paraId="28ACD6C6" w14:textId="63EF5369" w:rsidR="00E7558D" w:rsidRDefault="00E7558D" w:rsidP="00E7558D">
      <w:pPr>
        <w:spacing w:after="0" w:line="240" w:lineRule="auto"/>
        <w:ind w:left="435"/>
        <w:contextualSpacing/>
        <w:jc w:val="both"/>
        <w:rPr>
          <w:rFonts w:ascii="Times New Roman" w:hAnsi="Times New Roman"/>
          <w:sz w:val="24"/>
          <w:szCs w:val="24"/>
        </w:rPr>
      </w:pPr>
    </w:p>
    <w:p w14:paraId="6F5FDFAC" w14:textId="0F3DE55C" w:rsidR="00E7558D" w:rsidRDefault="00E7558D" w:rsidP="00E7558D">
      <w:pPr>
        <w:spacing w:after="0" w:line="240" w:lineRule="auto"/>
        <w:ind w:left="435"/>
        <w:contextualSpacing/>
        <w:jc w:val="both"/>
        <w:rPr>
          <w:rFonts w:ascii="Times New Roman" w:hAnsi="Times New Roman"/>
          <w:sz w:val="24"/>
          <w:szCs w:val="24"/>
        </w:rPr>
      </w:pPr>
    </w:p>
    <w:p w14:paraId="5494C14E" w14:textId="7D64DD39" w:rsidR="00E7558D" w:rsidRDefault="00E7558D" w:rsidP="00E7558D">
      <w:pPr>
        <w:spacing w:after="0" w:line="240" w:lineRule="auto"/>
        <w:ind w:left="435"/>
        <w:contextualSpacing/>
        <w:jc w:val="both"/>
        <w:rPr>
          <w:rFonts w:ascii="Times New Roman" w:hAnsi="Times New Roman"/>
          <w:sz w:val="24"/>
          <w:szCs w:val="24"/>
        </w:rPr>
      </w:pPr>
    </w:p>
    <w:p w14:paraId="2187CF91" w14:textId="4383E914" w:rsidR="00E7558D" w:rsidRDefault="00E7558D" w:rsidP="00E7558D">
      <w:pPr>
        <w:spacing w:after="0" w:line="240" w:lineRule="auto"/>
        <w:ind w:left="435"/>
        <w:contextualSpacing/>
        <w:jc w:val="both"/>
        <w:rPr>
          <w:rFonts w:ascii="Times New Roman" w:hAnsi="Times New Roman"/>
          <w:sz w:val="24"/>
          <w:szCs w:val="24"/>
        </w:rPr>
      </w:pPr>
    </w:p>
    <w:p w14:paraId="36918872" w14:textId="32AB1062" w:rsidR="00E7558D" w:rsidRDefault="00E7558D" w:rsidP="00E7558D">
      <w:pPr>
        <w:spacing w:after="0" w:line="240" w:lineRule="auto"/>
        <w:ind w:left="435"/>
        <w:contextualSpacing/>
        <w:jc w:val="both"/>
        <w:rPr>
          <w:rFonts w:ascii="Times New Roman" w:hAnsi="Times New Roman"/>
          <w:sz w:val="24"/>
          <w:szCs w:val="24"/>
        </w:rPr>
      </w:pPr>
    </w:p>
    <w:p w14:paraId="67A048CE" w14:textId="08E49A2D" w:rsidR="00E7558D" w:rsidRDefault="00E7558D" w:rsidP="00E7558D">
      <w:pPr>
        <w:spacing w:after="0" w:line="240" w:lineRule="auto"/>
        <w:ind w:left="435"/>
        <w:contextualSpacing/>
        <w:jc w:val="both"/>
        <w:rPr>
          <w:rFonts w:ascii="Times New Roman" w:hAnsi="Times New Roman"/>
          <w:sz w:val="24"/>
          <w:szCs w:val="24"/>
        </w:rPr>
      </w:pPr>
    </w:p>
    <w:p w14:paraId="09B83BFB" w14:textId="77777777" w:rsidR="00E7558D" w:rsidRPr="007725BE" w:rsidRDefault="00E7558D" w:rsidP="00E7558D">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lastRenderedPageBreak/>
        <w:t>NOMAS MAKSA UN NORĒĶINU KĀRTĪBA</w:t>
      </w:r>
    </w:p>
    <w:p w14:paraId="7BE1BBAF" w14:textId="77777777" w:rsidR="00E7558D" w:rsidRDefault="00E7558D" w:rsidP="00E7558D">
      <w:pPr>
        <w:numPr>
          <w:ilvl w:val="1"/>
          <w:numId w:val="9"/>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Nomnieks maksā par Nomas objekta nomu saskaņā ar Izsolei iesniegto pieteikumā piedāvāto nomas maksu (Līguma Pielikums Nr.3):</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470"/>
        <w:gridCol w:w="2268"/>
        <w:gridCol w:w="2590"/>
      </w:tblGrid>
      <w:tr w:rsidR="00E7558D" w14:paraId="0A18F6A0" w14:textId="77777777" w:rsidTr="00FA6454">
        <w:tc>
          <w:tcPr>
            <w:tcW w:w="2641" w:type="dxa"/>
            <w:shd w:val="clear" w:color="auto" w:fill="auto"/>
          </w:tcPr>
          <w:p w14:paraId="1DEA2EEC" w14:textId="77777777" w:rsidR="00E7558D" w:rsidRPr="00820181" w:rsidRDefault="00E7558D" w:rsidP="00FA6454">
            <w:pPr>
              <w:spacing w:after="0" w:line="240" w:lineRule="auto"/>
              <w:contextualSpacing/>
              <w:jc w:val="center"/>
              <w:rPr>
                <w:rFonts w:ascii="Times New Roman" w:hAnsi="Times New Roman"/>
                <w:sz w:val="24"/>
                <w:szCs w:val="24"/>
              </w:rPr>
            </w:pPr>
            <w:r>
              <w:rPr>
                <w:rFonts w:ascii="Times New Roman" w:hAnsi="Times New Roman"/>
                <w:sz w:val="24"/>
                <w:szCs w:val="24"/>
              </w:rPr>
              <w:t>Nomas o</w:t>
            </w:r>
            <w:r w:rsidRPr="00820181">
              <w:rPr>
                <w:rFonts w:ascii="Times New Roman" w:hAnsi="Times New Roman"/>
                <w:sz w:val="24"/>
                <w:szCs w:val="24"/>
              </w:rPr>
              <w:t>bjekts</w:t>
            </w:r>
          </w:p>
        </w:tc>
        <w:tc>
          <w:tcPr>
            <w:tcW w:w="1470" w:type="dxa"/>
            <w:shd w:val="clear" w:color="auto" w:fill="auto"/>
          </w:tcPr>
          <w:p w14:paraId="3C16E170" w14:textId="77777777" w:rsidR="00E7558D" w:rsidRPr="00820181" w:rsidRDefault="00E7558D" w:rsidP="00FA6454">
            <w:pPr>
              <w:spacing w:after="0" w:line="240" w:lineRule="auto"/>
              <w:contextualSpacing/>
              <w:jc w:val="both"/>
              <w:rPr>
                <w:rFonts w:ascii="Times New Roman" w:hAnsi="Times New Roman"/>
                <w:sz w:val="24"/>
                <w:szCs w:val="24"/>
              </w:rPr>
            </w:pPr>
            <w:r w:rsidRPr="00820181">
              <w:rPr>
                <w:rFonts w:ascii="Times New Roman" w:hAnsi="Times New Roman"/>
                <w:sz w:val="24"/>
                <w:szCs w:val="24"/>
              </w:rPr>
              <w:t>Kopējā platība</w:t>
            </w:r>
            <w:r>
              <w:rPr>
                <w:rFonts w:ascii="Times New Roman" w:hAnsi="Times New Roman"/>
                <w:sz w:val="24"/>
                <w:szCs w:val="24"/>
              </w:rPr>
              <w:t>,</w:t>
            </w:r>
            <w:r w:rsidRPr="00820181">
              <w:rPr>
                <w:rFonts w:ascii="Times New Roman" w:hAnsi="Times New Roman"/>
                <w:sz w:val="24"/>
                <w:szCs w:val="24"/>
              </w:rPr>
              <w:t xml:space="preserve"> m</w:t>
            </w:r>
            <w:r w:rsidRPr="00435A5C">
              <w:rPr>
                <w:rFonts w:ascii="Times New Roman" w:hAnsi="Times New Roman"/>
                <w:sz w:val="24"/>
                <w:szCs w:val="24"/>
                <w:vertAlign w:val="superscript"/>
              </w:rPr>
              <w:t>2</w:t>
            </w:r>
          </w:p>
        </w:tc>
        <w:tc>
          <w:tcPr>
            <w:tcW w:w="2268" w:type="dxa"/>
            <w:shd w:val="clear" w:color="auto" w:fill="auto"/>
          </w:tcPr>
          <w:p w14:paraId="54D34706" w14:textId="77777777" w:rsidR="00E7558D" w:rsidRPr="00820181" w:rsidRDefault="00E7558D" w:rsidP="00FA6454">
            <w:pPr>
              <w:spacing w:after="0" w:line="240" w:lineRule="auto"/>
              <w:contextualSpacing/>
              <w:jc w:val="both"/>
              <w:rPr>
                <w:rFonts w:ascii="Times New Roman" w:hAnsi="Times New Roman"/>
                <w:sz w:val="24"/>
                <w:szCs w:val="24"/>
              </w:rPr>
            </w:pPr>
            <w:r>
              <w:rPr>
                <w:rFonts w:ascii="Times New Roman" w:hAnsi="Times New Roman"/>
                <w:sz w:val="24"/>
                <w:szCs w:val="24"/>
              </w:rPr>
              <w:t>Maks</w:t>
            </w:r>
            <w:r w:rsidRPr="00820181">
              <w:rPr>
                <w:rFonts w:ascii="Times New Roman" w:hAnsi="Times New Roman"/>
                <w:sz w:val="24"/>
                <w:szCs w:val="24"/>
              </w:rPr>
              <w:t>a</w:t>
            </w:r>
            <w:r>
              <w:rPr>
                <w:rFonts w:ascii="Times New Roman" w:hAnsi="Times New Roman"/>
                <w:sz w:val="24"/>
                <w:szCs w:val="24"/>
              </w:rPr>
              <w:t xml:space="preserve"> mēnesī </w:t>
            </w:r>
            <w:r w:rsidRPr="00820181">
              <w:rPr>
                <w:rFonts w:ascii="Times New Roman" w:hAnsi="Times New Roman"/>
                <w:sz w:val="24"/>
                <w:szCs w:val="24"/>
              </w:rPr>
              <w:t>par 1 m</w:t>
            </w:r>
            <w:r w:rsidRPr="00FD3FBF">
              <w:rPr>
                <w:rFonts w:ascii="Times New Roman" w:hAnsi="Times New Roman"/>
                <w:sz w:val="24"/>
                <w:szCs w:val="24"/>
                <w:vertAlign w:val="superscript"/>
              </w:rPr>
              <w:t>2</w:t>
            </w:r>
            <w:r w:rsidRPr="00820181">
              <w:rPr>
                <w:rFonts w:ascii="Times New Roman" w:hAnsi="Times New Roman"/>
                <w:sz w:val="24"/>
                <w:szCs w:val="24"/>
              </w:rPr>
              <w:t xml:space="preserve"> bez PVN</w:t>
            </w:r>
            <w:r>
              <w:rPr>
                <w:rFonts w:ascii="Times New Roman" w:hAnsi="Times New Roman"/>
                <w:sz w:val="24"/>
                <w:szCs w:val="24"/>
              </w:rPr>
              <w:t xml:space="preserve"> </w:t>
            </w:r>
            <w:r w:rsidRPr="00820181">
              <w:rPr>
                <w:rFonts w:ascii="Times New Roman" w:hAnsi="Times New Roman"/>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c>
          <w:tcPr>
            <w:tcW w:w="2590" w:type="dxa"/>
            <w:shd w:val="clear" w:color="auto" w:fill="auto"/>
          </w:tcPr>
          <w:p w14:paraId="48589A01" w14:textId="77777777" w:rsidR="00E7558D" w:rsidRPr="00820181" w:rsidRDefault="00E7558D" w:rsidP="00FA6454">
            <w:pPr>
              <w:spacing w:after="0" w:line="240" w:lineRule="auto"/>
              <w:contextualSpacing/>
              <w:jc w:val="both"/>
              <w:rPr>
                <w:rFonts w:ascii="Times New Roman" w:hAnsi="Times New Roman"/>
                <w:sz w:val="24"/>
                <w:szCs w:val="24"/>
              </w:rPr>
            </w:pPr>
            <w:r w:rsidRPr="00820181">
              <w:rPr>
                <w:rFonts w:ascii="Times New Roman" w:hAnsi="Times New Roman"/>
                <w:sz w:val="24"/>
                <w:szCs w:val="24"/>
              </w:rPr>
              <w:t xml:space="preserve">Kopējā maksa mēnesī bez PVN </w:t>
            </w:r>
            <w:r w:rsidRPr="00820181">
              <w:rPr>
                <w:rFonts w:ascii="Times New Roman" w:hAnsi="Times New Roman"/>
                <w:i/>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r>
      <w:tr w:rsidR="00E7558D" w14:paraId="0FD93871" w14:textId="77777777" w:rsidTr="00FA6454">
        <w:trPr>
          <w:trHeight w:val="1107"/>
        </w:trPr>
        <w:tc>
          <w:tcPr>
            <w:tcW w:w="2641" w:type="dxa"/>
            <w:shd w:val="clear" w:color="auto" w:fill="auto"/>
          </w:tcPr>
          <w:p w14:paraId="7ABA1EEE" w14:textId="77777777" w:rsidR="00E7558D" w:rsidRPr="00820181" w:rsidRDefault="00E7558D" w:rsidP="00FA6454">
            <w:pPr>
              <w:spacing w:after="0" w:line="240" w:lineRule="auto"/>
              <w:contextualSpacing/>
              <w:jc w:val="both"/>
              <w:rPr>
                <w:rFonts w:ascii="Times New Roman" w:hAnsi="Times New Roman"/>
                <w:sz w:val="24"/>
                <w:szCs w:val="24"/>
              </w:rPr>
            </w:pPr>
            <w:r>
              <w:rPr>
                <w:rFonts w:ascii="Times New Roman" w:hAnsi="Times New Roman"/>
                <w:sz w:val="24"/>
                <w:szCs w:val="24"/>
              </w:rPr>
              <w:t>Salonveikala telpas ar aprīkojumu Vecpilsētas ielā 14,</w:t>
            </w:r>
            <w:r w:rsidRPr="00820181">
              <w:rPr>
                <w:rFonts w:ascii="Times New Roman" w:hAnsi="Times New Roman"/>
                <w:sz w:val="24"/>
                <w:szCs w:val="24"/>
              </w:rPr>
              <w:t xml:space="preserve"> Jelgavā</w:t>
            </w:r>
          </w:p>
        </w:tc>
        <w:tc>
          <w:tcPr>
            <w:tcW w:w="1470" w:type="dxa"/>
            <w:shd w:val="clear" w:color="auto" w:fill="auto"/>
          </w:tcPr>
          <w:p w14:paraId="51418340" w14:textId="77777777" w:rsidR="00E7558D" w:rsidRPr="00820181" w:rsidRDefault="00E7558D" w:rsidP="00FA6454">
            <w:pPr>
              <w:spacing w:after="0" w:line="240" w:lineRule="auto"/>
              <w:contextualSpacing/>
              <w:jc w:val="center"/>
              <w:rPr>
                <w:rFonts w:ascii="Times New Roman" w:hAnsi="Times New Roman"/>
                <w:sz w:val="24"/>
                <w:szCs w:val="24"/>
              </w:rPr>
            </w:pPr>
          </w:p>
          <w:p w14:paraId="59551294" w14:textId="77777777" w:rsidR="00E7558D" w:rsidRPr="00820181" w:rsidRDefault="00E7558D" w:rsidP="00FA6454">
            <w:pPr>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2268" w:type="dxa"/>
            <w:shd w:val="clear" w:color="auto" w:fill="auto"/>
          </w:tcPr>
          <w:p w14:paraId="2FB699EC" w14:textId="77777777" w:rsidR="00E7558D" w:rsidRPr="00820181" w:rsidRDefault="00E7558D" w:rsidP="00FA6454">
            <w:pPr>
              <w:spacing w:after="0" w:line="240" w:lineRule="auto"/>
              <w:contextualSpacing/>
              <w:jc w:val="both"/>
              <w:rPr>
                <w:rFonts w:ascii="Times New Roman" w:hAnsi="Times New Roman"/>
                <w:sz w:val="24"/>
                <w:szCs w:val="24"/>
              </w:rPr>
            </w:pPr>
          </w:p>
        </w:tc>
        <w:tc>
          <w:tcPr>
            <w:tcW w:w="2590" w:type="dxa"/>
            <w:shd w:val="clear" w:color="auto" w:fill="auto"/>
          </w:tcPr>
          <w:p w14:paraId="0B3BCAA1" w14:textId="77777777" w:rsidR="00E7558D" w:rsidRPr="00820181" w:rsidRDefault="00E7558D" w:rsidP="00FA6454">
            <w:pPr>
              <w:spacing w:after="0" w:line="240" w:lineRule="auto"/>
              <w:contextualSpacing/>
              <w:jc w:val="both"/>
              <w:rPr>
                <w:rFonts w:ascii="Times New Roman" w:hAnsi="Times New Roman"/>
                <w:sz w:val="24"/>
                <w:szCs w:val="24"/>
              </w:rPr>
            </w:pPr>
          </w:p>
        </w:tc>
      </w:tr>
    </w:tbl>
    <w:p w14:paraId="1B56F223" w14:textId="77777777" w:rsidR="00E7558D" w:rsidRDefault="00E7558D" w:rsidP="00E7558D">
      <w:pPr>
        <w:spacing w:after="0" w:line="240" w:lineRule="auto"/>
        <w:ind w:left="360"/>
        <w:contextualSpacing/>
        <w:jc w:val="both"/>
        <w:rPr>
          <w:rFonts w:ascii="Times New Roman" w:hAnsi="Times New Roman"/>
          <w:sz w:val="24"/>
          <w:szCs w:val="24"/>
        </w:rPr>
      </w:pPr>
    </w:p>
    <w:p w14:paraId="7193ED32" w14:textId="77777777" w:rsidR="00E7558D" w:rsidRPr="00393B76" w:rsidRDefault="00E7558D" w:rsidP="00E7558D">
      <w:pPr>
        <w:spacing w:after="0" w:line="240" w:lineRule="auto"/>
        <w:ind w:left="357"/>
        <w:contextualSpacing/>
        <w:jc w:val="both"/>
        <w:rPr>
          <w:rFonts w:ascii="Times New Roman" w:hAnsi="Times New Roman"/>
          <w:sz w:val="24"/>
          <w:szCs w:val="24"/>
        </w:rPr>
      </w:pPr>
      <w:r>
        <w:rPr>
          <w:rFonts w:ascii="Times New Roman" w:hAnsi="Times New Roman"/>
          <w:sz w:val="24"/>
          <w:szCs w:val="24"/>
        </w:rPr>
        <w:t xml:space="preserve">Kopā nomas maksa par Līguma 1.1.punktā minētā Nomas objekta telpu lietošanu mēnesī ir _____ </w:t>
      </w:r>
      <w:proofErr w:type="spellStart"/>
      <w:r w:rsidRPr="00F12A83">
        <w:rPr>
          <w:rFonts w:ascii="Times New Roman" w:hAnsi="Times New Roman"/>
          <w:i/>
          <w:sz w:val="24"/>
          <w:szCs w:val="24"/>
        </w:rPr>
        <w:t>euro</w:t>
      </w:r>
      <w:proofErr w:type="spellEnd"/>
      <w:r>
        <w:rPr>
          <w:rFonts w:ascii="Times New Roman" w:hAnsi="Times New Roman"/>
          <w:sz w:val="24"/>
          <w:szCs w:val="24"/>
        </w:rPr>
        <w:t xml:space="preserve"> (___________________________________) bez PVN, ar PVN 21% (divdesmit viens procents) ____________________________________________________ </w:t>
      </w:r>
      <w:proofErr w:type="spellStart"/>
      <w:r w:rsidRPr="00F12A83">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sz w:val="24"/>
          <w:szCs w:val="24"/>
        </w:rPr>
        <w:t>(turpmāk – Nomas maksa).</w:t>
      </w:r>
    </w:p>
    <w:p w14:paraId="52FF981D" w14:textId="77777777" w:rsidR="00E7558D"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Nomas maksu saskaņā ar Iznomātāja izrakstīto rēķinu par iepriekšējo mēnesi, 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rekvizītos norādīto </w:t>
      </w:r>
      <w:r w:rsidRPr="009C4B68">
        <w:rPr>
          <w:rFonts w:ascii="Times New Roman" w:hAnsi="Times New Roman"/>
          <w:sz w:val="24"/>
          <w:szCs w:val="24"/>
        </w:rPr>
        <w:t>bankas kontu</w:t>
      </w:r>
      <w:r>
        <w:rPr>
          <w:rFonts w:ascii="Times New Roman" w:hAnsi="Times New Roman"/>
          <w:sz w:val="24"/>
          <w:szCs w:val="24"/>
        </w:rPr>
        <w:t>.</w:t>
      </w:r>
    </w:p>
    <w:p w14:paraId="327B819A" w14:textId="77777777" w:rsidR="00E7558D" w:rsidRPr="00393B76"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Nomnieks veic maksājumus par saņemtajiem komunālajiem pakalpojumiem. </w:t>
      </w:r>
      <w:r w:rsidRPr="00A80EFF">
        <w:rPr>
          <w:rFonts w:ascii="Times New Roman" w:hAnsi="Times New Roman"/>
          <w:sz w:val="24"/>
          <w:szCs w:val="24"/>
        </w:rPr>
        <w:t xml:space="preserve">Nekustamā īpašuma nodokļa maksājumus Nomnieks veic pēc Jelgavas </w:t>
      </w:r>
      <w:proofErr w:type="spellStart"/>
      <w:r>
        <w:rPr>
          <w:rFonts w:ascii="Times New Roman" w:hAnsi="Times New Roman"/>
          <w:sz w:val="24"/>
          <w:szCs w:val="24"/>
        </w:rPr>
        <w:t>valsts</w:t>
      </w:r>
      <w:r w:rsidRPr="00A80EFF">
        <w:rPr>
          <w:rFonts w:ascii="Times New Roman" w:hAnsi="Times New Roman"/>
          <w:sz w:val="24"/>
          <w:szCs w:val="24"/>
        </w:rPr>
        <w:t>pilsētas</w:t>
      </w:r>
      <w:proofErr w:type="spellEnd"/>
      <w:r w:rsidRPr="00A80EFF">
        <w:rPr>
          <w:rFonts w:ascii="Times New Roman" w:hAnsi="Times New Roman"/>
          <w:sz w:val="24"/>
          <w:szCs w:val="24"/>
        </w:rPr>
        <w:t xml:space="preserve"> pašvaldības piestādītā rēķina.</w:t>
      </w:r>
    </w:p>
    <w:p w14:paraId="4727CE75" w14:textId="77777777" w:rsidR="00E7558D" w:rsidRDefault="00E7558D" w:rsidP="00E7558D">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w:t>
      </w:r>
      <w:r w:rsidRPr="003645FC">
        <w:rPr>
          <w:rFonts w:ascii="Times New Roman" w:hAnsi="Times New Roman"/>
          <w:sz w:val="24"/>
          <w:szCs w:val="24"/>
        </w:rPr>
        <w:t xml:space="preserve">Nomnieks maksā par </w:t>
      </w:r>
      <w:r>
        <w:rPr>
          <w:rFonts w:ascii="Times New Roman" w:hAnsi="Times New Roman"/>
          <w:sz w:val="24"/>
          <w:szCs w:val="24"/>
        </w:rPr>
        <w:t xml:space="preserve">saņemtajiem komunālajiem pakalpojumiem Nomas objektā, </w:t>
      </w:r>
      <w:r w:rsidRPr="003645FC">
        <w:rPr>
          <w:rFonts w:ascii="Times New Roman" w:hAnsi="Times New Roman"/>
          <w:sz w:val="24"/>
          <w:szCs w:val="24"/>
        </w:rPr>
        <w:t>saskaņā ar Iznomātāja izrakstīto rēķinu</w:t>
      </w:r>
      <w:r>
        <w:rPr>
          <w:rFonts w:ascii="Times New Roman" w:hAnsi="Times New Roman"/>
          <w:sz w:val="24"/>
          <w:szCs w:val="24"/>
        </w:rPr>
        <w:t xml:space="preserve"> par iepriekšējo mēnesi</w:t>
      </w:r>
      <w:r w:rsidRPr="003645FC">
        <w:rPr>
          <w:rFonts w:ascii="Times New Roman" w:hAnsi="Times New Roman"/>
          <w:sz w:val="24"/>
          <w:szCs w:val="24"/>
        </w:rPr>
        <w:t xml:space="preserve">, </w:t>
      </w:r>
      <w:r>
        <w:rPr>
          <w:rFonts w:ascii="Times New Roman" w:hAnsi="Times New Roman"/>
          <w:sz w:val="24"/>
          <w:szCs w:val="24"/>
        </w:rPr>
        <w:t xml:space="preserve">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w:t>
      </w:r>
      <w:r w:rsidRPr="009C4B68">
        <w:rPr>
          <w:rFonts w:ascii="Times New Roman" w:hAnsi="Times New Roman"/>
          <w:sz w:val="24"/>
          <w:szCs w:val="24"/>
        </w:rPr>
        <w:t>bankas kontu</w:t>
      </w:r>
      <w:r>
        <w:rPr>
          <w:rFonts w:ascii="Times New Roman" w:hAnsi="Times New Roman"/>
          <w:sz w:val="24"/>
          <w:szCs w:val="24"/>
        </w:rPr>
        <w:t>.</w:t>
      </w:r>
      <w:r w:rsidRPr="003645FC">
        <w:rPr>
          <w:rFonts w:ascii="Times New Roman" w:hAnsi="Times New Roman"/>
          <w:sz w:val="24"/>
          <w:szCs w:val="24"/>
        </w:rPr>
        <w:t xml:space="preserve"> Rēķini </w:t>
      </w:r>
      <w:r>
        <w:rPr>
          <w:rFonts w:ascii="Times New Roman" w:hAnsi="Times New Roman"/>
          <w:sz w:val="24"/>
          <w:szCs w:val="24"/>
        </w:rPr>
        <w:t>tiek izrakstīti par:</w:t>
      </w:r>
    </w:p>
    <w:p w14:paraId="5D282C5A" w14:textId="77777777" w:rsidR="00E7558D" w:rsidRDefault="00E7558D" w:rsidP="00E7558D">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patērēto elektroenerģiju saskaņā ar skaitītāju rādījumiem;</w:t>
      </w:r>
    </w:p>
    <w:p w14:paraId="693A6E55" w14:textId="77777777" w:rsidR="00E7558D" w:rsidRDefault="00E7558D" w:rsidP="00E7558D">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elektroenerģijas sadalīšanu, obligātajām iepirkuma komponentēm;</w:t>
      </w:r>
    </w:p>
    <w:p w14:paraId="01A79377" w14:textId="77777777" w:rsidR="00E7558D" w:rsidRDefault="00E7558D" w:rsidP="00E7558D">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jaudas obligāto iepirkuma komponenti par ampēriem, par IAA strāvas lielumu;</w:t>
      </w:r>
    </w:p>
    <w:p w14:paraId="14D0F4E1" w14:textId="77777777" w:rsidR="00E7558D" w:rsidRDefault="00E7558D" w:rsidP="00E7558D">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ūdeni un kanalizāciju, saskaņā ar skaitītāja rādījumiem, kas Nomnieka klātbūtnē tiek nolasīti līdz katra mēneša pēdējai darba dienai, un noteikto tarifa likmi;</w:t>
      </w:r>
    </w:p>
    <w:p w14:paraId="2F4F1B81" w14:textId="77777777" w:rsidR="00E7558D" w:rsidRDefault="00E7558D" w:rsidP="00E7558D">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par patērēto siltumenerģiju - proporcionāli iznomātajai platībai. (65 m</w:t>
      </w:r>
      <w:r w:rsidRPr="00245C1C">
        <w:rPr>
          <w:rFonts w:ascii="Times New Roman" w:hAnsi="Times New Roman"/>
          <w:sz w:val="24"/>
          <w:szCs w:val="24"/>
          <w:vertAlign w:val="superscript"/>
        </w:rPr>
        <w:t>2</w:t>
      </w:r>
      <w:r>
        <w:rPr>
          <w:rFonts w:ascii="Times New Roman" w:hAnsi="Times New Roman"/>
          <w:sz w:val="24"/>
          <w:szCs w:val="24"/>
        </w:rPr>
        <w:t>)</w:t>
      </w:r>
    </w:p>
    <w:p w14:paraId="08DEF8F3" w14:textId="77777777" w:rsidR="00E7558D" w:rsidRPr="00393B76" w:rsidRDefault="00E7558D" w:rsidP="00E7558D">
      <w:pPr>
        <w:pStyle w:val="ListParagraph"/>
        <w:numPr>
          <w:ilvl w:val="1"/>
          <w:numId w:val="9"/>
        </w:numPr>
        <w:spacing w:line="240" w:lineRule="auto"/>
        <w:ind w:left="0" w:firstLine="0"/>
        <w:contextualSpacing/>
        <w:jc w:val="both"/>
        <w:rPr>
          <w:rFonts w:ascii="Times New Roman" w:hAnsi="Times New Roman"/>
          <w:sz w:val="24"/>
          <w:szCs w:val="24"/>
        </w:rPr>
      </w:pPr>
      <w:r w:rsidRPr="00393B76">
        <w:rPr>
          <w:rFonts w:ascii="Times New Roman" w:hAnsi="Times New Roman"/>
          <w:sz w:val="24"/>
          <w:szCs w:val="24"/>
        </w:rPr>
        <w:t>Ja līdz kārtējā mēneša beigām Nomnieks nav saņēmi</w:t>
      </w:r>
      <w:r>
        <w:rPr>
          <w:rFonts w:ascii="Times New Roman" w:hAnsi="Times New Roman"/>
          <w:sz w:val="24"/>
          <w:szCs w:val="24"/>
        </w:rPr>
        <w:t>s no Iznomātāja rēķinu par Nomas objekta</w:t>
      </w:r>
      <w:r w:rsidRPr="00393B76">
        <w:rPr>
          <w:rFonts w:ascii="Times New Roman" w:hAnsi="Times New Roman"/>
          <w:sz w:val="24"/>
          <w:szCs w:val="24"/>
        </w:rPr>
        <w:t xml:space="preserve">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6D012C46" w14:textId="77777777" w:rsidR="00E7558D" w:rsidRDefault="00E7558D" w:rsidP="00E7558D">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Maksa par komunālajiem pakalpojumiem</w:t>
      </w:r>
      <w:r w:rsidRPr="001B7475">
        <w:rPr>
          <w:rFonts w:ascii="Times New Roman" w:hAnsi="Times New Roman"/>
          <w:sz w:val="24"/>
          <w:szCs w:val="24"/>
        </w:rPr>
        <w:t xml:space="preserve"> tiek aprēķināta sākot </w:t>
      </w:r>
      <w:r>
        <w:rPr>
          <w:rFonts w:ascii="Times New Roman" w:hAnsi="Times New Roman"/>
          <w:sz w:val="24"/>
          <w:szCs w:val="24"/>
        </w:rPr>
        <w:t>ar Nodošanas-pieņemšanas akta parakstīšanas dienu un tā jāveic katru mēnesi</w:t>
      </w:r>
      <w:r w:rsidRPr="002D54D2">
        <w:rPr>
          <w:rFonts w:ascii="Times New Roman" w:hAnsi="Times New Roman"/>
          <w:sz w:val="24"/>
          <w:szCs w:val="24"/>
        </w:rPr>
        <w:t>. Nomas maksa tiek aprēķināta no saimnieciskās darbības uzsākšanas brīža.</w:t>
      </w:r>
      <w:r w:rsidRPr="001B7475">
        <w:rPr>
          <w:rFonts w:ascii="Times New Roman" w:hAnsi="Times New Roman"/>
          <w:sz w:val="24"/>
          <w:szCs w:val="24"/>
        </w:rPr>
        <w:t xml:space="preserve"> </w:t>
      </w:r>
    </w:p>
    <w:p w14:paraId="610C5F25" w14:textId="77777777" w:rsidR="00E7558D" w:rsidRDefault="00E7558D" w:rsidP="00E7558D">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Par Līguma 3.5.punktā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14:paraId="32AAEB47" w14:textId="77777777" w:rsidR="00E7558D" w:rsidRPr="00605C7E" w:rsidRDefault="00E7558D" w:rsidP="00E7558D">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Iznomātājs ir tiesīgs, rakstiski nosūtot Nomniekam paziņojumu, vienpusēji mainīt nomas maksas apmēru bez grozījumu izdarīšanas Līgumā, ja:</w:t>
      </w:r>
    </w:p>
    <w:p w14:paraId="6210DEA7" w14:textId="77777777" w:rsidR="00E7558D" w:rsidRPr="00393B76" w:rsidRDefault="00E7558D" w:rsidP="00E7558D">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3C3AA108" w14:textId="77777777" w:rsidR="00E7558D" w:rsidRPr="00393B76" w:rsidRDefault="00E7558D" w:rsidP="00E7558D">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14:paraId="30408D1E" w14:textId="77777777" w:rsidR="00E7558D" w:rsidRPr="00393B76" w:rsidRDefault="00E7558D" w:rsidP="00E7558D">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lastRenderedPageBreak/>
        <w:t>reizi gadā nākamajam nomas periodam</w:t>
      </w:r>
      <w:r>
        <w:rPr>
          <w:rFonts w:ascii="Times New Roman" w:hAnsi="Times New Roman"/>
          <w:sz w:val="24"/>
          <w:szCs w:val="24"/>
        </w:rPr>
        <w:t>, ja ir mainījušies Iznomātāja Nomas objekta t</w:t>
      </w:r>
      <w:r w:rsidRPr="00393B76">
        <w:rPr>
          <w:rFonts w:ascii="Times New Roman" w:hAnsi="Times New Roman"/>
          <w:sz w:val="24"/>
          <w:szCs w:val="24"/>
        </w:rPr>
        <w:t>elpu plānotie pārvaldīšanas izdevumi;</w:t>
      </w:r>
    </w:p>
    <w:p w14:paraId="3772903D" w14:textId="77777777" w:rsidR="00E7558D" w:rsidRPr="00393B76" w:rsidRDefault="00E7558D" w:rsidP="00E7558D">
      <w:pPr>
        <w:numPr>
          <w:ilvl w:val="2"/>
          <w:numId w:val="9"/>
        </w:numPr>
        <w:spacing w:after="0" w:line="240" w:lineRule="auto"/>
        <w:ind w:left="1060"/>
        <w:contextualSpacing/>
        <w:jc w:val="both"/>
        <w:rPr>
          <w:rFonts w:ascii="Times New Roman" w:hAnsi="Times New Roman"/>
          <w:sz w:val="24"/>
          <w:szCs w:val="24"/>
        </w:rPr>
      </w:pPr>
      <w:r w:rsidRPr="00393B76">
        <w:rPr>
          <w:rFonts w:ascii="Times New Roman" w:hAnsi="Times New Roman"/>
          <w:sz w:val="24"/>
          <w:szCs w:val="24"/>
        </w:rPr>
        <w:t>normatīvie akti paredz citu nomas maksas apmēru vai nomas maksas aprēķināšanas kārtību.</w:t>
      </w:r>
    </w:p>
    <w:p w14:paraId="411453EB" w14:textId="77777777" w:rsidR="00E7558D" w:rsidRPr="00F52CD1" w:rsidRDefault="00E7558D" w:rsidP="00E7558D">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Ja Nomnieks nepiekrīt pārskatītajam Nomas maksas apmēram, Nomniekam ir tiesības vienpusēji atkāpties no nomas Līguma, par to rakstiski informējot Iznomātāju 1 (vienu) mēnesi iepriekš. Līdz Līguma izbeigšanai Nomnieks maksā Nomas maksu atbilstoši pārskatītajam Nomas </w:t>
      </w:r>
      <w:r w:rsidRPr="00F52CD1">
        <w:rPr>
          <w:rFonts w:ascii="Times New Roman" w:hAnsi="Times New Roman"/>
          <w:sz w:val="24"/>
          <w:szCs w:val="24"/>
        </w:rPr>
        <w:t>maksas apmēram.</w:t>
      </w:r>
    </w:p>
    <w:p w14:paraId="43E43D75" w14:textId="77777777" w:rsidR="00E7558D" w:rsidRPr="00F52CD1" w:rsidRDefault="00E7558D" w:rsidP="00E7558D">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sidRPr="00F52CD1">
        <w:rPr>
          <w:rFonts w:ascii="Times New Roman" w:hAnsi="Times New Roman"/>
          <w:sz w:val="24"/>
          <w:szCs w:val="24"/>
        </w:rPr>
        <w:t xml:space="preserve">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w:t>
      </w:r>
      <w:r>
        <w:rPr>
          <w:rFonts w:ascii="Times New Roman" w:hAnsi="Times New Roman"/>
          <w:sz w:val="24"/>
          <w:szCs w:val="24"/>
        </w:rPr>
        <w:t>1 (</w:t>
      </w:r>
      <w:r w:rsidRPr="00F52CD1">
        <w:rPr>
          <w:rFonts w:ascii="Times New Roman" w:hAnsi="Times New Roman"/>
          <w:sz w:val="24"/>
          <w:szCs w:val="24"/>
        </w:rPr>
        <w:t>viena</w:t>
      </w:r>
      <w:r>
        <w:rPr>
          <w:rFonts w:ascii="Times New Roman" w:hAnsi="Times New Roman"/>
          <w:sz w:val="24"/>
          <w:szCs w:val="24"/>
        </w:rPr>
        <w:t>)</w:t>
      </w:r>
      <w:r w:rsidRPr="00F52CD1">
        <w:rPr>
          <w:rFonts w:ascii="Times New Roman" w:hAnsi="Times New Roman"/>
          <w:sz w:val="24"/>
          <w:szCs w:val="24"/>
        </w:rPr>
        <w:t xml:space="preserve"> mēneša nomas maksas apmērā par katru gadījumu. Piemērojot šo Līguma punktu, Iznomātājs neatsakās no citām Līgumā vai normatīvajos aktos paredzētajām prasījuma tiesībām pret Nomnieku un zaudējumu atlīdzības.</w:t>
      </w:r>
    </w:p>
    <w:p w14:paraId="2616783D" w14:textId="77777777" w:rsidR="00E7558D" w:rsidRPr="007725BE" w:rsidRDefault="00E7558D" w:rsidP="00E7558D">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NOMNIEKA TIESĪBAS UN PIENĀKUMI</w:t>
      </w:r>
    </w:p>
    <w:p w14:paraId="470F819E" w14:textId="77777777" w:rsidR="00E7558D" w:rsidRDefault="00E7558D" w:rsidP="00E7558D">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B772E9">
        <w:rPr>
          <w:rFonts w:ascii="Times New Roman" w:hAnsi="Times New Roman"/>
          <w:sz w:val="24"/>
          <w:szCs w:val="24"/>
        </w:rPr>
        <w:t>Nomniekam ir tiesības:</w:t>
      </w:r>
    </w:p>
    <w:p w14:paraId="38EC72D9" w14:textId="77777777" w:rsidR="00E7558D"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netraucēti lietot Nomas objektu </w:t>
      </w:r>
      <w:r w:rsidRPr="00644FDD">
        <w:rPr>
          <w:rFonts w:ascii="Times New Roman" w:hAnsi="Times New Roman"/>
          <w:sz w:val="24"/>
          <w:szCs w:val="24"/>
        </w:rPr>
        <w:t>Līguma 1.4.punktā</w:t>
      </w:r>
      <w:r w:rsidRPr="009E3C23">
        <w:rPr>
          <w:rFonts w:ascii="Times New Roman" w:hAnsi="Times New Roman"/>
          <w:sz w:val="24"/>
          <w:szCs w:val="24"/>
        </w:rPr>
        <w:t xml:space="preserve"> noteiktajam </w:t>
      </w:r>
      <w:r>
        <w:rPr>
          <w:rFonts w:ascii="Times New Roman" w:hAnsi="Times New Roman"/>
          <w:sz w:val="24"/>
          <w:szCs w:val="24"/>
        </w:rPr>
        <w:t>mērķim;</w:t>
      </w:r>
    </w:p>
    <w:p w14:paraId="61FED09D" w14:textId="77777777" w:rsidR="00E7558D"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izmantot koplietošanas telpas, kuru izmantošana ir nepieciešama Nomas objekta lietošanai;</w:t>
      </w:r>
    </w:p>
    <w:p w14:paraId="0795F274" w14:textId="77777777" w:rsidR="00E7558D" w:rsidRPr="00686BB2"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saskaņojot </w:t>
      </w:r>
      <w:r>
        <w:rPr>
          <w:rFonts w:ascii="Times New Roman" w:hAnsi="Times New Roman"/>
          <w:sz w:val="24"/>
          <w:szCs w:val="24"/>
        </w:rPr>
        <w:t>ar Iznomātāju izvietot salonveikala</w:t>
      </w:r>
      <w:r w:rsidRPr="00686BB2">
        <w:rPr>
          <w:rFonts w:ascii="Times New Roman" w:hAnsi="Times New Roman"/>
          <w:sz w:val="24"/>
          <w:szCs w:val="24"/>
        </w:rPr>
        <w:t xml:space="preserve"> telpās dekorus vai dizaina elementus, kas atbilst </w:t>
      </w:r>
      <w:r>
        <w:rPr>
          <w:rFonts w:ascii="Times New Roman" w:hAnsi="Times New Roman"/>
          <w:sz w:val="24"/>
          <w:szCs w:val="24"/>
        </w:rPr>
        <w:t>Ēkas</w:t>
      </w:r>
      <w:r w:rsidRPr="00686BB2">
        <w:rPr>
          <w:rFonts w:ascii="Times New Roman" w:hAnsi="Times New Roman"/>
          <w:sz w:val="24"/>
          <w:szCs w:val="24"/>
        </w:rPr>
        <w:t xml:space="preserve"> kopējai stilistikai;</w:t>
      </w:r>
    </w:p>
    <w:p w14:paraId="1E82F055" w14:textId="77777777" w:rsidR="00E7558D" w:rsidRPr="00245C1C"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proofErr w:type="spellStart"/>
      <w:r w:rsidRPr="00245C1C">
        <w:rPr>
          <w:rFonts w:ascii="Times New Roman" w:hAnsi="Times New Roman"/>
          <w:sz w:val="24"/>
          <w:szCs w:val="24"/>
        </w:rPr>
        <w:t>rakstveidā</w:t>
      </w:r>
      <w:proofErr w:type="spellEnd"/>
      <w:r w:rsidRPr="00245C1C">
        <w:rPr>
          <w:rFonts w:ascii="Times New Roman" w:hAnsi="Times New Roman"/>
          <w:sz w:val="24"/>
          <w:szCs w:val="24"/>
        </w:rPr>
        <w:t xml:space="preserve"> saskaņojot ar Iznomātāju veikt Nomniekam lietošanā nodotā inventāra/aprīkojuma maiņu;</w:t>
      </w:r>
    </w:p>
    <w:p w14:paraId="204ABC74" w14:textId="77777777" w:rsidR="00E7558D" w:rsidRPr="00686BB2"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brīvi iekļūt Nomas objektā un izvietot tajās savu kustamo mantu pēc tam, kad tiek parakstīts pieņemšanas-nodošanas akts;</w:t>
      </w:r>
    </w:p>
    <w:p w14:paraId="6E2C843B" w14:textId="77777777" w:rsidR="00E7558D"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atstājot </w:t>
      </w:r>
      <w:r>
        <w:rPr>
          <w:rFonts w:ascii="Times New Roman" w:hAnsi="Times New Roman"/>
          <w:sz w:val="24"/>
          <w:szCs w:val="24"/>
        </w:rPr>
        <w:t>Nomas o</w:t>
      </w:r>
      <w:r w:rsidRPr="00686BB2">
        <w:rPr>
          <w:rFonts w:ascii="Times New Roman" w:hAnsi="Times New Roman"/>
          <w:sz w:val="24"/>
          <w:szCs w:val="24"/>
        </w:rPr>
        <w:t>bjektu sakarā ar Līguma darbības termiņa beigām vai tā laušanu,</w:t>
      </w:r>
      <w:r>
        <w:rPr>
          <w:rFonts w:ascii="Times New Roman" w:hAnsi="Times New Roman"/>
          <w:sz w:val="24"/>
          <w:szCs w:val="24"/>
        </w:rPr>
        <w:t xml:space="preserve"> </w:t>
      </w:r>
      <w:r w:rsidRPr="00686BB2">
        <w:rPr>
          <w:rFonts w:ascii="Times New Roman" w:hAnsi="Times New Roman"/>
          <w:sz w:val="24"/>
          <w:szCs w:val="24"/>
        </w:rPr>
        <w:t xml:space="preserve">paņemt līdzi sev piederošo inventāru, kā arī ar Iznomātāju saskaņotos </w:t>
      </w:r>
      <w:r>
        <w:rPr>
          <w:rFonts w:ascii="Times New Roman" w:hAnsi="Times New Roman"/>
          <w:sz w:val="24"/>
          <w:szCs w:val="24"/>
        </w:rPr>
        <w:t>Nomas o</w:t>
      </w:r>
      <w:r w:rsidRPr="00686BB2">
        <w:rPr>
          <w:rFonts w:ascii="Times New Roman" w:hAnsi="Times New Roman"/>
          <w:sz w:val="24"/>
          <w:szCs w:val="24"/>
        </w:rPr>
        <w:t>bjektā izvietotos atdalāmos uzlabojumus,</w:t>
      </w:r>
      <w:r w:rsidRPr="00DC5C37">
        <w:rPr>
          <w:rFonts w:ascii="Times New Roman" w:hAnsi="Times New Roman"/>
          <w:sz w:val="24"/>
          <w:szCs w:val="24"/>
        </w:rPr>
        <w:t xml:space="preserve"> nepasliktinot </w:t>
      </w:r>
      <w:r>
        <w:rPr>
          <w:rFonts w:ascii="Times New Roman" w:hAnsi="Times New Roman"/>
          <w:sz w:val="24"/>
          <w:szCs w:val="24"/>
        </w:rPr>
        <w:t>Nomas o</w:t>
      </w:r>
      <w:r w:rsidRPr="00DC5C37">
        <w:rPr>
          <w:rFonts w:ascii="Times New Roman" w:hAnsi="Times New Roman"/>
          <w:sz w:val="24"/>
          <w:szCs w:val="24"/>
        </w:rPr>
        <w:t>bjekta ārējo izskatu.</w:t>
      </w:r>
    </w:p>
    <w:p w14:paraId="3CD9C052" w14:textId="77777777" w:rsidR="00E7558D" w:rsidRPr="00810E7A"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810E7A">
        <w:rPr>
          <w:rFonts w:ascii="Times New Roman" w:hAnsi="Times New Roman"/>
          <w:sz w:val="24"/>
          <w:szCs w:val="24"/>
        </w:rPr>
        <w:t xml:space="preserve">izmantot </w:t>
      </w:r>
      <w:r>
        <w:rPr>
          <w:rFonts w:ascii="Times New Roman" w:hAnsi="Times New Roman"/>
          <w:sz w:val="24"/>
          <w:szCs w:val="24"/>
        </w:rPr>
        <w:t>iespēju</w:t>
      </w:r>
      <w:r w:rsidRPr="00810E7A">
        <w:rPr>
          <w:rFonts w:ascii="Times New Roman" w:hAnsi="Times New Roman"/>
          <w:sz w:val="24"/>
          <w:szCs w:val="24"/>
        </w:rPr>
        <w:t xml:space="preserve"> reklāmas nesēja izvietošanai</w:t>
      </w:r>
      <w:r>
        <w:rPr>
          <w:rFonts w:ascii="Times New Roman" w:hAnsi="Times New Roman"/>
          <w:sz w:val="24"/>
          <w:szCs w:val="24"/>
        </w:rPr>
        <w:t xml:space="preserve"> saskaņā ar Jelgavas </w:t>
      </w:r>
      <w:r w:rsidRPr="00D2794A">
        <w:rPr>
          <w:rFonts w:ascii="Times New Roman" w:hAnsi="Times New Roman"/>
          <w:sz w:val="24"/>
          <w:szCs w:val="24"/>
        </w:rPr>
        <w:t>pilsētas</w:t>
      </w:r>
      <w:r>
        <w:rPr>
          <w:rFonts w:ascii="Times New Roman" w:hAnsi="Times New Roman"/>
          <w:sz w:val="24"/>
          <w:szCs w:val="24"/>
        </w:rPr>
        <w:t xml:space="preserve"> pašvaldības saistošajiem noteikumiem Nr. 20-37 “Par reklāmu un reklāmas objektu izvietošanu publiskās vietās vai vietās, kas vērstas pret publisku vietu Jelgavas </w:t>
      </w:r>
      <w:r w:rsidRPr="00D2794A">
        <w:rPr>
          <w:rFonts w:ascii="Times New Roman" w:hAnsi="Times New Roman"/>
          <w:sz w:val="24"/>
          <w:szCs w:val="24"/>
        </w:rPr>
        <w:t>pilsētā</w:t>
      </w:r>
      <w:r>
        <w:rPr>
          <w:rFonts w:ascii="Times New Roman" w:hAnsi="Times New Roman"/>
          <w:sz w:val="24"/>
          <w:szCs w:val="24"/>
        </w:rPr>
        <w:t xml:space="preserve">” </w:t>
      </w:r>
      <w:r w:rsidRPr="00810E7A">
        <w:rPr>
          <w:rFonts w:ascii="Times New Roman" w:hAnsi="Times New Roman"/>
          <w:sz w:val="24"/>
          <w:szCs w:val="24"/>
        </w:rPr>
        <w:t>un attiecīgajām institūcijām.</w:t>
      </w:r>
    </w:p>
    <w:p w14:paraId="08B3F16B" w14:textId="77777777" w:rsidR="00E7558D" w:rsidRPr="009C3ACC" w:rsidRDefault="00E7558D" w:rsidP="00E7558D">
      <w:pPr>
        <w:pStyle w:val="ListParagraph"/>
        <w:numPr>
          <w:ilvl w:val="1"/>
          <w:numId w:val="9"/>
        </w:numPr>
        <w:spacing w:after="0" w:line="240" w:lineRule="auto"/>
        <w:ind w:left="0" w:firstLine="0"/>
        <w:contextualSpacing/>
        <w:jc w:val="both"/>
        <w:rPr>
          <w:rFonts w:ascii="Times New Roman" w:hAnsi="Times New Roman"/>
          <w:sz w:val="24"/>
          <w:szCs w:val="24"/>
        </w:rPr>
      </w:pPr>
      <w:r w:rsidRPr="009C3ACC">
        <w:rPr>
          <w:rFonts w:ascii="Times New Roman" w:hAnsi="Times New Roman"/>
          <w:sz w:val="24"/>
          <w:szCs w:val="24"/>
        </w:rPr>
        <w:t xml:space="preserve">     Nomniekam nav tiesību:</w:t>
      </w:r>
    </w:p>
    <w:p w14:paraId="7A41515C" w14:textId="77777777" w:rsidR="00E7558D" w:rsidRDefault="00E7558D" w:rsidP="00E7558D">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iznomāt un jebk</w:t>
      </w:r>
      <w:r>
        <w:rPr>
          <w:rFonts w:ascii="Times New Roman" w:hAnsi="Times New Roman"/>
          <w:sz w:val="24"/>
          <w:szCs w:val="24"/>
        </w:rPr>
        <w:t>ādā veidā nodot lietošanā Nomas objektu</w:t>
      </w:r>
      <w:r w:rsidRPr="009C3ACC">
        <w:rPr>
          <w:rFonts w:ascii="Times New Roman" w:hAnsi="Times New Roman"/>
          <w:sz w:val="24"/>
          <w:szCs w:val="24"/>
        </w:rPr>
        <w:t xml:space="preserve"> trešajām personām;</w:t>
      </w:r>
    </w:p>
    <w:p w14:paraId="36DB3F2B" w14:textId="77777777" w:rsidR="00E7558D" w:rsidRPr="00CE066A" w:rsidRDefault="00E7558D" w:rsidP="00E7558D">
      <w:pPr>
        <w:pStyle w:val="ListParagraph"/>
        <w:numPr>
          <w:ilvl w:val="2"/>
          <w:numId w:val="9"/>
        </w:numPr>
        <w:spacing w:after="0" w:line="240" w:lineRule="auto"/>
        <w:ind w:left="0" w:firstLine="720"/>
        <w:contextualSpacing/>
        <w:jc w:val="both"/>
        <w:rPr>
          <w:rFonts w:ascii="Times New Roman" w:hAnsi="Times New Roman"/>
          <w:sz w:val="24"/>
          <w:szCs w:val="24"/>
        </w:rPr>
      </w:pPr>
      <w:r w:rsidRPr="00CE066A">
        <w:rPr>
          <w:rFonts w:ascii="Times New Roman" w:hAnsi="Times New Roman"/>
          <w:sz w:val="24"/>
          <w:szCs w:val="24"/>
        </w:rPr>
        <w:t>veikt remontdarbus Nomas objektā bez Iznomātāja rakstiskas atļaujas;</w:t>
      </w:r>
    </w:p>
    <w:p w14:paraId="14131B22" w14:textId="77777777" w:rsidR="00E7558D" w:rsidRPr="009C3ACC" w:rsidRDefault="00E7558D" w:rsidP="00E7558D">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pirms Līguma termiņ</w:t>
      </w:r>
      <w:r>
        <w:rPr>
          <w:rFonts w:ascii="Times New Roman" w:hAnsi="Times New Roman"/>
          <w:sz w:val="24"/>
          <w:szCs w:val="24"/>
        </w:rPr>
        <w:t>a beigām patvaļīgi atstāt Nomas objektu</w:t>
      </w:r>
      <w:r w:rsidRPr="009C3ACC">
        <w:rPr>
          <w:rFonts w:ascii="Times New Roman" w:hAnsi="Times New Roman"/>
          <w:sz w:val="24"/>
          <w:szCs w:val="24"/>
        </w:rPr>
        <w:t>.</w:t>
      </w:r>
    </w:p>
    <w:p w14:paraId="3C0497E8" w14:textId="77777777" w:rsidR="00E7558D" w:rsidRDefault="00E7558D" w:rsidP="00E7558D">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B7C54">
        <w:rPr>
          <w:rFonts w:ascii="Times New Roman" w:hAnsi="Times New Roman"/>
          <w:sz w:val="24"/>
          <w:szCs w:val="24"/>
        </w:rPr>
        <w:t>Nomniekam ir pienākums:</w:t>
      </w:r>
    </w:p>
    <w:p w14:paraId="17446DBC" w14:textId="77777777" w:rsidR="00E7558D"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lietot Nomas objektu tikai Līguma </w:t>
      </w:r>
      <w:r w:rsidRPr="00644FDD">
        <w:rPr>
          <w:rFonts w:ascii="Times New Roman" w:hAnsi="Times New Roman"/>
          <w:sz w:val="24"/>
          <w:szCs w:val="24"/>
        </w:rPr>
        <w:t>1.4.punktā</w:t>
      </w:r>
      <w:r>
        <w:rPr>
          <w:rFonts w:ascii="Times New Roman" w:hAnsi="Times New Roman"/>
          <w:sz w:val="24"/>
          <w:szCs w:val="24"/>
        </w:rPr>
        <w:t xml:space="preserve"> norādītajam mērķim, saskaņā ar normatīvo aktu prasībām</w:t>
      </w:r>
      <w:r w:rsidRPr="003645FC">
        <w:rPr>
          <w:rFonts w:ascii="Times New Roman" w:hAnsi="Times New Roman"/>
          <w:sz w:val="24"/>
          <w:szCs w:val="24"/>
        </w:rPr>
        <w:t xml:space="preserve">, Nomnieka </w:t>
      </w:r>
      <w:r>
        <w:rPr>
          <w:rFonts w:ascii="Times New Roman" w:hAnsi="Times New Roman"/>
          <w:sz w:val="24"/>
          <w:szCs w:val="24"/>
        </w:rPr>
        <w:t xml:space="preserve">Nekustamā īpašuma </w:t>
      </w:r>
      <w:r w:rsidRPr="00F66899">
        <w:rPr>
          <w:rFonts w:ascii="Times New Roman" w:hAnsi="Times New Roman"/>
          <w:sz w:val="24"/>
          <w:szCs w:val="24"/>
        </w:rPr>
        <w:t>Vecpilsētas ielā 14, Jelgavā, nomas tiesību izsolei (turpmāk - Nomas tiesību izsole) iesniegto piedāvājumu (Līguma Pielikums Nr.3) un Līgumu;</w:t>
      </w:r>
    </w:p>
    <w:p w14:paraId="37327F98" w14:textId="77777777" w:rsidR="00E7558D" w:rsidRPr="002B4826"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a</w:t>
      </w:r>
      <w:r w:rsidRPr="002B4826">
        <w:rPr>
          <w:rFonts w:ascii="Times New Roman" w:hAnsi="Times New Roman"/>
          <w:sz w:val="24"/>
          <w:szCs w:val="24"/>
        </w:rPr>
        <w:t>pmaksāt Nomas maksu par Nomas objekta lietošanu un maksu par komunālajiem pakalpojumiem Līgumā un Iznomātāja izrakstītajos rēķinos noteiktajā termiņā un kārtībā;</w:t>
      </w:r>
    </w:p>
    <w:p w14:paraId="2755A9D6" w14:textId="77777777" w:rsidR="00E7558D" w:rsidRPr="00A55BF1"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nodrošināt Nomas objekta</w:t>
      </w:r>
      <w:r w:rsidRPr="00A55BF1">
        <w:rPr>
          <w:rFonts w:ascii="Times New Roman" w:hAnsi="Times New Roman"/>
          <w:sz w:val="24"/>
          <w:szCs w:val="24"/>
        </w:rPr>
        <w:t xml:space="preserve"> patstāvīgu uzkopšanu;</w:t>
      </w:r>
    </w:p>
    <w:p w14:paraId="1C613263" w14:textId="77777777" w:rsidR="00E7558D" w:rsidRPr="00624902"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24902">
        <w:rPr>
          <w:rFonts w:ascii="Times New Roman" w:hAnsi="Times New Roman"/>
          <w:sz w:val="24"/>
          <w:szCs w:val="24"/>
        </w:rPr>
        <w:t>ievērot Nomas objektā sanitārās, darba drošības, ugunsdrošības un citas valsts dienestu noteiktās prasības, kā arī ievērot normatīvos aktus kultūras pieminekļu aizsardzības jomā un Valsts kultūras pieminekļu aizsardzības inspekcijas norādījumus par kultūras pieminekļu izmantošanu un saglabāšanu;</w:t>
      </w:r>
    </w:p>
    <w:p w14:paraId="57D6C9EB" w14:textId="77777777" w:rsidR="00E7558D" w:rsidRPr="00902CD2"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saudzīgi attiekties pret Nomas objektu</w:t>
      </w:r>
      <w:r>
        <w:rPr>
          <w:rFonts w:ascii="Times New Roman" w:hAnsi="Times New Roman"/>
          <w:sz w:val="24"/>
          <w:szCs w:val="24"/>
        </w:rPr>
        <w:t>, inventāru</w:t>
      </w:r>
      <w:r w:rsidRPr="00902CD2">
        <w:rPr>
          <w:rFonts w:ascii="Times New Roman" w:hAnsi="Times New Roman"/>
          <w:sz w:val="24"/>
          <w:szCs w:val="24"/>
        </w:rPr>
        <w:t xml:space="preserve"> un koplietošanas telpām;</w:t>
      </w:r>
    </w:p>
    <w:p w14:paraId="660D20EC" w14:textId="77777777" w:rsidR="00E7558D" w:rsidRPr="00902CD2"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avārijas gadījumā Nomas objektā</w:t>
      </w:r>
      <w:r>
        <w:rPr>
          <w:rFonts w:ascii="Times New Roman" w:hAnsi="Times New Roman"/>
          <w:sz w:val="24"/>
          <w:szCs w:val="24"/>
        </w:rPr>
        <w:t xml:space="preserve"> vai Ēkā</w:t>
      </w:r>
      <w:r w:rsidRPr="00902CD2">
        <w:rPr>
          <w:rFonts w:ascii="Times New Roman" w:hAnsi="Times New Roman"/>
          <w:sz w:val="24"/>
          <w:szCs w:val="24"/>
        </w:rPr>
        <w:t xml:space="preserve"> nekavējoties par to ziņot Iznomātājam un attiecīgai iestādei un iespēju robežās veikt steidzamus pasākumus a</w:t>
      </w:r>
      <w:r>
        <w:rPr>
          <w:rFonts w:ascii="Times New Roman" w:hAnsi="Times New Roman"/>
          <w:sz w:val="24"/>
          <w:szCs w:val="24"/>
        </w:rPr>
        <w:t xml:space="preserve">vāriju seku likvidēšanai, Nomas </w:t>
      </w:r>
      <w:r>
        <w:rPr>
          <w:rFonts w:ascii="Times New Roman" w:hAnsi="Times New Roman"/>
          <w:sz w:val="24"/>
          <w:szCs w:val="24"/>
        </w:rPr>
        <w:lastRenderedPageBreak/>
        <w:t>objektā</w:t>
      </w:r>
      <w:r w:rsidRPr="00902CD2">
        <w:rPr>
          <w:rFonts w:ascii="Times New Roman" w:hAnsi="Times New Roman"/>
          <w:sz w:val="24"/>
          <w:szCs w:val="24"/>
        </w:rPr>
        <w:t xml:space="preserve"> esošo mantu glabāšanai un evakuācijai. Nomnieks uzņemas pilnu atbildību p</w:t>
      </w:r>
      <w:r>
        <w:rPr>
          <w:rFonts w:ascii="Times New Roman" w:hAnsi="Times New Roman"/>
          <w:sz w:val="24"/>
          <w:szCs w:val="24"/>
        </w:rPr>
        <w:t>ar savu Nomas objektā</w:t>
      </w:r>
      <w:r w:rsidRPr="00902CD2">
        <w:rPr>
          <w:rFonts w:ascii="Times New Roman" w:hAnsi="Times New Roman"/>
          <w:sz w:val="24"/>
          <w:szCs w:val="24"/>
        </w:rPr>
        <w:t xml:space="preserve"> esošo īpašumu;</w:t>
      </w:r>
    </w:p>
    <w:p w14:paraId="20B4F4CC" w14:textId="77777777" w:rsidR="00E7558D"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informēt </w:t>
      </w:r>
      <w:r w:rsidRPr="00624902">
        <w:rPr>
          <w:rFonts w:ascii="Times New Roman" w:hAnsi="Times New Roman"/>
          <w:sz w:val="24"/>
          <w:szCs w:val="24"/>
        </w:rPr>
        <w:t xml:space="preserve">Iestādi </w:t>
      </w:r>
      <w:r>
        <w:rPr>
          <w:rFonts w:ascii="Times New Roman" w:hAnsi="Times New Roman"/>
          <w:sz w:val="24"/>
          <w:szCs w:val="24"/>
        </w:rPr>
        <w:t>par darba laikiem</w:t>
      </w:r>
      <w:r w:rsidRPr="00624902">
        <w:rPr>
          <w:rFonts w:ascii="Times New Roman" w:hAnsi="Times New Roman"/>
          <w:sz w:val="24"/>
          <w:szCs w:val="24"/>
        </w:rPr>
        <w:t>;</w:t>
      </w:r>
    </w:p>
    <w:p w14:paraId="592001A3" w14:textId="77777777" w:rsidR="00E7558D" w:rsidRPr="00624902"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veidot sortimenta piedāvājumu pēc saviem ieskatiem, iekļaujot gleznu un mākslas darbus, tai skaitā arī latviešu mākslinieku mākslas darbus, rotu darinājumus, suvenīrus ar Jelgavas </w:t>
      </w:r>
      <w:proofErr w:type="spellStart"/>
      <w:r>
        <w:rPr>
          <w:rFonts w:ascii="Times New Roman" w:hAnsi="Times New Roman"/>
          <w:sz w:val="24"/>
          <w:szCs w:val="24"/>
        </w:rPr>
        <w:t>v</w:t>
      </w:r>
      <w:r w:rsidRPr="00920ED2">
        <w:rPr>
          <w:rFonts w:ascii="Times New Roman" w:hAnsi="Times New Roman"/>
          <w:sz w:val="24"/>
          <w:szCs w:val="24"/>
        </w:rPr>
        <w:t>alstspilsētas</w:t>
      </w:r>
      <w:proofErr w:type="spellEnd"/>
      <w:r>
        <w:rPr>
          <w:rFonts w:ascii="Times New Roman" w:hAnsi="Times New Roman"/>
          <w:sz w:val="24"/>
          <w:szCs w:val="24"/>
        </w:rPr>
        <w:t xml:space="preserve"> simboliku, amatnieku darinājumus (pēc ieskatiem);</w:t>
      </w:r>
    </w:p>
    <w:p w14:paraId="3BEBA7A7" w14:textId="77777777" w:rsidR="00E7558D" w:rsidRPr="00F66899"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F66899">
        <w:rPr>
          <w:rFonts w:ascii="Times New Roman" w:hAnsi="Times New Roman"/>
          <w:sz w:val="24"/>
          <w:szCs w:val="24"/>
        </w:rPr>
        <w:t>informēt par jebkurām izmaiņām Līguma 9.5. punktā minēto kontaktpersonu vai Iznomātāja darbinieku, kurš aizvieto kontaktpersonu;</w:t>
      </w:r>
    </w:p>
    <w:p w14:paraId="5A8B788D" w14:textId="77777777" w:rsidR="00E7558D" w:rsidRPr="00902CD2"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 xml:space="preserve"> nodrošināt personālu savas darbības veikšanai;</w:t>
      </w:r>
    </w:p>
    <w:p w14:paraId="339C8C9E" w14:textId="77777777" w:rsidR="00E7558D" w:rsidRPr="00A40B9F"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Pr="00686BB2">
        <w:rPr>
          <w:rFonts w:ascii="Times New Roman" w:hAnsi="Times New Roman"/>
          <w:sz w:val="24"/>
          <w:szCs w:val="24"/>
        </w:rPr>
        <w:t>segt Iznomātājam un trešajām personām visus zaudējumus, kuri radušies Nomnieka vai viņa personāla vai</w:t>
      </w:r>
      <w:r>
        <w:rPr>
          <w:rFonts w:ascii="Times New Roman" w:hAnsi="Times New Roman"/>
          <w:sz w:val="24"/>
          <w:szCs w:val="24"/>
        </w:rPr>
        <w:t>nas vai neuzmanības dēļ</w:t>
      </w:r>
      <w:r w:rsidRPr="00686BB2">
        <w:rPr>
          <w:rFonts w:ascii="Times New Roman" w:hAnsi="Times New Roman"/>
          <w:sz w:val="24"/>
          <w:szCs w:val="24"/>
        </w:rPr>
        <w:t>;</w:t>
      </w:r>
    </w:p>
    <w:p w14:paraId="17CB699C" w14:textId="77777777" w:rsidR="00E7558D" w:rsidRPr="00686BB2"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Pr="00686BB2">
        <w:rPr>
          <w:rFonts w:ascii="Times New Roman" w:hAnsi="Times New Roman"/>
          <w:sz w:val="24"/>
          <w:szCs w:val="24"/>
        </w:rPr>
        <w:t xml:space="preserve">ievērot un saglabāt </w:t>
      </w:r>
      <w:r>
        <w:rPr>
          <w:rFonts w:ascii="Times New Roman" w:hAnsi="Times New Roman"/>
          <w:sz w:val="24"/>
          <w:szCs w:val="24"/>
        </w:rPr>
        <w:t>Ēkas</w:t>
      </w:r>
      <w:r w:rsidRPr="00686BB2">
        <w:rPr>
          <w:rFonts w:ascii="Times New Roman" w:hAnsi="Times New Roman"/>
          <w:sz w:val="24"/>
          <w:szCs w:val="24"/>
        </w:rPr>
        <w:t xml:space="preserve"> v</w:t>
      </w:r>
      <w:r>
        <w:rPr>
          <w:rFonts w:ascii="Times New Roman" w:hAnsi="Times New Roman"/>
          <w:sz w:val="24"/>
          <w:szCs w:val="24"/>
        </w:rPr>
        <w:t>ienoto stilu un dizainu, jebkāda</w:t>
      </w:r>
      <w:r w:rsidRPr="00686BB2">
        <w:rPr>
          <w:rFonts w:ascii="Times New Roman" w:hAnsi="Times New Roman"/>
          <w:sz w:val="24"/>
          <w:szCs w:val="24"/>
        </w:rPr>
        <w:t xml:space="preserve"> dekoru </w:t>
      </w:r>
      <w:r>
        <w:rPr>
          <w:rFonts w:ascii="Times New Roman" w:hAnsi="Times New Roman"/>
          <w:sz w:val="24"/>
          <w:szCs w:val="24"/>
        </w:rPr>
        <w:t>vai dizaina elementu izvietošana</w:t>
      </w:r>
      <w:r w:rsidRPr="00686BB2">
        <w:rPr>
          <w:rFonts w:ascii="Times New Roman" w:hAnsi="Times New Roman"/>
          <w:sz w:val="24"/>
          <w:szCs w:val="24"/>
        </w:rPr>
        <w:t xml:space="preserve"> </w:t>
      </w:r>
      <w:r>
        <w:rPr>
          <w:rFonts w:ascii="Times New Roman" w:hAnsi="Times New Roman"/>
          <w:sz w:val="24"/>
          <w:szCs w:val="24"/>
        </w:rPr>
        <w:t xml:space="preserve">Nomas </w:t>
      </w:r>
      <w:r w:rsidRPr="000154A2">
        <w:rPr>
          <w:rFonts w:ascii="Times New Roman" w:hAnsi="Times New Roman"/>
          <w:sz w:val="24"/>
          <w:szCs w:val="24"/>
        </w:rPr>
        <w:t xml:space="preserve">objektā rakstiski </w:t>
      </w:r>
      <w:r>
        <w:rPr>
          <w:rFonts w:ascii="Times New Roman" w:hAnsi="Times New Roman"/>
          <w:sz w:val="24"/>
          <w:szCs w:val="24"/>
        </w:rPr>
        <w:t>jāsaskaņo</w:t>
      </w:r>
      <w:r w:rsidRPr="00686BB2">
        <w:rPr>
          <w:rFonts w:ascii="Times New Roman" w:hAnsi="Times New Roman"/>
          <w:sz w:val="24"/>
          <w:szCs w:val="24"/>
        </w:rPr>
        <w:t xml:space="preserve"> ar Iznomātāju;</w:t>
      </w:r>
    </w:p>
    <w:p w14:paraId="719F41D6" w14:textId="77777777" w:rsidR="00E7558D" w:rsidRPr="00580121"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580121">
        <w:rPr>
          <w:rFonts w:ascii="Times New Roman" w:hAnsi="Times New Roman"/>
          <w:sz w:val="24"/>
          <w:szCs w:val="24"/>
        </w:rPr>
        <w:t xml:space="preserve">nodrošināt </w:t>
      </w:r>
      <w:r w:rsidRPr="00245C1C">
        <w:rPr>
          <w:rFonts w:ascii="Times New Roman" w:hAnsi="Times New Roman"/>
          <w:sz w:val="24"/>
          <w:szCs w:val="24"/>
        </w:rPr>
        <w:t>salonveikala</w:t>
      </w:r>
      <w:r w:rsidRPr="00580121">
        <w:rPr>
          <w:rFonts w:ascii="Times New Roman" w:hAnsi="Times New Roman"/>
          <w:sz w:val="24"/>
          <w:szCs w:val="24"/>
        </w:rPr>
        <w:t xml:space="preserve"> darba laiku </w:t>
      </w:r>
      <w:r w:rsidRPr="00245C1C">
        <w:rPr>
          <w:rFonts w:ascii="Times New Roman" w:hAnsi="Times New Roman"/>
          <w:sz w:val="24"/>
          <w:szCs w:val="24"/>
        </w:rPr>
        <w:t>vismaz 6 dienas nedēļā,</w:t>
      </w:r>
      <w:r w:rsidRPr="00580121">
        <w:rPr>
          <w:rFonts w:ascii="Times New Roman" w:hAnsi="Times New Roman"/>
          <w:sz w:val="24"/>
          <w:szCs w:val="24"/>
        </w:rPr>
        <w:t xml:space="preserve"> par </w:t>
      </w:r>
      <w:r>
        <w:rPr>
          <w:rFonts w:ascii="Times New Roman" w:hAnsi="Times New Roman"/>
          <w:sz w:val="24"/>
          <w:szCs w:val="24"/>
        </w:rPr>
        <w:t>salonveikala</w:t>
      </w:r>
      <w:r w:rsidRPr="00580121">
        <w:rPr>
          <w:rFonts w:ascii="Times New Roman" w:hAnsi="Times New Roman"/>
          <w:sz w:val="24"/>
          <w:szCs w:val="24"/>
        </w:rPr>
        <w:t xml:space="preserve"> darba laika izmaiņām informējot Iznomātāju;</w:t>
      </w:r>
    </w:p>
    <w:p w14:paraId="05ADA97B" w14:textId="77777777" w:rsidR="00E7558D" w:rsidRPr="00C60844" w:rsidRDefault="00E7558D" w:rsidP="00E7558D">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C60844">
        <w:rPr>
          <w:rFonts w:ascii="Times New Roman" w:hAnsi="Times New Roman"/>
          <w:sz w:val="24"/>
          <w:szCs w:val="24"/>
        </w:rPr>
        <w:t>nodrošināt kvalitatīvu klientu apkalpošanas kultūru;</w:t>
      </w:r>
    </w:p>
    <w:p w14:paraId="724B752C" w14:textId="77777777" w:rsidR="00E7558D" w:rsidRPr="00686BB2" w:rsidRDefault="00E7558D" w:rsidP="00E7558D">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686BB2">
        <w:rPr>
          <w:rFonts w:ascii="Times New Roman" w:hAnsi="Times New Roman"/>
          <w:sz w:val="24"/>
          <w:szCs w:val="24"/>
        </w:rPr>
        <w:t>nodrošināt augstas klases servisa līmeni ar pro</w:t>
      </w:r>
      <w:r>
        <w:rPr>
          <w:rFonts w:ascii="Times New Roman" w:hAnsi="Times New Roman"/>
          <w:sz w:val="24"/>
          <w:szCs w:val="24"/>
        </w:rPr>
        <w:t>fesionāli apmācītu personālu</w:t>
      </w:r>
      <w:r w:rsidRPr="00686BB2">
        <w:rPr>
          <w:rFonts w:ascii="Times New Roman" w:hAnsi="Times New Roman"/>
          <w:sz w:val="24"/>
          <w:szCs w:val="24"/>
        </w:rPr>
        <w:t>;</w:t>
      </w:r>
    </w:p>
    <w:p w14:paraId="53DB209B" w14:textId="77777777" w:rsidR="00E7558D" w:rsidRPr="00686BB2"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gadījumā, ja tiek saņemts Iznomātāja brīdinājums sakarā ar konstatētiem Līguma noteikumu pārkāpumiem, Nomnieka pienākums ir novērst pārkāpumus Iznomātāja noteiktajā termiņā;</w:t>
      </w:r>
    </w:p>
    <w:p w14:paraId="187EAB75" w14:textId="77777777" w:rsidR="00E7558D" w:rsidRPr="00E84739"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patstāvīgi noslēgt līgumus par atkrit</w:t>
      </w:r>
      <w:r>
        <w:rPr>
          <w:rFonts w:ascii="Times New Roman" w:hAnsi="Times New Roman"/>
          <w:sz w:val="24"/>
          <w:szCs w:val="24"/>
        </w:rPr>
        <w:t xml:space="preserve">umu izvešanu, </w:t>
      </w:r>
      <w:r w:rsidRPr="0053474D">
        <w:rPr>
          <w:rFonts w:ascii="Times New Roman" w:hAnsi="Times New Roman"/>
          <w:sz w:val="24"/>
          <w:szCs w:val="24"/>
        </w:rPr>
        <w:t>apsardzi</w:t>
      </w:r>
      <w:r>
        <w:rPr>
          <w:rFonts w:ascii="Times New Roman" w:hAnsi="Times New Roman"/>
          <w:sz w:val="24"/>
          <w:szCs w:val="24"/>
        </w:rPr>
        <w:t xml:space="preserve"> </w:t>
      </w:r>
      <w:r w:rsidRPr="00245C1C">
        <w:rPr>
          <w:rFonts w:ascii="Times New Roman" w:hAnsi="Times New Roman"/>
          <w:sz w:val="24"/>
          <w:szCs w:val="24"/>
        </w:rPr>
        <w:t>salonveikalā,</w:t>
      </w:r>
      <w:r w:rsidRPr="00686BB2">
        <w:rPr>
          <w:rFonts w:ascii="Times New Roman" w:hAnsi="Times New Roman"/>
          <w:sz w:val="24"/>
          <w:szCs w:val="24"/>
        </w:rPr>
        <w:t xml:space="preserve"> sakaru pakalpo</w:t>
      </w:r>
      <w:r>
        <w:rPr>
          <w:rFonts w:ascii="Times New Roman" w:hAnsi="Times New Roman"/>
          <w:sz w:val="24"/>
          <w:szCs w:val="24"/>
        </w:rPr>
        <w:t xml:space="preserve">jumiem, u.c. </w:t>
      </w:r>
      <w:r w:rsidRPr="00245C1C">
        <w:rPr>
          <w:rFonts w:ascii="Times New Roman" w:hAnsi="Times New Roman"/>
          <w:sz w:val="24"/>
          <w:szCs w:val="24"/>
        </w:rPr>
        <w:t>salonveikala</w:t>
      </w:r>
      <w:r w:rsidRPr="00686BB2">
        <w:rPr>
          <w:rFonts w:ascii="Times New Roman" w:hAnsi="Times New Roman"/>
          <w:sz w:val="24"/>
          <w:szCs w:val="24"/>
        </w:rPr>
        <w:t xml:space="preserve"> darbības nodrošināšanai nepieciešamajiem </w:t>
      </w:r>
      <w:r w:rsidRPr="00E84739">
        <w:rPr>
          <w:rFonts w:ascii="Times New Roman" w:hAnsi="Times New Roman"/>
          <w:sz w:val="24"/>
          <w:szCs w:val="24"/>
        </w:rPr>
        <w:t xml:space="preserve">pakalpojumiem; </w:t>
      </w:r>
    </w:p>
    <w:p w14:paraId="4E84767A" w14:textId="77777777" w:rsidR="00E7558D" w:rsidRPr="00E84739"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iegūt visus nepieciešamos sas</w:t>
      </w:r>
      <w:r>
        <w:rPr>
          <w:rFonts w:ascii="Times New Roman" w:hAnsi="Times New Roman"/>
          <w:sz w:val="24"/>
          <w:szCs w:val="24"/>
        </w:rPr>
        <w:t>kaņojumus, atļaujas</w:t>
      </w:r>
      <w:r w:rsidRPr="00E84739">
        <w:rPr>
          <w:rFonts w:ascii="Times New Roman" w:hAnsi="Times New Roman"/>
          <w:sz w:val="24"/>
          <w:szCs w:val="24"/>
        </w:rPr>
        <w:t xml:space="preserve"> un citus nepieciešamos dokume</w:t>
      </w:r>
      <w:r>
        <w:rPr>
          <w:rFonts w:ascii="Times New Roman" w:hAnsi="Times New Roman"/>
          <w:sz w:val="24"/>
          <w:szCs w:val="24"/>
        </w:rPr>
        <w:t>ntus, lai varētu izmantot Nomas objektu</w:t>
      </w:r>
      <w:r w:rsidRPr="00E84739">
        <w:rPr>
          <w:rFonts w:ascii="Times New Roman" w:hAnsi="Times New Roman"/>
          <w:sz w:val="24"/>
          <w:szCs w:val="24"/>
        </w:rPr>
        <w:t xml:space="preserve"> Līgumā norādītajam mērķim. Visas grūtības un izdevumus, kas saistīti ar saskaņojumu, atļauju un citu nepieciešamo dokumentu iegūšanu, Nomnieks uzņemas patstāvīgi un uz sava rēķina;</w:t>
      </w:r>
    </w:p>
    <w:p w14:paraId="4AC21164" w14:textId="77777777" w:rsidR="00E7558D" w:rsidRPr="00E84739"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segt Nomas objekta tehniskās uzturēšanas izdevumus;</w:t>
      </w:r>
    </w:p>
    <w:p w14:paraId="122218D3" w14:textId="77777777" w:rsidR="00E7558D" w:rsidRPr="00245C1C"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245C1C">
        <w:rPr>
          <w:rFonts w:ascii="Times New Roman" w:hAnsi="Times New Roman"/>
          <w:sz w:val="24"/>
          <w:szCs w:val="24"/>
        </w:rPr>
        <w:t>ja Nomas objektā paredzēta mūzikas atskaņošana, Nomnieks pats atbildīgs par visu nepieciešamo atļauju, licenču vai sertifikātu nodrošināšanu, kā arī uzņemas atbildību par autortiesību jomu regulējošo normatīvo aktu pārkāpumiem;</w:t>
      </w:r>
    </w:p>
    <w:p w14:paraId="411F14EB" w14:textId="77777777" w:rsidR="00E7558D" w:rsidRPr="00E84739"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Līguma termiņam beidzoties</w:t>
      </w:r>
      <w:r w:rsidRPr="00686BB2">
        <w:rPr>
          <w:rFonts w:ascii="Times New Roman" w:hAnsi="Times New Roman"/>
          <w:sz w:val="24"/>
          <w:szCs w:val="24"/>
        </w:rPr>
        <w:t xml:space="preserve"> vai izbeidzot tā darbību Nomniekam</w:t>
      </w:r>
      <w:r w:rsidRPr="00175AF4">
        <w:rPr>
          <w:rFonts w:ascii="Times New Roman" w:hAnsi="Times New Roman"/>
          <w:sz w:val="24"/>
          <w:szCs w:val="24"/>
        </w:rPr>
        <w:t xml:space="preserve"> ir jāatdod Iznomātājam </w:t>
      </w:r>
      <w:r>
        <w:rPr>
          <w:rFonts w:ascii="Times New Roman" w:hAnsi="Times New Roman"/>
          <w:sz w:val="24"/>
          <w:szCs w:val="24"/>
        </w:rPr>
        <w:t>Nomas objekts ne sliktākā stāvoklī kā ta</w:t>
      </w:r>
      <w:r w:rsidRPr="00175AF4">
        <w:rPr>
          <w:rFonts w:ascii="Times New Roman" w:hAnsi="Times New Roman"/>
          <w:sz w:val="24"/>
          <w:szCs w:val="24"/>
        </w:rPr>
        <w:t>s t</w:t>
      </w:r>
      <w:r>
        <w:rPr>
          <w:rFonts w:ascii="Times New Roman" w:hAnsi="Times New Roman"/>
          <w:sz w:val="24"/>
          <w:szCs w:val="24"/>
        </w:rPr>
        <w:t xml:space="preserve">ika pieņemtas. Aprīkojums jānodod </w:t>
      </w:r>
      <w:r w:rsidRPr="00E84739">
        <w:rPr>
          <w:rFonts w:ascii="Times New Roman" w:hAnsi="Times New Roman"/>
          <w:sz w:val="24"/>
          <w:szCs w:val="24"/>
        </w:rPr>
        <w:t xml:space="preserve">novērtējot </w:t>
      </w:r>
      <w:r>
        <w:rPr>
          <w:rFonts w:ascii="Times New Roman" w:hAnsi="Times New Roman"/>
          <w:sz w:val="24"/>
          <w:szCs w:val="24"/>
        </w:rPr>
        <w:t>tā</w:t>
      </w:r>
      <w:r w:rsidRPr="00E84739">
        <w:rPr>
          <w:rFonts w:ascii="Times New Roman" w:hAnsi="Times New Roman"/>
          <w:sz w:val="24"/>
          <w:szCs w:val="24"/>
        </w:rPr>
        <w:t xml:space="preserve"> nolietojumu saskaņā ar Līguma </w:t>
      </w:r>
      <w:r>
        <w:rPr>
          <w:rFonts w:ascii="Times New Roman" w:hAnsi="Times New Roman"/>
          <w:sz w:val="24"/>
          <w:szCs w:val="24"/>
        </w:rPr>
        <w:t>Pielikumu Nr.</w:t>
      </w:r>
      <w:r w:rsidRPr="00E84739">
        <w:rPr>
          <w:rFonts w:ascii="Times New Roman" w:hAnsi="Times New Roman"/>
          <w:sz w:val="24"/>
          <w:szCs w:val="24"/>
        </w:rPr>
        <w:t>2;</w:t>
      </w:r>
    </w:p>
    <w:p w14:paraId="60725309" w14:textId="77777777" w:rsidR="00E7558D" w:rsidRPr="00E84739"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beidzoties Līguma termiņam, Nomniekam, ne vēlāk kā 15 (piecpadsmit) dienu laikā, ir jāatbrīvo</w:t>
      </w:r>
      <w:r>
        <w:rPr>
          <w:rFonts w:ascii="Times New Roman" w:hAnsi="Times New Roman"/>
          <w:sz w:val="24"/>
          <w:szCs w:val="24"/>
        </w:rPr>
        <w:t xml:space="preserve"> Nomas objekts no sev piederošās kustamās mantas</w:t>
      </w:r>
      <w:r w:rsidRPr="00E84739">
        <w:rPr>
          <w:rFonts w:ascii="Times New Roman" w:hAnsi="Times New Roman"/>
          <w:sz w:val="24"/>
          <w:szCs w:val="24"/>
        </w:rPr>
        <w:t>;</w:t>
      </w:r>
    </w:p>
    <w:p w14:paraId="1CE86E0B" w14:textId="77777777" w:rsidR="00E7558D" w:rsidRDefault="00E7558D" w:rsidP="00E7558D">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uz Nomas objekta</w:t>
      </w:r>
      <w:r w:rsidRPr="00E84739">
        <w:rPr>
          <w:rFonts w:ascii="Times New Roman" w:hAnsi="Times New Roman"/>
          <w:sz w:val="24"/>
          <w:szCs w:val="24"/>
        </w:rPr>
        <w:t xml:space="preserve"> atbrīvošanas</w:t>
      </w:r>
      <w:r>
        <w:rPr>
          <w:rFonts w:ascii="Times New Roman" w:hAnsi="Times New Roman"/>
          <w:sz w:val="24"/>
          <w:szCs w:val="24"/>
        </w:rPr>
        <w:t xml:space="preserve"> brīdi tā</w:t>
      </w:r>
      <w:r w:rsidRPr="009C4B68">
        <w:rPr>
          <w:rFonts w:ascii="Times New Roman" w:hAnsi="Times New Roman"/>
          <w:sz w:val="24"/>
          <w:szCs w:val="24"/>
        </w:rPr>
        <w:t xml:space="preserve"> stāvoklis ir paslikti</w:t>
      </w:r>
      <w:r>
        <w:rPr>
          <w:rFonts w:ascii="Times New Roman" w:hAnsi="Times New Roman"/>
          <w:sz w:val="24"/>
          <w:szCs w:val="24"/>
        </w:rPr>
        <w:t>nājies, tad Nomniekam ir jāveic</w:t>
      </w:r>
      <w:r w:rsidRPr="009C4B68">
        <w:rPr>
          <w:rFonts w:ascii="Times New Roman" w:hAnsi="Times New Roman"/>
          <w:sz w:val="24"/>
          <w:szCs w:val="24"/>
        </w:rPr>
        <w:t xml:space="preserve"> remonts</w:t>
      </w:r>
      <w:r>
        <w:rPr>
          <w:rFonts w:ascii="Times New Roman" w:hAnsi="Times New Roman"/>
          <w:sz w:val="24"/>
          <w:szCs w:val="24"/>
        </w:rPr>
        <w:t xml:space="preserve"> Nomas objektā</w:t>
      </w:r>
      <w:r w:rsidRPr="009C4B68">
        <w:rPr>
          <w:rFonts w:ascii="Times New Roman" w:hAnsi="Times New Roman"/>
          <w:sz w:val="24"/>
          <w:szCs w:val="24"/>
        </w:rPr>
        <w:t xml:space="preserve"> pēc plāna, kas saskaņots ar Iznomātāju vai jāapmaksā remonta vērt</w:t>
      </w:r>
      <w:r>
        <w:rPr>
          <w:rFonts w:ascii="Times New Roman" w:hAnsi="Times New Roman"/>
          <w:sz w:val="24"/>
          <w:szCs w:val="24"/>
        </w:rPr>
        <w:t>ība, ja remontu veic Iznomātājs.</w:t>
      </w:r>
    </w:p>
    <w:p w14:paraId="1BD25372" w14:textId="77777777" w:rsidR="00E7558D" w:rsidRPr="00D80AF1" w:rsidRDefault="00E7558D" w:rsidP="00E7558D">
      <w:pPr>
        <w:pStyle w:val="ListParagraph"/>
        <w:spacing w:after="0" w:line="240" w:lineRule="auto"/>
        <w:ind w:left="709"/>
        <w:contextualSpacing/>
        <w:jc w:val="both"/>
        <w:rPr>
          <w:rFonts w:ascii="Times New Roman" w:hAnsi="Times New Roman"/>
          <w:sz w:val="24"/>
          <w:szCs w:val="24"/>
        </w:rPr>
      </w:pPr>
    </w:p>
    <w:p w14:paraId="6ED7FFC6" w14:textId="77777777" w:rsidR="00E7558D" w:rsidRPr="00366200" w:rsidRDefault="00E7558D" w:rsidP="00E7558D">
      <w:pPr>
        <w:pStyle w:val="ListParagraph"/>
        <w:spacing w:after="0" w:line="240" w:lineRule="auto"/>
        <w:ind w:left="709"/>
        <w:contextualSpacing/>
        <w:jc w:val="both"/>
        <w:rPr>
          <w:rFonts w:ascii="Times New Roman" w:hAnsi="Times New Roman"/>
          <w:sz w:val="10"/>
          <w:szCs w:val="10"/>
        </w:rPr>
      </w:pPr>
    </w:p>
    <w:p w14:paraId="6F7C3415" w14:textId="77777777" w:rsidR="00E7558D" w:rsidRPr="007725BE" w:rsidRDefault="00E7558D" w:rsidP="00E7558D">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IZNOMĀTĀJA TIESĪBAS UN PIENĀKUMI</w:t>
      </w:r>
    </w:p>
    <w:p w14:paraId="0AE6EBDD" w14:textId="77777777" w:rsidR="00E7558D" w:rsidRDefault="00E7558D" w:rsidP="00E7558D">
      <w:pPr>
        <w:numPr>
          <w:ilvl w:val="1"/>
          <w:numId w:val="9"/>
        </w:numPr>
        <w:tabs>
          <w:tab w:val="clear" w:pos="435"/>
          <w:tab w:val="num" w:pos="567"/>
        </w:tabs>
        <w:spacing w:after="0" w:line="240" w:lineRule="auto"/>
        <w:ind w:left="0" w:firstLine="0"/>
        <w:contextualSpacing/>
        <w:jc w:val="both"/>
        <w:rPr>
          <w:rFonts w:ascii="Times New Roman" w:hAnsi="Times New Roman"/>
          <w:sz w:val="24"/>
          <w:szCs w:val="24"/>
        </w:rPr>
      </w:pPr>
      <w:r w:rsidRPr="002C2771">
        <w:rPr>
          <w:rFonts w:ascii="Times New Roman" w:hAnsi="Times New Roman"/>
          <w:sz w:val="24"/>
          <w:szCs w:val="24"/>
        </w:rPr>
        <w:t xml:space="preserve">Iznomātājam ir tiesības: </w:t>
      </w:r>
    </w:p>
    <w:p w14:paraId="57F335DB" w14:textId="77777777" w:rsidR="00E7558D" w:rsidRDefault="00E7558D" w:rsidP="00E7558D">
      <w:pPr>
        <w:pStyle w:val="ListParagraph"/>
        <w:numPr>
          <w:ilvl w:val="2"/>
          <w:numId w:val="9"/>
        </w:numPr>
        <w:tabs>
          <w:tab w:val="clear" w:pos="720"/>
        </w:tabs>
        <w:ind w:left="0" w:firstLine="851"/>
        <w:contextualSpacing/>
        <w:jc w:val="both"/>
        <w:rPr>
          <w:rFonts w:ascii="Times New Roman" w:hAnsi="Times New Roman"/>
          <w:sz w:val="24"/>
          <w:szCs w:val="24"/>
        </w:rPr>
      </w:pPr>
      <w:r>
        <w:rPr>
          <w:rFonts w:ascii="Times New Roman" w:hAnsi="Times New Roman"/>
          <w:sz w:val="24"/>
          <w:szCs w:val="24"/>
        </w:rPr>
        <w:t>kontrolēt Līguma izpildi, kā arī,</w:t>
      </w:r>
      <w:r w:rsidRPr="00164986">
        <w:rPr>
          <w:rFonts w:ascii="Times New Roman" w:hAnsi="Times New Roman"/>
          <w:sz w:val="24"/>
          <w:szCs w:val="24"/>
        </w:rPr>
        <w:t xml:space="preserve"> </w:t>
      </w:r>
      <w:r>
        <w:rPr>
          <w:rFonts w:ascii="Times New Roman" w:hAnsi="Times New Roman"/>
          <w:sz w:val="24"/>
          <w:szCs w:val="24"/>
        </w:rPr>
        <w:t>n</w:t>
      </w:r>
      <w:r w:rsidRPr="007A0842">
        <w:rPr>
          <w:rFonts w:ascii="Times New Roman" w:hAnsi="Times New Roman"/>
          <w:sz w:val="24"/>
          <w:szCs w:val="24"/>
        </w:rPr>
        <w:t>etraucējot Nomnieka normālu</w:t>
      </w:r>
      <w:r>
        <w:rPr>
          <w:rFonts w:ascii="Times New Roman" w:hAnsi="Times New Roman"/>
          <w:sz w:val="24"/>
          <w:szCs w:val="24"/>
        </w:rPr>
        <w:t xml:space="preserve"> darbību, veikt Nomas objekta apskati,</w:t>
      </w:r>
      <w:r w:rsidRPr="007A0842">
        <w:rPr>
          <w:rFonts w:ascii="Times New Roman" w:hAnsi="Times New Roman"/>
          <w:sz w:val="24"/>
          <w:szCs w:val="24"/>
        </w:rPr>
        <w:t xml:space="preserve"> </w:t>
      </w:r>
      <w:r>
        <w:rPr>
          <w:rFonts w:ascii="Times New Roman" w:hAnsi="Times New Roman"/>
          <w:sz w:val="24"/>
          <w:szCs w:val="24"/>
        </w:rPr>
        <w:t>to</w:t>
      </w:r>
      <w:r w:rsidRPr="007A0842">
        <w:rPr>
          <w:rFonts w:ascii="Times New Roman" w:hAnsi="Times New Roman"/>
          <w:sz w:val="24"/>
          <w:szCs w:val="24"/>
        </w:rPr>
        <w:t xml:space="preserve"> </w:t>
      </w:r>
      <w:r>
        <w:rPr>
          <w:rFonts w:ascii="Times New Roman" w:hAnsi="Times New Roman"/>
          <w:sz w:val="24"/>
          <w:szCs w:val="24"/>
        </w:rPr>
        <w:t>iepriekš saskaņojot ar Nomnieku;</w:t>
      </w:r>
    </w:p>
    <w:p w14:paraId="2865F1B8" w14:textId="77777777" w:rsidR="00E7558D" w:rsidRPr="000C4AB5" w:rsidRDefault="00E7558D" w:rsidP="00E7558D">
      <w:pPr>
        <w:pStyle w:val="ListParagraph"/>
        <w:numPr>
          <w:ilvl w:val="2"/>
          <w:numId w:val="9"/>
        </w:numPr>
        <w:tabs>
          <w:tab w:val="clear" w:pos="720"/>
        </w:tabs>
        <w:ind w:left="0" w:firstLine="850"/>
        <w:contextualSpacing/>
        <w:jc w:val="both"/>
        <w:rPr>
          <w:rFonts w:ascii="Times New Roman" w:hAnsi="Times New Roman"/>
          <w:sz w:val="24"/>
          <w:szCs w:val="24"/>
        </w:rPr>
      </w:pPr>
      <w:r w:rsidRPr="000C4AB5">
        <w:rPr>
          <w:rFonts w:ascii="Times New Roman" w:hAnsi="Times New Roman"/>
          <w:sz w:val="24"/>
          <w:szCs w:val="24"/>
        </w:rPr>
        <w:t>prasīt Nomniekam nekavējoties novērst tā darbības vai bezdarbības dēļ radīto Līguma nosacījumu pārkāpumu sekas un atlīdzināt radītos zaudējumus;</w:t>
      </w:r>
    </w:p>
    <w:p w14:paraId="69F6ED8B" w14:textId="77777777" w:rsidR="00E7558D" w:rsidRPr="00726DE1"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B7C54">
        <w:rPr>
          <w:rFonts w:ascii="Times New Roman" w:hAnsi="Times New Roman"/>
          <w:sz w:val="24"/>
          <w:szCs w:val="24"/>
        </w:rPr>
        <w:t xml:space="preserve">iekļūt </w:t>
      </w:r>
      <w:r>
        <w:rPr>
          <w:rFonts w:ascii="Times New Roman" w:hAnsi="Times New Roman"/>
          <w:sz w:val="24"/>
          <w:szCs w:val="24"/>
        </w:rPr>
        <w:t>Nomas objektā</w:t>
      </w:r>
      <w:r w:rsidRPr="006B7C54">
        <w:rPr>
          <w:rFonts w:ascii="Times New Roman" w:hAnsi="Times New Roman"/>
          <w:sz w:val="24"/>
          <w:szCs w:val="24"/>
        </w:rPr>
        <w:t xml:space="preserve"> ārkārtējos vai avārijas gadījumos, iepriekš telefon</w:t>
      </w:r>
      <w:r>
        <w:rPr>
          <w:rFonts w:ascii="Times New Roman" w:hAnsi="Times New Roman"/>
          <w:sz w:val="24"/>
          <w:szCs w:val="24"/>
        </w:rPr>
        <w:t xml:space="preserve">iski informējot </w:t>
      </w:r>
      <w:r w:rsidRPr="00726DE1">
        <w:rPr>
          <w:rFonts w:ascii="Times New Roman" w:hAnsi="Times New Roman"/>
          <w:sz w:val="24"/>
          <w:szCs w:val="24"/>
        </w:rPr>
        <w:t>par to Nomnieku.</w:t>
      </w:r>
    </w:p>
    <w:p w14:paraId="4103D532" w14:textId="77777777" w:rsidR="00E7558D"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lastRenderedPageBreak/>
        <w:t>liegt izmantot Nomas objektu, ja Nomnieka pārstāvji vai citas ar Nomnieku saistītas personas pārkāpj Līguma noteikumus, vispārīgās ugunsdrošības, elektrodrošības vai citas instrukcijas vai noteikumus;</w:t>
      </w:r>
    </w:p>
    <w:p w14:paraId="4B16C7FD" w14:textId="77777777" w:rsidR="00E7558D" w:rsidRPr="00726DE1" w:rsidRDefault="00E7558D" w:rsidP="00E7558D">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w:t>
      </w:r>
      <w:r>
        <w:rPr>
          <w:rFonts w:ascii="Times New Roman" w:hAnsi="Times New Roman"/>
          <w:sz w:val="24"/>
          <w:szCs w:val="24"/>
        </w:rPr>
        <w:t>as maksas samazināšanu par Nomas objekta</w:t>
      </w:r>
      <w:r w:rsidRPr="00726DE1">
        <w:rPr>
          <w:rFonts w:ascii="Times New Roman" w:hAnsi="Times New Roman"/>
          <w:sz w:val="24"/>
          <w:szCs w:val="24"/>
        </w:rPr>
        <w:t xml:space="preserve"> izmantošanas pārtraukumu, ja šāds pārtraukums nepārsniedz 3 (trīs) stundas.</w:t>
      </w:r>
    </w:p>
    <w:p w14:paraId="4403132C" w14:textId="77777777" w:rsidR="00E7558D" w:rsidRDefault="00E7558D" w:rsidP="00E7558D">
      <w:pPr>
        <w:pStyle w:val="BodyText2"/>
        <w:numPr>
          <w:ilvl w:val="1"/>
          <w:numId w:val="9"/>
        </w:numPr>
        <w:tabs>
          <w:tab w:val="clear" w:pos="435"/>
          <w:tab w:val="num" w:pos="567"/>
        </w:tabs>
        <w:ind w:left="0" w:firstLine="0"/>
        <w:contextualSpacing/>
        <w:rPr>
          <w:szCs w:val="24"/>
          <w:lang w:val="lv-LV"/>
        </w:rPr>
      </w:pPr>
      <w:r>
        <w:rPr>
          <w:szCs w:val="24"/>
          <w:lang w:val="lv-LV"/>
        </w:rPr>
        <w:t>Iznomātājam ir pienākums:</w:t>
      </w:r>
    </w:p>
    <w:p w14:paraId="450345CB" w14:textId="77777777" w:rsidR="00E7558D" w:rsidRPr="00726DE1" w:rsidRDefault="00E7558D" w:rsidP="00E7558D">
      <w:pPr>
        <w:pStyle w:val="BodyText2"/>
        <w:numPr>
          <w:ilvl w:val="2"/>
          <w:numId w:val="9"/>
        </w:numPr>
        <w:tabs>
          <w:tab w:val="clear" w:pos="720"/>
          <w:tab w:val="num" w:pos="567"/>
        </w:tabs>
        <w:ind w:left="0" w:firstLine="850"/>
        <w:contextualSpacing/>
        <w:rPr>
          <w:szCs w:val="24"/>
          <w:lang w:val="lv-LV"/>
        </w:rPr>
      </w:pPr>
      <w:r w:rsidRPr="002C2771">
        <w:rPr>
          <w:szCs w:val="24"/>
          <w:lang w:val="lv-LV"/>
        </w:rPr>
        <w:t xml:space="preserve">netraucēt Nomniekam izmantot </w:t>
      </w:r>
      <w:r>
        <w:rPr>
          <w:szCs w:val="24"/>
          <w:lang w:val="lv-LV"/>
        </w:rPr>
        <w:t>Nomas o</w:t>
      </w:r>
      <w:r w:rsidRPr="002C2771">
        <w:rPr>
          <w:szCs w:val="24"/>
          <w:lang w:val="lv-LV"/>
        </w:rPr>
        <w:t xml:space="preserve">bjektu </w:t>
      </w:r>
      <w:r w:rsidRPr="00AA2192">
        <w:rPr>
          <w:szCs w:val="24"/>
          <w:lang w:val="lv-LV"/>
        </w:rPr>
        <w:t>atbilstoši Līguma 1.4.punktā</w:t>
      </w:r>
      <w:r w:rsidRPr="002C2771">
        <w:rPr>
          <w:szCs w:val="24"/>
          <w:lang w:val="lv-LV"/>
        </w:rPr>
        <w:t xml:space="preserve"> </w:t>
      </w:r>
      <w:r>
        <w:rPr>
          <w:szCs w:val="24"/>
          <w:lang w:val="lv-LV"/>
        </w:rPr>
        <w:t>paredzētajam mērķi</w:t>
      </w:r>
      <w:r w:rsidRPr="00726DE1">
        <w:rPr>
          <w:szCs w:val="24"/>
          <w:lang w:val="lv-LV"/>
        </w:rPr>
        <w:t xml:space="preserve">m, ja </w:t>
      </w:r>
      <w:r w:rsidRPr="00726DE1">
        <w:rPr>
          <w:rFonts w:eastAsia="Times New Roman"/>
          <w:szCs w:val="24"/>
          <w:lang w:val="lv-LV" w:eastAsia="ar-SA"/>
        </w:rPr>
        <w:t>Nomnieks izpilda un ievēro visus Līguma noteikumus</w:t>
      </w:r>
      <w:r w:rsidRPr="00726DE1">
        <w:rPr>
          <w:szCs w:val="24"/>
          <w:lang w:val="lv-LV"/>
        </w:rPr>
        <w:t>;</w:t>
      </w:r>
    </w:p>
    <w:p w14:paraId="2999492D" w14:textId="77777777" w:rsidR="00E7558D" w:rsidRPr="00726DE1" w:rsidRDefault="00E7558D" w:rsidP="00E7558D">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Nomniekam un t</w:t>
      </w:r>
      <w:r>
        <w:rPr>
          <w:szCs w:val="24"/>
          <w:lang w:val="lv-LV"/>
        </w:rPr>
        <w:t>ā darbiniekiem piekļūšanu Nomas objektam</w:t>
      </w:r>
      <w:r w:rsidRPr="00726DE1">
        <w:rPr>
          <w:szCs w:val="24"/>
          <w:lang w:val="lv-LV"/>
        </w:rPr>
        <w:t xml:space="preserve"> un koplietošanas telpām, kuru izmantošana nepieciešama normālai Nomas objekta izmantošanai;</w:t>
      </w:r>
    </w:p>
    <w:p w14:paraId="7899014F" w14:textId="77777777" w:rsidR="00E7558D" w:rsidRPr="00726DE1" w:rsidRDefault="00E7558D" w:rsidP="00E7558D">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komunālos pakalpojumus (elektroenerģija, ūdens, apkure) piegādi, ciktāl tas atkarīgs no Iznomātāja un nav saistīts ar nepārvaramas varas apstākļiem;</w:t>
      </w:r>
    </w:p>
    <w:p w14:paraId="20D43C39" w14:textId="77777777" w:rsidR="00E7558D" w:rsidRPr="00726DE1" w:rsidRDefault="00E7558D" w:rsidP="00E7558D">
      <w:pPr>
        <w:pStyle w:val="BodyText2"/>
        <w:numPr>
          <w:ilvl w:val="2"/>
          <w:numId w:val="9"/>
        </w:numPr>
        <w:tabs>
          <w:tab w:val="clear" w:pos="720"/>
          <w:tab w:val="num" w:pos="567"/>
        </w:tabs>
        <w:ind w:left="0" w:firstLine="850"/>
        <w:contextualSpacing/>
        <w:rPr>
          <w:szCs w:val="24"/>
          <w:lang w:val="lv-LV"/>
        </w:rPr>
      </w:pPr>
      <w:r w:rsidRPr="00726DE1">
        <w:rPr>
          <w:szCs w:val="24"/>
          <w:lang w:val="lv-LV"/>
        </w:rPr>
        <w:t>atjauno</w:t>
      </w:r>
      <w:r>
        <w:rPr>
          <w:szCs w:val="24"/>
          <w:lang w:val="lv-LV"/>
        </w:rPr>
        <w:t>t Nomas objekta</w:t>
      </w:r>
      <w:r w:rsidRPr="00726DE1">
        <w:rPr>
          <w:szCs w:val="24"/>
          <w:lang w:val="lv-LV"/>
        </w:rPr>
        <w:t xml:space="preserve"> sākotnējo stāvokli un novērst bojājumus, kas radušies </w:t>
      </w:r>
      <w:r>
        <w:rPr>
          <w:szCs w:val="24"/>
          <w:lang w:val="lv-LV"/>
        </w:rPr>
        <w:t xml:space="preserve">Nomas objektam </w:t>
      </w:r>
      <w:r w:rsidRPr="00726DE1">
        <w:rPr>
          <w:szCs w:val="24"/>
          <w:lang w:val="lv-LV"/>
        </w:rPr>
        <w:t>sakarā ar ēkas konstrukciju vai inženiertehnisko tīklu avārijām ārpus Nomas objekta, Iznomātāja vainas dēļ;</w:t>
      </w:r>
    </w:p>
    <w:p w14:paraId="09170863" w14:textId="77777777" w:rsidR="00E7558D" w:rsidRDefault="00E7558D" w:rsidP="00E7558D">
      <w:pPr>
        <w:pStyle w:val="BodyText2"/>
        <w:numPr>
          <w:ilvl w:val="2"/>
          <w:numId w:val="9"/>
        </w:numPr>
        <w:tabs>
          <w:tab w:val="clear" w:pos="720"/>
          <w:tab w:val="num" w:pos="567"/>
        </w:tabs>
        <w:ind w:left="0" w:firstLine="850"/>
        <w:contextualSpacing/>
        <w:rPr>
          <w:szCs w:val="24"/>
          <w:lang w:val="lv-LV"/>
        </w:rPr>
      </w:pPr>
      <w:r w:rsidRPr="00726DE1">
        <w:rPr>
          <w:szCs w:val="24"/>
          <w:lang w:val="lv-LV"/>
        </w:rPr>
        <w:t>katru mēnesi izrakstīt un izsniegt</w:t>
      </w:r>
      <w:r>
        <w:rPr>
          <w:szCs w:val="24"/>
          <w:lang w:val="lv-LV"/>
        </w:rPr>
        <w:t xml:space="preserve"> Nomniekam Nomas maksas</w:t>
      </w:r>
      <w:r w:rsidRPr="000C4AB5">
        <w:rPr>
          <w:szCs w:val="24"/>
          <w:lang w:val="lv-LV"/>
        </w:rPr>
        <w:t xml:space="preserve"> </w:t>
      </w:r>
      <w:r>
        <w:rPr>
          <w:szCs w:val="24"/>
          <w:lang w:val="lv-LV"/>
        </w:rPr>
        <w:t>rēķinu un rēķinu par komunālajiem pakalpojumiem;</w:t>
      </w:r>
    </w:p>
    <w:p w14:paraId="53A981D9" w14:textId="77777777" w:rsidR="00E7558D" w:rsidRPr="00726DE1" w:rsidRDefault="00E7558D" w:rsidP="00E7558D">
      <w:pPr>
        <w:pStyle w:val="BodyText2"/>
        <w:numPr>
          <w:ilvl w:val="2"/>
          <w:numId w:val="9"/>
        </w:numPr>
        <w:tabs>
          <w:tab w:val="clear" w:pos="720"/>
          <w:tab w:val="num" w:pos="567"/>
        </w:tabs>
        <w:ind w:left="0" w:firstLine="850"/>
        <w:contextualSpacing/>
        <w:rPr>
          <w:szCs w:val="24"/>
          <w:lang w:val="lv-LV"/>
        </w:rPr>
      </w:pPr>
      <w:r>
        <w:rPr>
          <w:szCs w:val="24"/>
          <w:lang w:val="lv-LV"/>
        </w:rPr>
        <w:t>informēt Nomnieku par Ēkas</w:t>
      </w:r>
      <w:r w:rsidRPr="00726DE1">
        <w:rPr>
          <w:szCs w:val="24"/>
          <w:lang w:val="lv-LV"/>
        </w:rPr>
        <w:t xml:space="preserve"> darba laika izmaiņām.</w:t>
      </w:r>
    </w:p>
    <w:p w14:paraId="28E75167" w14:textId="77777777" w:rsidR="00E7558D" w:rsidRPr="00726DE1" w:rsidRDefault="00E7558D" w:rsidP="00E7558D">
      <w:pPr>
        <w:pStyle w:val="BodyText2"/>
        <w:numPr>
          <w:ilvl w:val="1"/>
          <w:numId w:val="9"/>
        </w:numPr>
        <w:contextualSpacing/>
        <w:rPr>
          <w:szCs w:val="24"/>
          <w:lang w:val="lv-LV"/>
        </w:rPr>
      </w:pPr>
      <w:r w:rsidRPr="00726DE1">
        <w:rPr>
          <w:szCs w:val="24"/>
          <w:lang w:val="lv-LV"/>
        </w:rPr>
        <w:t>Iznomātājs nav atbildīgs par zaudējumiem, ko Nomnieka mantai nodarījušas trešās personas.</w:t>
      </w:r>
    </w:p>
    <w:p w14:paraId="4D2AA1A7" w14:textId="77777777" w:rsidR="00E7558D" w:rsidRPr="00726DE1" w:rsidRDefault="00E7558D" w:rsidP="00E7558D">
      <w:pPr>
        <w:pStyle w:val="BodyText2"/>
        <w:numPr>
          <w:ilvl w:val="1"/>
          <w:numId w:val="9"/>
        </w:numPr>
        <w:ind w:left="0" w:firstLine="0"/>
        <w:contextualSpacing/>
        <w:rPr>
          <w:szCs w:val="24"/>
          <w:lang w:val="lv-LV"/>
        </w:rPr>
      </w:pPr>
      <w:r w:rsidRPr="00726DE1">
        <w:rPr>
          <w:szCs w:val="24"/>
          <w:lang w:val="lv-LV"/>
        </w:rPr>
        <w:t>Līguma pirmstermiņa izbeigšanas gadījumā Iznomātājam nav jāatlīdzina Nomniekam ar Līguma izbeigšanu saistītie zaudējumi.</w:t>
      </w:r>
    </w:p>
    <w:p w14:paraId="77885736" w14:textId="77777777" w:rsidR="00E7558D" w:rsidRPr="00624902" w:rsidRDefault="00E7558D" w:rsidP="00E7558D">
      <w:pPr>
        <w:pStyle w:val="BodyText2"/>
        <w:numPr>
          <w:ilvl w:val="1"/>
          <w:numId w:val="9"/>
        </w:numPr>
        <w:ind w:left="0" w:firstLine="0"/>
        <w:contextualSpacing/>
        <w:rPr>
          <w:szCs w:val="24"/>
          <w:lang w:val="lv-LV"/>
        </w:rPr>
      </w:pPr>
      <w:r w:rsidRPr="00624902">
        <w:rPr>
          <w:szCs w:val="24"/>
          <w:lang w:val="lv-LV"/>
        </w:rPr>
        <w:t>Iznomātājs informē apmeklētājus par salonveikala sniegto pakalpojumu klāstu un pieejamību, tādējādi līdzdarbojoties Nomnieka saimnieciskās darbības attīstībā.</w:t>
      </w:r>
    </w:p>
    <w:p w14:paraId="4486A0C3" w14:textId="77777777" w:rsidR="00E7558D" w:rsidRPr="00367AC1" w:rsidRDefault="00E7558D" w:rsidP="00E7558D">
      <w:pPr>
        <w:pStyle w:val="BodyText2"/>
        <w:contextualSpacing/>
        <w:rPr>
          <w:szCs w:val="24"/>
          <w:highlight w:val="yellow"/>
          <w:lang w:val="lv-LV"/>
        </w:rPr>
      </w:pPr>
    </w:p>
    <w:p w14:paraId="7BD23346" w14:textId="77777777" w:rsidR="00E7558D" w:rsidRPr="007725BE" w:rsidRDefault="00E7558D" w:rsidP="00E7558D">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LĪGUMA GROZĪŠANAS UN LAUŠANAS KĀRTĪBA</w:t>
      </w:r>
    </w:p>
    <w:p w14:paraId="4A060DD9" w14:textId="77777777" w:rsidR="00E7558D" w:rsidRPr="009C4B68"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Līguma nosacījumi var tikt grozīti</w:t>
      </w:r>
      <w:r w:rsidRPr="009C4B68">
        <w:rPr>
          <w:rFonts w:ascii="Times New Roman" w:hAnsi="Times New Roman"/>
          <w:sz w:val="24"/>
          <w:szCs w:val="24"/>
        </w:rPr>
        <w:t xml:space="preserve"> un/vai papildināt</w:t>
      </w:r>
      <w:r>
        <w:rPr>
          <w:rFonts w:ascii="Times New Roman" w:hAnsi="Times New Roman"/>
          <w:sz w:val="24"/>
          <w:szCs w:val="24"/>
        </w:rPr>
        <w:t>i, Pusēm rakstiski par to vienojoties</w:t>
      </w:r>
      <w:r w:rsidRPr="009C4B68">
        <w:rPr>
          <w:rFonts w:ascii="Times New Roman" w:hAnsi="Times New Roman"/>
          <w:sz w:val="24"/>
          <w:szCs w:val="24"/>
        </w:rPr>
        <w:t xml:space="preserve">. Visi </w:t>
      </w:r>
      <w:r>
        <w:rPr>
          <w:rFonts w:ascii="Times New Roman" w:hAnsi="Times New Roman"/>
          <w:sz w:val="24"/>
          <w:szCs w:val="24"/>
        </w:rPr>
        <w:t>L</w:t>
      </w:r>
      <w:r w:rsidRPr="009C4B68">
        <w:rPr>
          <w:rFonts w:ascii="Times New Roman" w:hAnsi="Times New Roman"/>
          <w:sz w:val="24"/>
          <w:szCs w:val="24"/>
        </w:rPr>
        <w:t xml:space="preserve">īguma grozījumi un papildinājumi </w:t>
      </w:r>
      <w:r>
        <w:rPr>
          <w:rFonts w:ascii="Times New Roman" w:hAnsi="Times New Roman"/>
          <w:sz w:val="24"/>
          <w:szCs w:val="24"/>
        </w:rPr>
        <w:t>pēc to parakstīšanas tiek</w:t>
      </w:r>
      <w:r w:rsidRPr="009C4B68">
        <w:rPr>
          <w:rFonts w:ascii="Times New Roman" w:hAnsi="Times New Roman"/>
          <w:sz w:val="24"/>
          <w:szCs w:val="24"/>
        </w:rPr>
        <w:t xml:space="preserve"> pievienoti </w:t>
      </w:r>
      <w:r>
        <w:rPr>
          <w:rFonts w:ascii="Times New Roman" w:hAnsi="Times New Roman"/>
          <w:sz w:val="24"/>
          <w:szCs w:val="24"/>
        </w:rPr>
        <w:t>L</w:t>
      </w:r>
      <w:r w:rsidRPr="009C4B68">
        <w:rPr>
          <w:rFonts w:ascii="Times New Roman" w:hAnsi="Times New Roman"/>
          <w:sz w:val="24"/>
          <w:szCs w:val="24"/>
        </w:rPr>
        <w:t xml:space="preserve">īgumam un </w:t>
      </w:r>
      <w:r>
        <w:rPr>
          <w:rFonts w:ascii="Times New Roman" w:hAnsi="Times New Roman"/>
          <w:sz w:val="24"/>
          <w:szCs w:val="24"/>
        </w:rPr>
        <w:t>kļūst par tā</w:t>
      </w:r>
      <w:r w:rsidRPr="009C4B68">
        <w:rPr>
          <w:rFonts w:ascii="Times New Roman" w:hAnsi="Times New Roman"/>
          <w:sz w:val="24"/>
          <w:szCs w:val="24"/>
        </w:rPr>
        <w:t xml:space="preserve"> neatņemam</w:t>
      </w:r>
      <w:r>
        <w:rPr>
          <w:rFonts w:ascii="Times New Roman" w:hAnsi="Times New Roman"/>
          <w:sz w:val="24"/>
          <w:szCs w:val="24"/>
        </w:rPr>
        <w:t>ām sastāvdaļām</w:t>
      </w:r>
      <w:r w:rsidRPr="009C4B68">
        <w:rPr>
          <w:rFonts w:ascii="Times New Roman" w:hAnsi="Times New Roman"/>
          <w:sz w:val="24"/>
          <w:szCs w:val="24"/>
        </w:rPr>
        <w:t>.</w:t>
      </w:r>
      <w:r w:rsidRPr="008F07F2">
        <w:rPr>
          <w:szCs w:val="24"/>
        </w:rPr>
        <w:t xml:space="preserve"> </w:t>
      </w:r>
      <w:r w:rsidRPr="009E3C23">
        <w:rPr>
          <w:rFonts w:ascii="Times New Roman" w:hAnsi="Times New Roman"/>
          <w:sz w:val="24"/>
          <w:szCs w:val="24"/>
        </w:rPr>
        <w:t>M</w:t>
      </w:r>
      <w:r w:rsidRPr="008F07F2">
        <w:rPr>
          <w:rFonts w:ascii="Times New Roman" w:hAnsi="Times New Roman"/>
          <w:sz w:val="24"/>
          <w:szCs w:val="24"/>
        </w:rPr>
        <w:t>utiski papi</w:t>
      </w:r>
      <w:r>
        <w:rPr>
          <w:rFonts w:ascii="Times New Roman" w:hAnsi="Times New Roman"/>
          <w:sz w:val="24"/>
          <w:szCs w:val="24"/>
        </w:rPr>
        <w:t>ldinājumi netiks uzskatīti par L</w:t>
      </w:r>
      <w:r w:rsidRPr="008F07F2">
        <w:rPr>
          <w:rFonts w:ascii="Times New Roman" w:hAnsi="Times New Roman"/>
          <w:sz w:val="24"/>
          <w:szCs w:val="24"/>
        </w:rPr>
        <w:t>īguma nosacījumiem.</w:t>
      </w:r>
    </w:p>
    <w:p w14:paraId="654E1CC4" w14:textId="77777777" w:rsidR="00E7558D" w:rsidRPr="000154A2"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3645FC">
        <w:rPr>
          <w:rFonts w:ascii="Times New Roman" w:hAnsi="Times New Roman"/>
          <w:sz w:val="24"/>
          <w:szCs w:val="24"/>
        </w:rPr>
        <w:t>Nomnieks drīkst lauzt Līgumu vienpusējā kārtā</w:t>
      </w:r>
      <w:r w:rsidRPr="000154A2">
        <w:rPr>
          <w:rFonts w:ascii="Times New Roman" w:hAnsi="Times New Roman"/>
          <w:sz w:val="24"/>
          <w:szCs w:val="24"/>
        </w:rPr>
        <w:t>, rakstiski brīdinot par to Iznomātāju 3 (trīs) mēnešus iepriekš.</w:t>
      </w:r>
    </w:p>
    <w:p w14:paraId="00B26A5E" w14:textId="77777777" w:rsidR="00E7558D" w:rsidRPr="009C4B68"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0154A2">
        <w:rPr>
          <w:rFonts w:ascii="Times New Roman" w:hAnsi="Times New Roman"/>
          <w:sz w:val="24"/>
          <w:szCs w:val="24"/>
        </w:rPr>
        <w:t xml:space="preserve">Iznomātājam ir tiesības izbeigt Līgumu pirms termiņa, rakstiski brīdinot </w:t>
      </w:r>
      <w:r w:rsidRPr="00726DE1">
        <w:rPr>
          <w:rFonts w:ascii="Times New Roman" w:hAnsi="Times New Roman"/>
          <w:sz w:val="24"/>
          <w:szCs w:val="24"/>
        </w:rPr>
        <w:t xml:space="preserve">par to Nomnieku </w:t>
      </w:r>
      <w:r>
        <w:rPr>
          <w:rFonts w:ascii="Times New Roman" w:hAnsi="Times New Roman"/>
          <w:sz w:val="24"/>
          <w:szCs w:val="24"/>
        </w:rPr>
        <w:t xml:space="preserve">                       1 (vienu)</w:t>
      </w:r>
      <w:r w:rsidRPr="00726DE1">
        <w:rPr>
          <w:rFonts w:ascii="Times New Roman" w:hAnsi="Times New Roman"/>
          <w:sz w:val="24"/>
          <w:szCs w:val="24"/>
        </w:rPr>
        <w:t xml:space="preserve"> mēnesi iepriekš un neatlīdzinot Nomniekam zaudējumus,</w:t>
      </w:r>
      <w:r w:rsidRPr="009C4B68">
        <w:rPr>
          <w:rFonts w:ascii="Times New Roman" w:hAnsi="Times New Roman"/>
          <w:sz w:val="24"/>
          <w:szCs w:val="24"/>
        </w:rPr>
        <w:t xml:space="preserve"> ja:</w:t>
      </w:r>
    </w:p>
    <w:p w14:paraId="57A73F7C" w14:textId="77777777" w:rsidR="00E7558D" w:rsidRPr="009C4B68" w:rsidRDefault="00E7558D" w:rsidP="00E7558D">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Nomnieks</w:t>
      </w:r>
      <w:r>
        <w:rPr>
          <w:rFonts w:ascii="Times New Roman" w:hAnsi="Times New Roman"/>
          <w:sz w:val="24"/>
          <w:szCs w:val="24"/>
        </w:rPr>
        <w:t xml:space="preserve"> izmanto</w:t>
      </w:r>
      <w:r w:rsidRPr="009C4B68">
        <w:rPr>
          <w:rFonts w:ascii="Times New Roman" w:hAnsi="Times New Roman"/>
          <w:sz w:val="24"/>
          <w:szCs w:val="24"/>
        </w:rPr>
        <w:t xml:space="preserve"> </w:t>
      </w:r>
      <w:r>
        <w:rPr>
          <w:rFonts w:ascii="Times New Roman" w:hAnsi="Times New Roman"/>
          <w:sz w:val="24"/>
          <w:szCs w:val="24"/>
        </w:rPr>
        <w:t>Nomas o</w:t>
      </w:r>
      <w:r w:rsidRPr="009C4B68">
        <w:rPr>
          <w:rFonts w:ascii="Times New Roman" w:hAnsi="Times New Roman"/>
          <w:sz w:val="24"/>
          <w:szCs w:val="24"/>
        </w:rPr>
        <w:t xml:space="preserve">bjektu </w:t>
      </w:r>
      <w:r>
        <w:rPr>
          <w:rFonts w:ascii="Times New Roman" w:hAnsi="Times New Roman"/>
          <w:sz w:val="24"/>
          <w:szCs w:val="24"/>
        </w:rPr>
        <w:t>Līgumā neparedzētiem mērķiem</w:t>
      </w:r>
      <w:r w:rsidRPr="009C4B68">
        <w:rPr>
          <w:rFonts w:ascii="Times New Roman" w:hAnsi="Times New Roman"/>
          <w:sz w:val="24"/>
          <w:szCs w:val="24"/>
        </w:rPr>
        <w:t>;</w:t>
      </w:r>
    </w:p>
    <w:p w14:paraId="463B5FC0" w14:textId="77777777" w:rsidR="00E7558D" w:rsidRPr="009C4B68" w:rsidRDefault="00E7558D" w:rsidP="00E7558D">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Nomnieka darbības dēļ </w:t>
      </w:r>
      <w:r>
        <w:rPr>
          <w:rFonts w:ascii="Times New Roman" w:hAnsi="Times New Roman"/>
          <w:sz w:val="24"/>
          <w:szCs w:val="24"/>
        </w:rPr>
        <w:t xml:space="preserve">Nomas objekts </w:t>
      </w:r>
      <w:r w:rsidRPr="009C4B68">
        <w:rPr>
          <w:rFonts w:ascii="Times New Roman" w:hAnsi="Times New Roman"/>
          <w:sz w:val="24"/>
          <w:szCs w:val="24"/>
        </w:rPr>
        <w:t>tiek boj</w:t>
      </w:r>
      <w:r>
        <w:rPr>
          <w:rFonts w:ascii="Times New Roman" w:hAnsi="Times New Roman"/>
          <w:sz w:val="24"/>
          <w:szCs w:val="24"/>
        </w:rPr>
        <w:t>āts vai tiek radīti zaudējumi Iznomātājam</w:t>
      </w:r>
      <w:r w:rsidRPr="009C4B68">
        <w:rPr>
          <w:rFonts w:ascii="Times New Roman" w:hAnsi="Times New Roman"/>
          <w:sz w:val="24"/>
          <w:szCs w:val="24"/>
        </w:rPr>
        <w:t>;</w:t>
      </w:r>
    </w:p>
    <w:p w14:paraId="6ED516AC" w14:textId="77777777" w:rsidR="00E7558D" w:rsidRPr="001E5D89" w:rsidRDefault="00E7558D" w:rsidP="00E7558D">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bez </w:t>
      </w:r>
      <w:r>
        <w:rPr>
          <w:rFonts w:ascii="Times New Roman" w:hAnsi="Times New Roman"/>
          <w:sz w:val="24"/>
          <w:szCs w:val="24"/>
        </w:rPr>
        <w:t>saskaņošanas ar Iznomātāju</w:t>
      </w:r>
      <w:r w:rsidRPr="009C4B68">
        <w:rPr>
          <w:rFonts w:ascii="Times New Roman" w:hAnsi="Times New Roman"/>
          <w:sz w:val="24"/>
          <w:szCs w:val="24"/>
        </w:rPr>
        <w:t xml:space="preserve"> </w:t>
      </w:r>
      <w:r>
        <w:rPr>
          <w:rFonts w:ascii="Times New Roman" w:hAnsi="Times New Roman"/>
          <w:sz w:val="24"/>
          <w:szCs w:val="24"/>
        </w:rPr>
        <w:t>ir veicis Nomas objekta</w:t>
      </w:r>
      <w:r w:rsidRPr="009C4B68">
        <w:rPr>
          <w:rFonts w:ascii="Times New Roman" w:hAnsi="Times New Roman"/>
          <w:sz w:val="24"/>
          <w:szCs w:val="24"/>
        </w:rPr>
        <w:t xml:space="preserve"> </w:t>
      </w:r>
      <w:r>
        <w:rPr>
          <w:rFonts w:ascii="Times New Roman" w:hAnsi="Times New Roman"/>
          <w:sz w:val="24"/>
          <w:szCs w:val="24"/>
        </w:rPr>
        <w:t xml:space="preserve">remontdarbus, mainījis </w:t>
      </w:r>
      <w:r w:rsidRPr="00066BF8">
        <w:rPr>
          <w:rFonts w:ascii="Times New Roman" w:hAnsi="Times New Roman"/>
          <w:sz w:val="24"/>
          <w:szCs w:val="24"/>
        </w:rPr>
        <w:t>Nomas objekta stilu vai dizainu;</w:t>
      </w:r>
    </w:p>
    <w:p w14:paraId="7FD3C116" w14:textId="77777777" w:rsidR="00E7558D" w:rsidRPr="006A0D2A" w:rsidRDefault="00E7558D" w:rsidP="00E7558D">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A40B9F">
        <w:rPr>
          <w:rFonts w:ascii="Times New Roman" w:hAnsi="Times New Roman"/>
          <w:sz w:val="24"/>
          <w:szCs w:val="24"/>
        </w:rPr>
        <w:t>Nomniekam ir vairāk kā 3 (trīs) maksājumu kavējumi, kas kopā pārsniedz 2 (divu) maksājumu periodus;</w:t>
      </w:r>
    </w:p>
    <w:p w14:paraId="79A36BE4" w14:textId="77777777" w:rsidR="00E7558D" w:rsidRDefault="00E7558D" w:rsidP="00E7558D">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Nomnieks Nomas objektu bez Iznomātāja piekrišanas ir nodevis apakšnomā;</w:t>
      </w:r>
    </w:p>
    <w:p w14:paraId="0D6EF042" w14:textId="77777777" w:rsidR="00E7558D" w:rsidRPr="009C4B68" w:rsidRDefault="00E7558D" w:rsidP="00E7558D">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Pr="009C4B68">
        <w:rPr>
          <w:rFonts w:ascii="Times New Roman" w:hAnsi="Times New Roman"/>
          <w:sz w:val="24"/>
          <w:szCs w:val="24"/>
        </w:rPr>
        <w:t>Nomnieks ir pasludināts par maksātnespējīgu, ir apturēta vai pārtraukta tā saimnieciskā darbība;</w:t>
      </w:r>
    </w:p>
    <w:p w14:paraId="7403D323" w14:textId="77777777" w:rsidR="00E7558D" w:rsidRPr="00A40B9F" w:rsidRDefault="00E7558D" w:rsidP="00E7558D">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pēc Iznomātāja rakstiska brīdinājuma saņemšanas norādītajā termiņā nav novērsis norādītos </w:t>
      </w:r>
      <w:r>
        <w:rPr>
          <w:rFonts w:ascii="Times New Roman" w:hAnsi="Times New Roman"/>
          <w:sz w:val="24"/>
          <w:szCs w:val="24"/>
        </w:rPr>
        <w:t>L</w:t>
      </w:r>
      <w:r w:rsidRPr="009C4B68">
        <w:rPr>
          <w:rFonts w:ascii="Times New Roman" w:hAnsi="Times New Roman"/>
          <w:sz w:val="24"/>
          <w:szCs w:val="24"/>
        </w:rPr>
        <w:t>īguma pārkāpumus</w:t>
      </w:r>
      <w:r>
        <w:rPr>
          <w:rFonts w:ascii="Times New Roman" w:hAnsi="Times New Roman"/>
          <w:sz w:val="24"/>
          <w:szCs w:val="24"/>
        </w:rPr>
        <w:t>;</w:t>
      </w:r>
      <w:r w:rsidRPr="009C4B68">
        <w:rPr>
          <w:rFonts w:ascii="Times New Roman" w:hAnsi="Times New Roman"/>
          <w:sz w:val="24"/>
          <w:szCs w:val="24"/>
        </w:rPr>
        <w:t xml:space="preserve"> </w:t>
      </w:r>
    </w:p>
    <w:p w14:paraId="51C7EAA3" w14:textId="77777777" w:rsidR="00E7558D" w:rsidRPr="009C4B68" w:rsidRDefault="00E7558D" w:rsidP="00E7558D">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lastRenderedPageBreak/>
        <w:t xml:space="preserve">citos gadījumos, kad netiek ievēroti </w:t>
      </w:r>
      <w:r>
        <w:rPr>
          <w:rFonts w:ascii="Times New Roman" w:hAnsi="Times New Roman"/>
          <w:sz w:val="24"/>
          <w:szCs w:val="24"/>
        </w:rPr>
        <w:t>Līguma nosacījumi</w:t>
      </w:r>
      <w:r w:rsidRPr="009C4B68">
        <w:rPr>
          <w:rFonts w:ascii="Times New Roman" w:hAnsi="Times New Roman"/>
          <w:sz w:val="24"/>
          <w:szCs w:val="24"/>
        </w:rPr>
        <w:t xml:space="preserve"> vai to paredz Latvijas Republikā spēkā esošie normatīvie akti.</w:t>
      </w:r>
    </w:p>
    <w:p w14:paraId="7D81520B" w14:textId="77777777" w:rsidR="00E7558D" w:rsidRPr="00726DE1"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lang w:eastAsia="lv-LV"/>
        </w:rPr>
        <w:t>Iznomātājam ir tiesības</w:t>
      </w:r>
      <w:r>
        <w:rPr>
          <w:rFonts w:ascii="Times New Roman" w:hAnsi="Times New Roman"/>
          <w:sz w:val="24"/>
          <w:szCs w:val="24"/>
          <w:lang w:eastAsia="lv-LV"/>
        </w:rPr>
        <w:t>,</w:t>
      </w:r>
      <w:r w:rsidRPr="001E5D89">
        <w:rPr>
          <w:rFonts w:ascii="Times New Roman" w:hAnsi="Times New Roman"/>
          <w:sz w:val="24"/>
          <w:szCs w:val="24"/>
          <w:lang w:eastAsia="lv-LV"/>
        </w:rPr>
        <w:t xml:space="preserve"> rakstiski informējot Nomnieku </w:t>
      </w:r>
      <w:r>
        <w:rPr>
          <w:rFonts w:ascii="Times New Roman" w:hAnsi="Times New Roman"/>
          <w:sz w:val="24"/>
          <w:szCs w:val="24"/>
          <w:lang w:eastAsia="lv-LV"/>
        </w:rPr>
        <w:t>3 (</w:t>
      </w:r>
      <w:r w:rsidRPr="001E5D89">
        <w:rPr>
          <w:rFonts w:ascii="Times New Roman" w:hAnsi="Times New Roman"/>
          <w:sz w:val="24"/>
          <w:szCs w:val="24"/>
          <w:lang w:eastAsia="lv-LV"/>
        </w:rPr>
        <w:t>trīs</w:t>
      </w:r>
      <w:r>
        <w:rPr>
          <w:rFonts w:ascii="Times New Roman" w:hAnsi="Times New Roman"/>
          <w:sz w:val="24"/>
          <w:szCs w:val="24"/>
          <w:lang w:eastAsia="lv-LV"/>
        </w:rPr>
        <w:t>)</w:t>
      </w:r>
      <w:r w:rsidRPr="001E5D89">
        <w:rPr>
          <w:rFonts w:ascii="Times New Roman" w:hAnsi="Times New Roman"/>
          <w:sz w:val="24"/>
          <w:szCs w:val="24"/>
          <w:lang w:eastAsia="lv-LV"/>
        </w:rPr>
        <w:t xml:space="preserve"> mēnešus iepriekš, vienpusēji atkāpties no Līguma, neatlīdzinot nomnieka zaudējumus, kas saistīti ar Līguma pirmstermiņa izbeigšanu, ja </w:t>
      </w:r>
      <w:r>
        <w:rPr>
          <w:rFonts w:ascii="Times New Roman" w:hAnsi="Times New Roman"/>
          <w:sz w:val="24"/>
          <w:szCs w:val="24"/>
          <w:lang w:eastAsia="lv-LV"/>
        </w:rPr>
        <w:t>Nomas o</w:t>
      </w:r>
      <w:r w:rsidRPr="001E5D89">
        <w:rPr>
          <w:rFonts w:ascii="Times New Roman" w:hAnsi="Times New Roman"/>
          <w:sz w:val="24"/>
          <w:szCs w:val="24"/>
          <w:lang w:eastAsia="lv-LV"/>
        </w:rPr>
        <w:t xml:space="preserve">bjekts Iznomātājam nepieciešams sabiedrisko vajadzību nodrošināšanai vai </w:t>
      </w:r>
      <w:r w:rsidRPr="00726DE1">
        <w:rPr>
          <w:rFonts w:ascii="Times New Roman" w:hAnsi="Times New Roman"/>
          <w:sz w:val="24"/>
          <w:szCs w:val="24"/>
          <w:lang w:eastAsia="lv-LV"/>
        </w:rPr>
        <w:t xml:space="preserve">normatīvajos aktos noteikto publisko funkciju veikšanai. </w:t>
      </w:r>
    </w:p>
    <w:p w14:paraId="6535603D" w14:textId="77777777" w:rsidR="00E7558D" w:rsidRPr="00726DE1"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lang w:eastAsia="lv-LV"/>
        </w:rPr>
        <w:t>Puses var lauzt Līgumu nepārvaramas varas apstākļ</w:t>
      </w:r>
      <w:r>
        <w:rPr>
          <w:rFonts w:ascii="Times New Roman" w:hAnsi="Times New Roman"/>
          <w:sz w:val="24"/>
          <w:szCs w:val="24"/>
          <w:lang w:eastAsia="lv-LV"/>
        </w:rPr>
        <w:t>u iestāšanās gadījumā, ja Nomas objekts kļūst nepiemērots</w:t>
      </w:r>
      <w:r w:rsidRPr="00726DE1">
        <w:rPr>
          <w:rFonts w:ascii="Times New Roman" w:hAnsi="Times New Roman"/>
          <w:sz w:val="24"/>
          <w:szCs w:val="24"/>
          <w:lang w:eastAsia="lv-LV"/>
        </w:rPr>
        <w:t xml:space="preserve"> turpmākai izmantošanai Līgumā paredzētajam mērķim.</w:t>
      </w:r>
    </w:p>
    <w:p w14:paraId="4BB9E1E5" w14:textId="77777777" w:rsidR="00E7558D" w:rsidRPr="00726DE1" w:rsidRDefault="00E7558D" w:rsidP="00E7558D">
      <w:pPr>
        <w:numPr>
          <w:ilvl w:val="1"/>
          <w:numId w:val="9"/>
        </w:numPr>
        <w:spacing w:after="0" w:line="240" w:lineRule="auto"/>
        <w:contextualSpacing/>
        <w:jc w:val="both"/>
        <w:rPr>
          <w:rFonts w:ascii="Times New Roman" w:hAnsi="Times New Roman"/>
          <w:sz w:val="24"/>
          <w:szCs w:val="24"/>
        </w:rPr>
      </w:pPr>
      <w:r w:rsidRPr="00726DE1">
        <w:rPr>
          <w:rFonts w:ascii="Times New Roman" w:hAnsi="Times New Roman"/>
          <w:sz w:val="24"/>
          <w:szCs w:val="24"/>
          <w:lang w:eastAsia="lv-LV"/>
        </w:rPr>
        <w:t>Abpusēji rakstiski vienojoties Puses ir tiesīgas lauzt Līgumu pirms termiņa kāda cita iemesla dēļ.</w:t>
      </w:r>
    </w:p>
    <w:p w14:paraId="351BF0F3" w14:textId="77777777" w:rsidR="00E7558D"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rPr>
        <w:t xml:space="preserve">Izbeidzot </w:t>
      </w:r>
      <w:r>
        <w:rPr>
          <w:rFonts w:ascii="Times New Roman" w:hAnsi="Times New Roman"/>
          <w:sz w:val="24"/>
          <w:szCs w:val="24"/>
        </w:rPr>
        <w:t>Līgumu Nomas objekts tiek nodots Iznomātājam ar pieņemšanas – nodošanas aktu.</w:t>
      </w:r>
      <w:r w:rsidRPr="001E5D89">
        <w:rPr>
          <w:rFonts w:ascii="Times New Roman" w:hAnsi="Times New Roman"/>
          <w:sz w:val="24"/>
          <w:szCs w:val="24"/>
        </w:rPr>
        <w:t xml:space="preserve"> Pēc abpusējas parakstīšanas </w:t>
      </w:r>
      <w:r>
        <w:rPr>
          <w:rFonts w:ascii="Times New Roman" w:hAnsi="Times New Roman"/>
          <w:sz w:val="24"/>
          <w:szCs w:val="24"/>
        </w:rPr>
        <w:t xml:space="preserve">pieņemšanas – nodošanas </w:t>
      </w:r>
      <w:r w:rsidRPr="001E5D89">
        <w:rPr>
          <w:rFonts w:ascii="Times New Roman" w:hAnsi="Times New Roman"/>
          <w:sz w:val="24"/>
          <w:szCs w:val="24"/>
        </w:rPr>
        <w:t xml:space="preserve">akts kļūst par </w:t>
      </w:r>
      <w:r>
        <w:rPr>
          <w:rFonts w:ascii="Times New Roman" w:hAnsi="Times New Roman"/>
          <w:sz w:val="24"/>
          <w:szCs w:val="24"/>
        </w:rPr>
        <w:t>Līguma</w:t>
      </w:r>
      <w:r w:rsidRPr="001E5D89">
        <w:rPr>
          <w:rFonts w:ascii="Times New Roman" w:hAnsi="Times New Roman"/>
          <w:sz w:val="24"/>
          <w:szCs w:val="24"/>
        </w:rPr>
        <w:t xml:space="preserve"> neatņemamu sastāvdaļu</w:t>
      </w:r>
      <w:r w:rsidRPr="00726DE1">
        <w:rPr>
          <w:rFonts w:ascii="Times New Roman" w:hAnsi="Times New Roman"/>
          <w:sz w:val="24"/>
          <w:szCs w:val="24"/>
        </w:rPr>
        <w:t>.</w:t>
      </w:r>
    </w:p>
    <w:p w14:paraId="0BF75D31" w14:textId="77777777" w:rsidR="00E7558D" w:rsidRPr="00726DE1"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w:t>
      </w:r>
      <w:r>
        <w:rPr>
          <w:rFonts w:ascii="Times New Roman" w:hAnsi="Times New Roman"/>
          <w:sz w:val="24"/>
          <w:szCs w:val="24"/>
        </w:rPr>
        <w:t xml:space="preserve"> aprīkojums, kas nodrošina Nomas objekta</w:t>
      </w:r>
      <w:r w:rsidRPr="00726DE1">
        <w:rPr>
          <w:rFonts w:ascii="Times New Roman" w:hAnsi="Times New Roman"/>
          <w:sz w:val="24"/>
          <w:szCs w:val="24"/>
        </w:rPr>
        <w:t xml:space="preserve"> normālu lietošanu, kā arī priekšmeti, kuri nav atdalāmi, nesabojājot tos, un virsmas, pie kurām tie piestiprināti.</w:t>
      </w:r>
    </w:p>
    <w:p w14:paraId="2BBEDC25" w14:textId="77777777" w:rsidR="00E7558D" w:rsidRDefault="00E7558D" w:rsidP="00E7558D">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Nomnieks Nomas objektu atbrīvo 15 (piecpadsmit) dienu laikā pēc Līguma darbības</w:t>
      </w:r>
      <w:r w:rsidRPr="002C41B6">
        <w:rPr>
          <w:rFonts w:ascii="Times New Roman" w:hAnsi="Times New Roman"/>
          <w:sz w:val="24"/>
          <w:szCs w:val="24"/>
        </w:rPr>
        <w:t xml:space="preserve"> termiņa beigām vai arī no tā laušanas brīža. Ja norādītajā termiņā Nomnieks nav atbrīvojis </w:t>
      </w:r>
      <w:r>
        <w:rPr>
          <w:rFonts w:ascii="Times New Roman" w:hAnsi="Times New Roman"/>
          <w:sz w:val="24"/>
          <w:szCs w:val="24"/>
        </w:rPr>
        <w:t>Nomas o</w:t>
      </w:r>
      <w:r w:rsidRPr="002C41B6">
        <w:rPr>
          <w:rFonts w:ascii="Times New Roman" w:hAnsi="Times New Roman"/>
          <w:sz w:val="24"/>
          <w:szCs w:val="24"/>
        </w:rPr>
        <w:t xml:space="preserve">bjektu, tajā atstātās mantas tiek uzskatītas par pamestām un Iznomātājs drīkst ar tām rīkoties pēc </w:t>
      </w:r>
      <w:r w:rsidRPr="00801C6C">
        <w:rPr>
          <w:rFonts w:ascii="Times New Roman" w:hAnsi="Times New Roman"/>
          <w:sz w:val="24"/>
          <w:szCs w:val="24"/>
        </w:rPr>
        <w:t>saviem ieskatiem.</w:t>
      </w:r>
    </w:p>
    <w:p w14:paraId="54104BE2" w14:textId="77777777" w:rsidR="00E7558D" w:rsidRPr="00366200" w:rsidRDefault="00E7558D" w:rsidP="00E7558D">
      <w:pPr>
        <w:spacing w:after="0" w:line="240" w:lineRule="auto"/>
        <w:contextualSpacing/>
        <w:jc w:val="both"/>
        <w:rPr>
          <w:rFonts w:ascii="Times New Roman" w:hAnsi="Times New Roman"/>
          <w:sz w:val="24"/>
          <w:szCs w:val="24"/>
        </w:rPr>
      </w:pPr>
    </w:p>
    <w:p w14:paraId="103C1225" w14:textId="77777777" w:rsidR="00E7558D" w:rsidRPr="00AF5EA3" w:rsidRDefault="00E7558D" w:rsidP="00E7558D">
      <w:pPr>
        <w:pStyle w:val="BodyText2"/>
        <w:numPr>
          <w:ilvl w:val="0"/>
          <w:numId w:val="9"/>
        </w:numPr>
        <w:tabs>
          <w:tab w:val="clear" w:pos="435"/>
        </w:tabs>
        <w:ind w:left="0" w:firstLine="0"/>
        <w:contextualSpacing/>
        <w:jc w:val="center"/>
        <w:rPr>
          <w:b/>
          <w:szCs w:val="24"/>
          <w:lang w:val="lv-LV"/>
        </w:rPr>
      </w:pPr>
      <w:r w:rsidRPr="00AF5EA3">
        <w:rPr>
          <w:b/>
          <w:szCs w:val="24"/>
          <w:lang w:val="lv-LV"/>
        </w:rPr>
        <w:t>NEPĀRVARAMA VARA</w:t>
      </w:r>
    </w:p>
    <w:p w14:paraId="6B90BE46" w14:textId="77777777" w:rsidR="00E7558D" w:rsidRPr="00AF5EA3" w:rsidRDefault="00E7558D" w:rsidP="00E7558D">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Puses tiek atbrīvotas no atbildības par pilnīgu vai daļēju Līguma saistību neizpildi, ja tā rodas pēc Līguma noslēgšanas nepārvaramas varas vai ārkārtēju apstākļu ietekmes rezultātā, kuru darbība sākusies pēc Līguma noslēgšanas un Puses to nevarēja ne paredzēt, ne novērst, ne ietekmēt, un par kuru rašanos tā nenes atbildību. Pie nepārvaramas varas vai ārkārtēja rakstura apstākļiem pieskaitāmi: stihiskas nelaimes, kara darbība, blokāde, nemieri, streiki, valsts varas, pārvaldes un pašvaldības institūcijas rīcība un to pieņemtie normatīvie akti.</w:t>
      </w:r>
    </w:p>
    <w:p w14:paraId="2AE08369" w14:textId="77777777" w:rsidR="00E7558D" w:rsidRPr="00AF5EA3" w:rsidRDefault="00E7558D" w:rsidP="00E7558D">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Pusei, kas atsaucas uz nepārvaramas varas vai ārkārtas apstākļu darbību, nekavējoties par šādiem apstākļiem </w:t>
      </w:r>
      <w:proofErr w:type="spellStart"/>
      <w:r w:rsidRPr="00AF5EA3">
        <w:rPr>
          <w:rFonts w:ascii="Times New Roman" w:hAnsi="Times New Roman"/>
          <w:sz w:val="24"/>
          <w:szCs w:val="24"/>
        </w:rPr>
        <w:t>rakstveidā</w:t>
      </w:r>
      <w:proofErr w:type="spellEnd"/>
      <w:r w:rsidRPr="00AF5EA3">
        <w:rPr>
          <w:rFonts w:ascii="Times New Roman" w:hAnsi="Times New Roman"/>
          <w:sz w:val="24"/>
          <w:szCs w:val="24"/>
        </w:rPr>
        <w:t xml:space="preserve"> jāziņo otrai Pusei. Ziņojumā jānorāda, kādā termiņā būs iespējama un paredzama viņa Līgumā paredzēto saistību izpilde.</w:t>
      </w:r>
    </w:p>
    <w:p w14:paraId="021E0FEA" w14:textId="77777777" w:rsidR="00E7558D" w:rsidRPr="00AF5EA3" w:rsidRDefault="00E7558D" w:rsidP="00E7558D">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14:paraId="56554365" w14:textId="77777777" w:rsidR="00E7558D" w:rsidRPr="00DD5364" w:rsidRDefault="00E7558D" w:rsidP="00E7558D">
      <w:pPr>
        <w:pStyle w:val="NoSpacing"/>
        <w:contextualSpacing/>
        <w:jc w:val="both"/>
        <w:rPr>
          <w:szCs w:val="24"/>
          <w:highlight w:val="yellow"/>
        </w:rPr>
      </w:pPr>
    </w:p>
    <w:p w14:paraId="20076D29" w14:textId="77777777" w:rsidR="00E7558D" w:rsidRPr="00BD1209" w:rsidRDefault="00E7558D" w:rsidP="00E7558D">
      <w:pPr>
        <w:pStyle w:val="BodyText2"/>
        <w:numPr>
          <w:ilvl w:val="0"/>
          <w:numId w:val="9"/>
        </w:numPr>
        <w:tabs>
          <w:tab w:val="clear" w:pos="435"/>
        </w:tabs>
        <w:ind w:left="0" w:firstLine="0"/>
        <w:contextualSpacing/>
        <w:jc w:val="center"/>
        <w:rPr>
          <w:szCs w:val="24"/>
        </w:rPr>
      </w:pPr>
      <w:r>
        <w:rPr>
          <w:b/>
          <w:bCs/>
          <w:szCs w:val="24"/>
        </w:rPr>
        <w:t>STRĪDU IZŠĶIRŠANA UN PUŠU ATBILDĪBA</w:t>
      </w:r>
    </w:p>
    <w:p w14:paraId="57F384DA" w14:textId="77777777" w:rsidR="00E7558D" w:rsidRPr="006A0D2A" w:rsidRDefault="00E7558D" w:rsidP="00E7558D">
      <w:pPr>
        <w:pStyle w:val="NoSpacing"/>
        <w:numPr>
          <w:ilvl w:val="1"/>
          <w:numId w:val="9"/>
        </w:numPr>
        <w:tabs>
          <w:tab w:val="clear" w:pos="435"/>
        </w:tabs>
        <w:ind w:left="0" w:firstLine="0"/>
        <w:contextualSpacing/>
        <w:jc w:val="both"/>
        <w:rPr>
          <w:szCs w:val="24"/>
        </w:rPr>
      </w:pPr>
      <w:r>
        <w:rPr>
          <w:rFonts w:ascii="Times New Roman" w:hAnsi="Times New Roman"/>
          <w:sz w:val="24"/>
          <w:szCs w:val="24"/>
        </w:rPr>
        <w:t xml:space="preserve">Visi strīdi un domstarpības </w:t>
      </w:r>
      <w:r w:rsidRPr="00801C6C">
        <w:rPr>
          <w:rFonts w:ascii="Times New Roman" w:hAnsi="Times New Roman"/>
          <w:sz w:val="24"/>
          <w:szCs w:val="24"/>
        </w:rPr>
        <w:t xml:space="preserve">saistībā ar Līguma izpildi tiek risināti Pusēm vienojoties. Gadījumā, ja vienošanos nav iespējams panākt, strīdus jautājumi izskatāmi normatīvajos aktos noteiktajā kārtībā Latvijas </w:t>
      </w:r>
      <w:r w:rsidRPr="006A0D2A">
        <w:rPr>
          <w:rFonts w:ascii="Times New Roman" w:hAnsi="Times New Roman"/>
          <w:sz w:val="24"/>
          <w:szCs w:val="24"/>
        </w:rPr>
        <w:t>Republikas tiesā.</w:t>
      </w:r>
    </w:p>
    <w:p w14:paraId="343C798F" w14:textId="77777777" w:rsidR="00E7558D" w:rsidRPr="006A0D2A" w:rsidRDefault="00E7558D" w:rsidP="00E7558D">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Iznomātāja darbības rezultātā Nomniekam tiek uzliktas soda sankcijas, par tām pilnā apjomā ir atbildīgs Iznomātājs.</w:t>
      </w:r>
    </w:p>
    <w:p w14:paraId="0F103F0A" w14:textId="77777777" w:rsidR="00E7558D" w:rsidRPr="006A0D2A" w:rsidRDefault="00E7558D" w:rsidP="00E7558D">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Nomnieka darbības rezultātā Iznomātājam tiek uzliktas soda sankcijas, par tām pilnā apjomā ir atbildīgs Nomnieks.</w:t>
      </w:r>
    </w:p>
    <w:p w14:paraId="7D4F1F2C" w14:textId="77777777" w:rsidR="00E7558D" w:rsidRPr="006A0D2A" w:rsidRDefault="00E7558D" w:rsidP="00E7558D">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zaudējumiem, ko Nomnieka mantai nodarījušas trešās personas.</w:t>
      </w:r>
    </w:p>
    <w:p w14:paraId="5F6BD232" w14:textId="77777777" w:rsidR="00E7558D" w:rsidRPr="006A0D2A" w:rsidRDefault="00E7558D" w:rsidP="00E7558D">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14:paraId="466BA1B4" w14:textId="77777777" w:rsidR="00E7558D" w:rsidRPr="006A0D2A" w:rsidRDefault="00E7558D" w:rsidP="00E7558D">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sprieguma maiņu elektriskajos tīklos, pārtraukumiem ūdensapgādes sistēmas, tele</w:t>
      </w:r>
      <w:r>
        <w:rPr>
          <w:rFonts w:ascii="Times New Roman" w:hAnsi="Times New Roman"/>
          <w:sz w:val="24"/>
          <w:szCs w:val="24"/>
        </w:rPr>
        <w:t>komunikāciju tīklu un citu Nomas objekta</w:t>
      </w:r>
      <w:r w:rsidRPr="006A0D2A">
        <w:rPr>
          <w:rFonts w:ascii="Times New Roman" w:hAnsi="Times New Roman"/>
          <w:sz w:val="24"/>
          <w:szCs w:val="24"/>
        </w:rPr>
        <w:t xml:space="preserve"> un Ēkas komunikāciju darbā, ja šādi traucējumi nav radušies Iznomātāja vainas dēļ. </w:t>
      </w:r>
    </w:p>
    <w:p w14:paraId="2A27528E" w14:textId="77777777" w:rsidR="00E7558D" w:rsidRPr="006A0D2A" w:rsidRDefault="00E7558D" w:rsidP="00E7558D">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Jebkura Līgumā noteiktās soda naudas samaksa neatbrīvo Puses no to saistību pilnīgas izpildes.</w:t>
      </w:r>
    </w:p>
    <w:p w14:paraId="5279ECCF" w14:textId="77777777" w:rsidR="00E7558D" w:rsidRPr="00D30357" w:rsidRDefault="00E7558D" w:rsidP="00E7558D">
      <w:pPr>
        <w:pStyle w:val="BodyText2"/>
        <w:numPr>
          <w:ilvl w:val="0"/>
          <w:numId w:val="9"/>
        </w:numPr>
        <w:tabs>
          <w:tab w:val="clear" w:pos="435"/>
        </w:tabs>
        <w:ind w:left="0" w:firstLine="0"/>
        <w:contextualSpacing/>
        <w:jc w:val="center"/>
        <w:rPr>
          <w:szCs w:val="24"/>
        </w:rPr>
      </w:pPr>
      <w:bookmarkStart w:id="0" w:name="_GoBack"/>
      <w:bookmarkEnd w:id="0"/>
      <w:r w:rsidRPr="007725BE">
        <w:rPr>
          <w:b/>
          <w:szCs w:val="24"/>
        </w:rPr>
        <w:lastRenderedPageBreak/>
        <w:t>CITI NOTEIKUMI</w:t>
      </w:r>
    </w:p>
    <w:p w14:paraId="2A7E9B0A" w14:textId="77777777" w:rsidR="00E7558D" w:rsidRDefault="00E7558D" w:rsidP="00E7558D">
      <w:pPr>
        <w:pStyle w:val="BodyText2"/>
        <w:numPr>
          <w:ilvl w:val="1"/>
          <w:numId w:val="9"/>
        </w:numPr>
        <w:tabs>
          <w:tab w:val="clear" w:pos="435"/>
        </w:tabs>
        <w:ind w:left="0" w:firstLine="0"/>
        <w:contextualSpacing/>
        <w:rPr>
          <w:szCs w:val="24"/>
          <w:lang w:val="lv-LV"/>
        </w:rPr>
      </w:pPr>
      <w:r>
        <w:rPr>
          <w:szCs w:val="24"/>
          <w:lang w:val="lv-LV"/>
        </w:rPr>
        <w:t>Līgums ir saistošs Pusēm, kā arī visām trešajām personām, kas likumīgi pārņem viņu tiesības un pienākumus.</w:t>
      </w:r>
    </w:p>
    <w:p w14:paraId="560EA04E" w14:textId="77777777" w:rsidR="00E7558D" w:rsidRDefault="00E7558D" w:rsidP="00E7558D">
      <w:pPr>
        <w:pStyle w:val="BodyText2"/>
        <w:numPr>
          <w:ilvl w:val="1"/>
          <w:numId w:val="9"/>
        </w:numPr>
        <w:tabs>
          <w:tab w:val="clear" w:pos="435"/>
        </w:tabs>
        <w:ind w:left="0" w:firstLine="0"/>
        <w:contextualSpacing/>
        <w:rPr>
          <w:szCs w:val="24"/>
          <w:lang w:val="lv-LV"/>
        </w:rPr>
      </w:pPr>
      <w:r>
        <w:rPr>
          <w:szCs w:val="24"/>
          <w:lang w:val="lv-LV"/>
        </w:rPr>
        <w:t>Visi Līguma grozījumi un papildinājumi tiek noformēti rakstiski un kļūst par Līguma neatņemamām sastāvdaļām.</w:t>
      </w:r>
    </w:p>
    <w:p w14:paraId="0A28A9BB" w14:textId="77777777" w:rsidR="00E7558D" w:rsidRPr="009D3962" w:rsidRDefault="00E7558D" w:rsidP="00E7558D">
      <w:pPr>
        <w:pStyle w:val="BodyText2"/>
        <w:numPr>
          <w:ilvl w:val="1"/>
          <w:numId w:val="9"/>
        </w:numPr>
        <w:tabs>
          <w:tab w:val="clear" w:pos="435"/>
        </w:tabs>
        <w:ind w:left="0" w:firstLine="0"/>
        <w:contextualSpacing/>
        <w:rPr>
          <w:szCs w:val="24"/>
          <w:lang w:val="lv-LV"/>
        </w:rPr>
      </w:pPr>
      <w:r w:rsidRPr="00801C6C">
        <w:rPr>
          <w:szCs w:val="24"/>
          <w:lang w:val="lv-LV"/>
        </w:rPr>
        <w:t>Ja kāds no Līguma noteikumiem zaudē juridisku spēku, tas neietekmē pārējos Līguma</w:t>
      </w:r>
      <w:r w:rsidRPr="009D3962">
        <w:rPr>
          <w:szCs w:val="24"/>
          <w:lang w:val="lv-LV"/>
        </w:rPr>
        <w:t xml:space="preserve"> noteikumus. </w:t>
      </w:r>
    </w:p>
    <w:p w14:paraId="550412CB" w14:textId="77777777" w:rsidR="00E7558D" w:rsidRDefault="00E7558D" w:rsidP="00E7558D">
      <w:pPr>
        <w:pStyle w:val="NoSpacing"/>
        <w:numPr>
          <w:ilvl w:val="1"/>
          <w:numId w:val="9"/>
        </w:numPr>
        <w:tabs>
          <w:tab w:val="clear" w:pos="435"/>
        </w:tabs>
        <w:ind w:left="0" w:firstLine="0"/>
        <w:contextualSpacing/>
        <w:jc w:val="both"/>
        <w:rPr>
          <w:rFonts w:ascii="Times New Roman" w:hAnsi="Times New Roman"/>
          <w:sz w:val="24"/>
          <w:szCs w:val="24"/>
        </w:rPr>
      </w:pPr>
      <w:r w:rsidRPr="009D3962">
        <w:rPr>
          <w:rFonts w:ascii="Times New Roman" w:hAnsi="Times New Roman"/>
          <w:sz w:val="24"/>
          <w:szCs w:val="24"/>
        </w:rPr>
        <w:t>Nomnieka kontaktpersona Līguma izpildes laikā ir ________</w:t>
      </w:r>
      <w:r>
        <w:rPr>
          <w:rFonts w:ascii="Times New Roman" w:hAnsi="Times New Roman"/>
          <w:sz w:val="24"/>
          <w:szCs w:val="24"/>
        </w:rPr>
        <w:t>____________</w:t>
      </w:r>
      <w:r w:rsidRPr="009D3962">
        <w:rPr>
          <w:rFonts w:ascii="Times New Roman" w:hAnsi="Times New Roman"/>
          <w:sz w:val="24"/>
          <w:szCs w:val="24"/>
        </w:rPr>
        <w:t>_, tālr._______</w:t>
      </w:r>
      <w:r>
        <w:rPr>
          <w:rFonts w:ascii="Times New Roman" w:hAnsi="Times New Roman"/>
          <w:sz w:val="24"/>
          <w:szCs w:val="24"/>
        </w:rPr>
        <w:t>______</w:t>
      </w:r>
      <w:r w:rsidRPr="009D3962">
        <w:rPr>
          <w:rFonts w:ascii="Times New Roman" w:hAnsi="Times New Roman"/>
          <w:sz w:val="24"/>
          <w:szCs w:val="24"/>
        </w:rPr>
        <w:t>__, e-pasts: _________</w:t>
      </w:r>
      <w:r>
        <w:rPr>
          <w:rFonts w:ascii="Times New Roman" w:hAnsi="Times New Roman"/>
          <w:sz w:val="24"/>
          <w:szCs w:val="24"/>
        </w:rPr>
        <w:t>_________________</w:t>
      </w:r>
      <w:r w:rsidRPr="009D3962">
        <w:rPr>
          <w:rFonts w:ascii="Times New Roman" w:hAnsi="Times New Roman"/>
          <w:i/>
          <w:sz w:val="24"/>
          <w:szCs w:val="24"/>
        </w:rPr>
        <w:t>.</w:t>
      </w:r>
      <w:r w:rsidRPr="009D3962">
        <w:rPr>
          <w:rFonts w:ascii="Times New Roman" w:hAnsi="Times New Roman"/>
          <w:sz w:val="24"/>
          <w:szCs w:val="24"/>
        </w:rPr>
        <w:t xml:space="preserve"> </w:t>
      </w:r>
    </w:p>
    <w:p w14:paraId="1851E7DD" w14:textId="77777777" w:rsidR="00E7558D" w:rsidRPr="00AA2192" w:rsidRDefault="00E7558D" w:rsidP="00E7558D">
      <w:pPr>
        <w:pStyle w:val="NoSpacing"/>
        <w:numPr>
          <w:ilvl w:val="1"/>
          <w:numId w:val="9"/>
        </w:numPr>
        <w:tabs>
          <w:tab w:val="clear" w:pos="435"/>
        </w:tabs>
        <w:ind w:left="0" w:firstLine="0"/>
        <w:contextualSpacing/>
        <w:jc w:val="both"/>
        <w:rPr>
          <w:rFonts w:ascii="Times New Roman" w:hAnsi="Times New Roman"/>
          <w:sz w:val="24"/>
          <w:szCs w:val="24"/>
        </w:rPr>
      </w:pPr>
      <w:r w:rsidRPr="00AA2192">
        <w:rPr>
          <w:rFonts w:ascii="Times New Roman" w:hAnsi="Times New Roman"/>
          <w:sz w:val="24"/>
          <w:szCs w:val="24"/>
        </w:rPr>
        <w:t xml:space="preserve">Iznomātāja kontaktpersona Līguma izpildes laikā ir Projektu vadītāja </w:t>
      </w:r>
      <w:proofErr w:type="spellStart"/>
      <w:r w:rsidRPr="00AA2192">
        <w:rPr>
          <w:rFonts w:ascii="Times New Roman" w:hAnsi="Times New Roman"/>
          <w:sz w:val="24"/>
          <w:szCs w:val="24"/>
        </w:rPr>
        <w:t>Anželika</w:t>
      </w:r>
      <w:proofErr w:type="spellEnd"/>
      <w:r w:rsidRPr="00AA2192">
        <w:rPr>
          <w:rFonts w:ascii="Times New Roman" w:hAnsi="Times New Roman"/>
          <w:sz w:val="24"/>
          <w:szCs w:val="24"/>
        </w:rPr>
        <w:t xml:space="preserve"> Jaunzema tālr.: 63005407, mob. tālr.: 2</w:t>
      </w:r>
      <w:r>
        <w:rPr>
          <w:rFonts w:ascii="Times New Roman" w:hAnsi="Times New Roman"/>
          <w:sz w:val="24"/>
          <w:szCs w:val="24"/>
        </w:rPr>
        <w:t>5746471</w:t>
      </w:r>
      <w:r w:rsidRPr="00AA2192">
        <w:rPr>
          <w:rFonts w:ascii="Times New Roman" w:hAnsi="Times New Roman"/>
          <w:sz w:val="24"/>
          <w:szCs w:val="24"/>
        </w:rPr>
        <w:t xml:space="preserve">, e-pasts: </w:t>
      </w:r>
      <w:hyperlink r:id="rId8" w:history="1">
        <w:r w:rsidRPr="00AA2192">
          <w:rPr>
            <w:rStyle w:val="Hyperlink"/>
            <w:rFonts w:ascii="Times New Roman" w:hAnsi="Times New Roman"/>
            <w:sz w:val="24"/>
            <w:szCs w:val="24"/>
          </w:rPr>
          <w:t>Anzelika.Jaunzema@tornis.jelgava.lv</w:t>
        </w:r>
      </w:hyperlink>
      <w:r w:rsidRPr="00AA2192">
        <w:rPr>
          <w:rFonts w:ascii="Times New Roman" w:hAnsi="Times New Roman"/>
          <w:sz w:val="24"/>
          <w:szCs w:val="24"/>
        </w:rPr>
        <w:t xml:space="preserve"> .</w:t>
      </w:r>
    </w:p>
    <w:p w14:paraId="1938D544" w14:textId="77777777" w:rsidR="00E7558D" w:rsidRPr="00E95A21" w:rsidRDefault="00E7558D" w:rsidP="00E7558D">
      <w:pPr>
        <w:pStyle w:val="NoSpacing"/>
        <w:numPr>
          <w:ilvl w:val="1"/>
          <w:numId w:val="9"/>
        </w:numPr>
        <w:tabs>
          <w:tab w:val="clear" w:pos="435"/>
        </w:tabs>
        <w:ind w:left="0" w:firstLine="0"/>
        <w:contextualSpacing/>
        <w:jc w:val="both"/>
        <w:rPr>
          <w:rFonts w:ascii="Times New Roman" w:hAnsi="Times New Roman"/>
          <w:sz w:val="24"/>
          <w:szCs w:val="24"/>
        </w:rPr>
      </w:pPr>
      <w:r>
        <w:rPr>
          <w:rFonts w:ascii="Times New Roman" w:hAnsi="Times New Roman"/>
          <w:sz w:val="24"/>
          <w:szCs w:val="24"/>
        </w:rPr>
        <w:t>Jautājumos, kas saistīti ar Līgumu un tā izpildi</w:t>
      </w:r>
      <w:r w:rsidRPr="009D3962">
        <w:rPr>
          <w:rFonts w:ascii="Times New Roman" w:hAnsi="Times New Roman"/>
          <w:sz w:val="24"/>
          <w:szCs w:val="24"/>
        </w:rPr>
        <w:t xml:space="preserve"> kont</w:t>
      </w:r>
      <w:r>
        <w:rPr>
          <w:rFonts w:ascii="Times New Roman" w:hAnsi="Times New Roman"/>
          <w:sz w:val="24"/>
          <w:szCs w:val="24"/>
        </w:rPr>
        <w:t>aktpersona</w:t>
      </w:r>
      <w:r w:rsidRPr="009D3962">
        <w:rPr>
          <w:rFonts w:ascii="Times New Roman" w:hAnsi="Times New Roman"/>
          <w:sz w:val="24"/>
          <w:szCs w:val="24"/>
        </w:rPr>
        <w:t xml:space="preserve"> ir </w:t>
      </w:r>
      <w:r>
        <w:rPr>
          <w:rFonts w:ascii="Times New Roman" w:hAnsi="Times New Roman"/>
          <w:sz w:val="24"/>
          <w:szCs w:val="24"/>
        </w:rPr>
        <w:t xml:space="preserve">Jelgavas </w:t>
      </w:r>
      <w:proofErr w:type="spellStart"/>
      <w:r w:rsidRPr="00920ED2">
        <w:rPr>
          <w:rFonts w:ascii="Times New Roman" w:hAnsi="Times New Roman"/>
          <w:sz w:val="24"/>
          <w:szCs w:val="24"/>
        </w:rPr>
        <w:t>valstspilsētas</w:t>
      </w:r>
      <w:proofErr w:type="spellEnd"/>
      <w:r>
        <w:rPr>
          <w:rFonts w:ascii="Times New Roman" w:hAnsi="Times New Roman"/>
          <w:sz w:val="24"/>
          <w:szCs w:val="24"/>
        </w:rPr>
        <w:t xml:space="preserve"> pašvaldības iestādes „Jelgavas reģionālais tūrisma centrs” vadītāja Anda </w:t>
      </w:r>
      <w:proofErr w:type="spellStart"/>
      <w:r>
        <w:rPr>
          <w:rFonts w:ascii="Times New Roman" w:hAnsi="Times New Roman"/>
          <w:sz w:val="24"/>
          <w:szCs w:val="24"/>
        </w:rPr>
        <w:t>Iljina</w:t>
      </w:r>
      <w:proofErr w:type="spellEnd"/>
      <w:r>
        <w:rPr>
          <w:rFonts w:ascii="Times New Roman" w:hAnsi="Times New Roman"/>
          <w:sz w:val="24"/>
          <w:szCs w:val="24"/>
        </w:rPr>
        <w:t>, tālr.: 63005450</w:t>
      </w:r>
      <w:r w:rsidRPr="009D3962">
        <w:rPr>
          <w:rFonts w:ascii="Times New Roman" w:hAnsi="Times New Roman"/>
          <w:sz w:val="24"/>
          <w:szCs w:val="24"/>
        </w:rPr>
        <w:t>,</w:t>
      </w:r>
      <w:r>
        <w:rPr>
          <w:rFonts w:ascii="Times New Roman" w:hAnsi="Times New Roman"/>
          <w:sz w:val="24"/>
          <w:szCs w:val="24"/>
        </w:rPr>
        <w:t xml:space="preserve"> e-pasts:</w:t>
      </w:r>
      <w:r w:rsidRPr="009D3962">
        <w:rPr>
          <w:rFonts w:ascii="Times New Roman" w:hAnsi="Times New Roman"/>
          <w:sz w:val="24"/>
          <w:szCs w:val="24"/>
        </w:rPr>
        <w:t xml:space="preserve"> </w:t>
      </w:r>
      <w:hyperlink r:id="rId9" w:history="1">
        <w:r w:rsidRPr="00493402">
          <w:rPr>
            <w:rStyle w:val="Hyperlink"/>
            <w:rFonts w:ascii="Times New Roman" w:hAnsi="Times New Roman"/>
            <w:sz w:val="24"/>
            <w:szCs w:val="24"/>
          </w:rPr>
          <w:t>anda.iljina@tornis.jelgava.lv</w:t>
        </w:r>
      </w:hyperlink>
      <w:r w:rsidRPr="009D3962">
        <w:rPr>
          <w:rFonts w:ascii="Times New Roman" w:hAnsi="Times New Roman"/>
          <w:i/>
          <w:sz w:val="24"/>
          <w:szCs w:val="24"/>
        </w:rPr>
        <w:t>.</w:t>
      </w:r>
      <w:r w:rsidRPr="009D3962">
        <w:rPr>
          <w:rFonts w:ascii="Times New Roman" w:hAnsi="Times New Roman"/>
          <w:sz w:val="24"/>
          <w:szCs w:val="24"/>
        </w:rPr>
        <w:t xml:space="preserve"> </w:t>
      </w:r>
    </w:p>
    <w:p w14:paraId="345A4C39" w14:textId="77777777" w:rsidR="00E7558D" w:rsidRPr="007725BE" w:rsidRDefault="00E7558D" w:rsidP="00E7558D">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072AFB3B" w14:textId="77777777" w:rsidR="00E7558D" w:rsidRPr="00D2250F" w:rsidRDefault="00E7558D" w:rsidP="00E7558D">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Visi paziņojumi Līguma sakarā nosūtāmi uz Pušu rekvizītos norādītajām adresēm. Pusēm ir pienākums par savu rekvizītu maiņu paziņot otrai Pusei 5 (piecu) darba dienu laikā.</w:t>
      </w:r>
    </w:p>
    <w:p w14:paraId="16F4B5B7" w14:textId="77777777" w:rsidR="00E7558D" w:rsidRPr="00F66899" w:rsidRDefault="00E7558D" w:rsidP="00E7558D">
      <w:pPr>
        <w:pStyle w:val="BodyText2"/>
        <w:numPr>
          <w:ilvl w:val="1"/>
          <w:numId w:val="9"/>
        </w:numPr>
        <w:tabs>
          <w:tab w:val="clear" w:pos="435"/>
        </w:tabs>
        <w:ind w:left="0" w:firstLine="0"/>
        <w:contextualSpacing/>
        <w:rPr>
          <w:szCs w:val="24"/>
          <w:lang w:val="lv-LV"/>
        </w:rPr>
      </w:pPr>
      <w:smartTag w:uri="schemas-tilde-lv/tildestengine" w:element="veidnes">
        <w:smartTagPr>
          <w:attr w:name="text" w:val="Līgums"/>
          <w:attr w:name="id" w:val="-1"/>
          <w:attr w:name="baseform" w:val="līgum|s"/>
        </w:smartTagPr>
        <w:r w:rsidRPr="00F66899">
          <w:rPr>
            <w:szCs w:val="24"/>
            <w:lang w:val="lv-LV"/>
          </w:rPr>
          <w:t>Līgums</w:t>
        </w:r>
      </w:smartTag>
      <w:r w:rsidRPr="00F66899">
        <w:rPr>
          <w:szCs w:val="24"/>
          <w:lang w:val="lv-LV"/>
        </w:rPr>
        <w:t xml:space="preserve"> ir sagatavots divos eksemplāros katrs uz 7 (septiņām</w:t>
      </w:r>
      <w:r>
        <w:rPr>
          <w:szCs w:val="24"/>
          <w:lang w:val="lv-LV"/>
        </w:rPr>
        <w:t>) lappusēm</w:t>
      </w:r>
      <w:r w:rsidRPr="00F66899">
        <w:rPr>
          <w:szCs w:val="24"/>
          <w:lang w:val="lv-LV"/>
        </w:rPr>
        <w:t>. Abiem Līguma eksemplāriem ir vienāds juridiskais spēks. Viens Līguma eksemplārs glabājas pie Iznomātāja, otrs – pie Nomnieka.</w:t>
      </w:r>
    </w:p>
    <w:p w14:paraId="44EBF88F" w14:textId="77777777" w:rsidR="00E7558D" w:rsidRPr="00F66899" w:rsidRDefault="00E7558D" w:rsidP="00E7558D">
      <w:pPr>
        <w:pStyle w:val="BodyText2"/>
        <w:numPr>
          <w:ilvl w:val="1"/>
          <w:numId w:val="9"/>
        </w:numPr>
        <w:tabs>
          <w:tab w:val="clear" w:pos="435"/>
        </w:tabs>
        <w:ind w:left="0" w:firstLine="0"/>
        <w:contextualSpacing/>
        <w:rPr>
          <w:szCs w:val="24"/>
          <w:lang w:val="lv-LV"/>
        </w:rPr>
      </w:pPr>
      <w:r w:rsidRPr="00F66899">
        <w:rPr>
          <w:szCs w:val="24"/>
          <w:lang w:val="lv-LV"/>
        </w:rPr>
        <w:t>Līgumam ir šādi pielikumi, kas nav iekļauti 9.9.punktā norādītajā lapu skaitā:</w:t>
      </w:r>
    </w:p>
    <w:p w14:paraId="2BAB5FF1" w14:textId="77777777" w:rsidR="00E7558D" w:rsidRPr="00F66899" w:rsidRDefault="00E7558D" w:rsidP="00E7558D">
      <w:pPr>
        <w:pStyle w:val="BodyText2"/>
        <w:numPr>
          <w:ilvl w:val="2"/>
          <w:numId w:val="9"/>
        </w:numPr>
        <w:tabs>
          <w:tab w:val="clear" w:pos="720"/>
        </w:tabs>
        <w:ind w:left="0" w:firstLine="709"/>
        <w:contextualSpacing/>
        <w:rPr>
          <w:szCs w:val="24"/>
          <w:lang w:val="lv-LV"/>
        </w:rPr>
      </w:pPr>
      <w:r>
        <w:rPr>
          <w:szCs w:val="24"/>
          <w:lang w:val="lv-LV"/>
        </w:rPr>
        <w:t xml:space="preserve">Līguma </w:t>
      </w:r>
      <w:r w:rsidRPr="00F66899">
        <w:rPr>
          <w:szCs w:val="24"/>
          <w:lang w:val="lv-LV"/>
        </w:rPr>
        <w:t>Pielikums Nr.1 - Nomas objekta telpu plāns uz 1 (vienas) lapas;</w:t>
      </w:r>
    </w:p>
    <w:p w14:paraId="688C59CB" w14:textId="77777777" w:rsidR="00E7558D" w:rsidRPr="00F66899" w:rsidRDefault="00E7558D" w:rsidP="00E7558D">
      <w:pPr>
        <w:pStyle w:val="BodyText2"/>
        <w:numPr>
          <w:ilvl w:val="2"/>
          <w:numId w:val="9"/>
        </w:numPr>
        <w:tabs>
          <w:tab w:val="clear" w:pos="720"/>
        </w:tabs>
        <w:ind w:left="0" w:firstLine="709"/>
        <w:contextualSpacing/>
        <w:rPr>
          <w:szCs w:val="24"/>
          <w:lang w:val="lv-LV"/>
        </w:rPr>
      </w:pPr>
      <w:r>
        <w:rPr>
          <w:szCs w:val="24"/>
          <w:lang w:val="lv-LV"/>
        </w:rPr>
        <w:t xml:space="preserve">Līguma </w:t>
      </w:r>
      <w:r w:rsidRPr="00F66899">
        <w:rPr>
          <w:szCs w:val="24"/>
          <w:lang w:val="lv-LV"/>
        </w:rPr>
        <w:t>Pielikums Nr.2 - Aprīkojuma saraksts uz 1 (vienas) lapas;</w:t>
      </w:r>
    </w:p>
    <w:p w14:paraId="6B5DB841" w14:textId="77777777" w:rsidR="00E7558D" w:rsidRPr="00F66899" w:rsidRDefault="00E7558D" w:rsidP="00E7558D">
      <w:pPr>
        <w:pStyle w:val="BodyText2"/>
        <w:numPr>
          <w:ilvl w:val="2"/>
          <w:numId w:val="9"/>
        </w:numPr>
        <w:tabs>
          <w:tab w:val="clear" w:pos="720"/>
        </w:tabs>
        <w:ind w:left="0" w:firstLine="709"/>
        <w:contextualSpacing/>
        <w:rPr>
          <w:szCs w:val="24"/>
          <w:lang w:val="lv-LV"/>
        </w:rPr>
      </w:pPr>
      <w:r>
        <w:rPr>
          <w:szCs w:val="24"/>
          <w:lang w:val="lv-LV"/>
        </w:rPr>
        <w:t xml:space="preserve">Līguma </w:t>
      </w:r>
      <w:r w:rsidRPr="00F66899">
        <w:rPr>
          <w:szCs w:val="24"/>
          <w:lang w:val="lv-LV"/>
        </w:rPr>
        <w:t>Pielikums Nr.3 - Nomnieka pieteikums un nomas maksas piedāvājums izsolei uz _____lapām.</w:t>
      </w:r>
    </w:p>
    <w:p w14:paraId="05728AF4" w14:textId="77777777" w:rsidR="00E7558D" w:rsidRDefault="00E7558D" w:rsidP="00E7558D">
      <w:pPr>
        <w:contextualSpacing/>
        <w:jc w:val="center"/>
        <w:rPr>
          <w:rFonts w:ascii="Times New Roman" w:hAnsi="Times New Roman"/>
          <w:b/>
          <w:sz w:val="24"/>
          <w:szCs w:val="24"/>
        </w:rPr>
      </w:pPr>
      <w:r w:rsidRPr="00672481">
        <w:rPr>
          <w:rFonts w:ascii="Times New Roman" w:hAnsi="Times New Roman"/>
          <w:b/>
          <w:sz w:val="24"/>
          <w:szCs w:val="24"/>
        </w:rPr>
        <w:t>PUŠU REKVIZĪTI:</w:t>
      </w:r>
    </w:p>
    <w:p w14:paraId="16497781" w14:textId="77777777" w:rsidR="00E7558D" w:rsidRDefault="00E7558D" w:rsidP="00E7558D">
      <w:pPr>
        <w:contextualSpacing/>
        <w:jc w:val="center"/>
        <w:rPr>
          <w:rFonts w:ascii="Times New Roman" w:hAnsi="Times New Roman"/>
          <w:b/>
          <w:sz w:val="24"/>
          <w:szCs w:val="24"/>
        </w:rPr>
      </w:pPr>
    </w:p>
    <w:p w14:paraId="1B7A4092" w14:textId="77777777" w:rsidR="00E7558D" w:rsidRPr="00A40B9F" w:rsidRDefault="00E7558D" w:rsidP="00E7558D">
      <w:pPr>
        <w:contextualSpacing/>
        <w:jc w:val="center"/>
        <w:rPr>
          <w:rFonts w:ascii="Times New Roman" w:hAnsi="Times New Roman"/>
          <w:b/>
          <w:sz w:val="8"/>
          <w:szCs w:val="8"/>
        </w:rPr>
      </w:pPr>
      <w:r w:rsidRPr="00A40B9F">
        <w:rPr>
          <w:rFonts w:ascii="Times New Roman" w:hAnsi="Times New Roman"/>
          <w:b/>
          <w:sz w:val="8"/>
          <w:szCs w:val="8"/>
        </w:rPr>
        <w:t xml:space="preserve"> </w:t>
      </w:r>
    </w:p>
    <w:tbl>
      <w:tblPr>
        <w:tblW w:w="0" w:type="auto"/>
        <w:tblLook w:val="0000" w:firstRow="0" w:lastRow="0" w:firstColumn="0" w:lastColumn="0" w:noHBand="0" w:noVBand="0"/>
      </w:tblPr>
      <w:tblGrid>
        <w:gridCol w:w="4644"/>
        <w:gridCol w:w="3662"/>
      </w:tblGrid>
      <w:tr w:rsidR="00E7558D" w:rsidRPr="009C4B68" w14:paraId="7ED9ECCB" w14:textId="77777777" w:rsidTr="00FA6454">
        <w:tc>
          <w:tcPr>
            <w:tcW w:w="4644" w:type="dxa"/>
          </w:tcPr>
          <w:p w14:paraId="3C0BD710" w14:textId="77777777" w:rsidR="00E7558D" w:rsidRPr="009C4B68" w:rsidRDefault="00E7558D" w:rsidP="00FA6454">
            <w:pPr>
              <w:contextualSpacing/>
              <w:jc w:val="both"/>
              <w:rPr>
                <w:rFonts w:ascii="Times New Roman" w:hAnsi="Times New Roman"/>
                <w:b/>
                <w:sz w:val="24"/>
                <w:szCs w:val="24"/>
              </w:rPr>
            </w:pPr>
            <w:r>
              <w:rPr>
                <w:rFonts w:ascii="Times New Roman" w:hAnsi="Times New Roman"/>
                <w:b/>
                <w:sz w:val="24"/>
                <w:szCs w:val="24"/>
              </w:rPr>
              <w:t xml:space="preserve">  IZNOMĀTĀJS</w:t>
            </w:r>
            <w:r w:rsidRPr="009C4B68">
              <w:rPr>
                <w:rFonts w:ascii="Times New Roman" w:hAnsi="Times New Roman"/>
                <w:b/>
                <w:sz w:val="24"/>
                <w:szCs w:val="24"/>
              </w:rPr>
              <w:t>:</w:t>
            </w:r>
          </w:p>
        </w:tc>
        <w:tc>
          <w:tcPr>
            <w:tcW w:w="3662" w:type="dxa"/>
          </w:tcPr>
          <w:p w14:paraId="2D46593B" w14:textId="77777777" w:rsidR="00E7558D" w:rsidRPr="009C4B68" w:rsidRDefault="00E7558D" w:rsidP="00FA6454">
            <w:pPr>
              <w:contextualSpacing/>
              <w:jc w:val="both"/>
              <w:rPr>
                <w:rFonts w:ascii="Times New Roman" w:hAnsi="Times New Roman"/>
                <w:b/>
                <w:sz w:val="24"/>
                <w:szCs w:val="24"/>
              </w:rPr>
            </w:pPr>
            <w:r>
              <w:rPr>
                <w:rFonts w:ascii="Times New Roman" w:hAnsi="Times New Roman"/>
                <w:b/>
                <w:sz w:val="24"/>
                <w:szCs w:val="24"/>
              </w:rPr>
              <w:t xml:space="preserve">   NOMNIEKS</w:t>
            </w:r>
            <w:r w:rsidRPr="009C4B68">
              <w:rPr>
                <w:rFonts w:ascii="Times New Roman" w:hAnsi="Times New Roman"/>
                <w:b/>
                <w:sz w:val="24"/>
                <w:szCs w:val="24"/>
              </w:rPr>
              <w:t>:</w:t>
            </w:r>
          </w:p>
        </w:tc>
      </w:tr>
      <w:tr w:rsidR="00E7558D" w:rsidRPr="009C4B68" w14:paraId="7C5A8528" w14:textId="77777777" w:rsidTr="00FA6454">
        <w:trPr>
          <w:gridAfter w:val="1"/>
          <w:wAfter w:w="3662" w:type="dxa"/>
        </w:trPr>
        <w:tc>
          <w:tcPr>
            <w:tcW w:w="4644" w:type="dxa"/>
          </w:tcPr>
          <w:p w14:paraId="095E2913" w14:textId="77777777" w:rsidR="00E7558D" w:rsidRPr="005F5740" w:rsidRDefault="00E7558D" w:rsidP="00FA6454">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 xml:space="preserve">Jelgavas </w:t>
            </w:r>
            <w:proofErr w:type="spellStart"/>
            <w:r w:rsidRPr="004F5EA7">
              <w:rPr>
                <w:rFonts w:ascii="Times New Roman" w:hAnsi="Times New Roman"/>
                <w:b/>
                <w:sz w:val="24"/>
                <w:szCs w:val="24"/>
              </w:rPr>
              <w:t>valstspilsētas</w:t>
            </w:r>
            <w:proofErr w:type="spellEnd"/>
            <w:r w:rsidRPr="005F5740">
              <w:rPr>
                <w:rFonts w:ascii="Times New Roman" w:hAnsi="Times New Roman"/>
                <w:b/>
                <w:sz w:val="24"/>
                <w:szCs w:val="24"/>
              </w:rPr>
              <w:t xml:space="preserve"> pašvaldības iestāde “Jelgavas reģionālais tūrisma centrs”</w:t>
            </w:r>
          </w:p>
        </w:tc>
      </w:tr>
      <w:tr w:rsidR="00E7558D" w:rsidRPr="009C4B68" w14:paraId="73886251" w14:textId="77777777" w:rsidTr="00FA6454">
        <w:trPr>
          <w:gridAfter w:val="1"/>
          <w:wAfter w:w="3662" w:type="dxa"/>
          <w:trHeight w:val="357"/>
        </w:trPr>
        <w:tc>
          <w:tcPr>
            <w:tcW w:w="4644" w:type="dxa"/>
          </w:tcPr>
          <w:p w14:paraId="37B345C5" w14:textId="77777777" w:rsidR="00E7558D" w:rsidRPr="00006755" w:rsidRDefault="00E7558D" w:rsidP="00FA6454">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w:t>
            </w:r>
            <w:r>
              <w:rPr>
                <w:rFonts w:ascii="Times New Roman" w:hAnsi="Times New Roman"/>
                <w:sz w:val="24"/>
                <w:szCs w:val="24"/>
              </w:rPr>
              <w:t>:</w:t>
            </w:r>
            <w:r w:rsidRPr="00006755">
              <w:rPr>
                <w:rFonts w:ascii="Times New Roman" w:hAnsi="Times New Roman"/>
                <w:sz w:val="24"/>
                <w:szCs w:val="24"/>
              </w:rPr>
              <w:t xml:space="preserve"> 90009406389</w:t>
            </w:r>
          </w:p>
        </w:tc>
      </w:tr>
      <w:tr w:rsidR="00E7558D" w:rsidRPr="009C4B68" w14:paraId="30D3D33D" w14:textId="77777777" w:rsidTr="00FA6454">
        <w:trPr>
          <w:gridAfter w:val="1"/>
          <w:wAfter w:w="3662" w:type="dxa"/>
        </w:trPr>
        <w:tc>
          <w:tcPr>
            <w:tcW w:w="4644" w:type="dxa"/>
          </w:tcPr>
          <w:p w14:paraId="5230AFC4" w14:textId="77777777" w:rsidR="00E7558D" w:rsidRPr="00006755" w:rsidRDefault="00E7558D" w:rsidP="00FA6454">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Akadēmijas iela 1, Jelgava, LV-3001</w:t>
            </w:r>
          </w:p>
        </w:tc>
      </w:tr>
      <w:tr w:rsidR="00E7558D" w:rsidRPr="005F5740" w14:paraId="3F87141A" w14:textId="77777777" w:rsidTr="00FA6454">
        <w:tblPrEx>
          <w:tblLook w:val="01E0" w:firstRow="1" w:lastRow="1" w:firstColumn="1" w:lastColumn="1" w:noHBand="0" w:noVBand="0"/>
        </w:tblPrEx>
        <w:trPr>
          <w:gridAfter w:val="1"/>
          <w:wAfter w:w="3662" w:type="dxa"/>
        </w:trPr>
        <w:tc>
          <w:tcPr>
            <w:tcW w:w="4644" w:type="dxa"/>
          </w:tcPr>
          <w:p w14:paraId="495B8741" w14:textId="77777777" w:rsidR="00E7558D" w:rsidRPr="005F5740" w:rsidRDefault="00E7558D" w:rsidP="00FA6454">
            <w:pPr>
              <w:spacing w:after="0" w:line="240" w:lineRule="auto"/>
              <w:rPr>
                <w:rFonts w:ascii="Times New Roman" w:hAnsi="Times New Roman"/>
                <w:sz w:val="24"/>
                <w:szCs w:val="24"/>
              </w:rPr>
            </w:pPr>
            <w:r w:rsidRPr="005F5740">
              <w:rPr>
                <w:rFonts w:ascii="Times New Roman" w:hAnsi="Times New Roman"/>
                <w:sz w:val="24"/>
                <w:szCs w:val="24"/>
              </w:rPr>
              <w:t>Banka: Swedbank AS</w:t>
            </w:r>
          </w:p>
          <w:p w14:paraId="57609603" w14:textId="77777777" w:rsidR="00E7558D" w:rsidRPr="005F5740" w:rsidRDefault="00E7558D" w:rsidP="00FA6454">
            <w:pPr>
              <w:spacing w:after="0" w:line="240" w:lineRule="auto"/>
              <w:rPr>
                <w:rFonts w:ascii="Times New Roman" w:hAnsi="Times New Roman"/>
                <w:sz w:val="24"/>
                <w:szCs w:val="24"/>
              </w:rPr>
            </w:pPr>
            <w:r w:rsidRPr="005F5740">
              <w:rPr>
                <w:rFonts w:ascii="Times New Roman" w:hAnsi="Times New Roman"/>
                <w:sz w:val="24"/>
                <w:szCs w:val="24"/>
              </w:rPr>
              <w:t>Kods: HABALV22</w:t>
            </w:r>
          </w:p>
          <w:p w14:paraId="2F67E348" w14:textId="77777777" w:rsidR="00E7558D" w:rsidRPr="005F5740" w:rsidRDefault="00E7558D" w:rsidP="00FA6454">
            <w:pPr>
              <w:spacing w:after="0" w:line="240" w:lineRule="auto"/>
              <w:rPr>
                <w:rFonts w:ascii="Times New Roman" w:hAnsi="Times New Roman"/>
                <w:i/>
                <w:caps/>
                <w:sz w:val="24"/>
                <w:szCs w:val="24"/>
              </w:rPr>
            </w:pPr>
            <w:r w:rsidRPr="005F5740">
              <w:rPr>
                <w:rFonts w:ascii="Times New Roman" w:hAnsi="Times New Roman"/>
                <w:sz w:val="24"/>
                <w:szCs w:val="24"/>
              </w:rPr>
              <w:t>Konta numurs: LV76HABA0551031914656</w:t>
            </w:r>
          </w:p>
        </w:tc>
      </w:tr>
      <w:tr w:rsidR="00E7558D" w:rsidRPr="005F5740" w14:paraId="25A827EE" w14:textId="77777777" w:rsidTr="00FA6454">
        <w:tblPrEx>
          <w:tblLook w:val="01E0" w:firstRow="1" w:lastRow="1" w:firstColumn="1" w:lastColumn="1" w:noHBand="0" w:noVBand="0"/>
        </w:tblPrEx>
        <w:trPr>
          <w:gridAfter w:val="1"/>
          <w:wAfter w:w="3662" w:type="dxa"/>
        </w:trPr>
        <w:tc>
          <w:tcPr>
            <w:tcW w:w="4644" w:type="dxa"/>
          </w:tcPr>
          <w:p w14:paraId="3C1B0635" w14:textId="77777777" w:rsidR="00E7558D" w:rsidRDefault="00E7558D" w:rsidP="00FA6454">
            <w:pPr>
              <w:widowControl w:val="0"/>
              <w:autoSpaceDE w:val="0"/>
              <w:autoSpaceDN w:val="0"/>
              <w:adjustRightInd w:val="0"/>
              <w:spacing w:after="0" w:line="240" w:lineRule="auto"/>
              <w:jc w:val="both"/>
              <w:rPr>
                <w:sz w:val="24"/>
                <w:szCs w:val="24"/>
              </w:rPr>
            </w:pPr>
          </w:p>
          <w:p w14:paraId="73C9F425" w14:textId="77777777" w:rsidR="00E7558D" w:rsidRPr="005F5740" w:rsidRDefault="00E7558D" w:rsidP="00FA6454">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E7558D" w:rsidRPr="005F5740" w14:paraId="78D52BAF" w14:textId="77777777" w:rsidTr="00FA6454">
        <w:tblPrEx>
          <w:tblLook w:val="01E0" w:firstRow="1" w:lastRow="1" w:firstColumn="1" w:lastColumn="1" w:noHBand="0" w:noVBand="0"/>
        </w:tblPrEx>
        <w:trPr>
          <w:gridAfter w:val="1"/>
          <w:wAfter w:w="3662" w:type="dxa"/>
        </w:trPr>
        <w:tc>
          <w:tcPr>
            <w:tcW w:w="4644" w:type="dxa"/>
          </w:tcPr>
          <w:p w14:paraId="3F108BEF" w14:textId="77777777" w:rsidR="00E7558D" w:rsidRPr="00006755" w:rsidRDefault="00E7558D" w:rsidP="00FA6454">
            <w:pPr>
              <w:pStyle w:val="BodyText"/>
              <w:rPr>
                <w:rFonts w:ascii="Times New Roman" w:hAnsi="Times New Roman"/>
                <w:sz w:val="24"/>
                <w:szCs w:val="24"/>
              </w:rPr>
            </w:pPr>
            <w:r>
              <w:rPr>
                <w:rFonts w:ascii="Times New Roman" w:hAnsi="Times New Roman"/>
                <w:sz w:val="24"/>
                <w:szCs w:val="24"/>
              </w:rPr>
              <w:t xml:space="preserve">                      </w:t>
            </w:r>
            <w:proofErr w:type="spellStart"/>
            <w:r w:rsidRPr="005F5740">
              <w:rPr>
                <w:rFonts w:ascii="Times New Roman" w:hAnsi="Times New Roman"/>
                <w:sz w:val="24"/>
                <w:szCs w:val="24"/>
              </w:rPr>
              <w:t>A.</w:t>
            </w:r>
            <w:r>
              <w:rPr>
                <w:rFonts w:ascii="Times New Roman" w:hAnsi="Times New Roman"/>
                <w:sz w:val="24"/>
                <w:szCs w:val="24"/>
              </w:rPr>
              <w:t>Il</w:t>
            </w:r>
            <w:r w:rsidRPr="005F5740">
              <w:rPr>
                <w:rFonts w:ascii="Times New Roman" w:hAnsi="Times New Roman"/>
                <w:sz w:val="24"/>
                <w:szCs w:val="24"/>
              </w:rPr>
              <w:t>jina</w:t>
            </w:r>
            <w:proofErr w:type="spellEnd"/>
          </w:p>
        </w:tc>
      </w:tr>
    </w:tbl>
    <w:p w14:paraId="24F9CCF1" w14:textId="77777777" w:rsidR="00E7558D" w:rsidRPr="00006755" w:rsidRDefault="00E7558D" w:rsidP="00E7558D">
      <w:pPr>
        <w:spacing w:after="0" w:line="259" w:lineRule="auto"/>
        <w:jc w:val="right"/>
        <w:rPr>
          <w:b/>
        </w:rPr>
      </w:pPr>
      <w:r>
        <w:rPr>
          <w:rFonts w:ascii="Times New Roman" w:hAnsi="Times New Roman"/>
          <w:b/>
          <w:sz w:val="24"/>
        </w:rPr>
        <w:br w:type="page"/>
      </w:r>
      <w:r>
        <w:rPr>
          <w:rFonts w:ascii="Times New Roman" w:hAnsi="Times New Roman"/>
          <w:b/>
          <w:sz w:val="24"/>
        </w:rPr>
        <w:lastRenderedPageBreak/>
        <w:t>Līguma P</w:t>
      </w:r>
      <w:r w:rsidRPr="00006755">
        <w:rPr>
          <w:rFonts w:ascii="Times New Roman" w:hAnsi="Times New Roman"/>
          <w:b/>
          <w:sz w:val="24"/>
        </w:rPr>
        <w:t>ielikums</w:t>
      </w:r>
      <w:r>
        <w:rPr>
          <w:rFonts w:ascii="Times New Roman" w:hAnsi="Times New Roman"/>
          <w:b/>
          <w:sz w:val="24"/>
        </w:rPr>
        <w:t xml:space="preserve"> Nr.1</w:t>
      </w:r>
    </w:p>
    <w:p w14:paraId="1E37F07A" w14:textId="77777777" w:rsidR="00E7558D" w:rsidRPr="003645FC" w:rsidRDefault="00E7558D" w:rsidP="00E7558D">
      <w:pPr>
        <w:tabs>
          <w:tab w:val="left" w:pos="1695"/>
        </w:tabs>
        <w:spacing w:after="0" w:line="240" w:lineRule="auto"/>
        <w:jc w:val="right"/>
        <w:rPr>
          <w:rFonts w:ascii="Times New Roman" w:hAnsi="Times New Roman"/>
          <w:sz w:val="24"/>
        </w:rPr>
      </w:pPr>
      <w:r w:rsidRPr="005C7968">
        <w:rPr>
          <w:rFonts w:ascii="Times New Roman" w:hAnsi="Times New Roman"/>
          <w:sz w:val="24"/>
        </w:rPr>
        <w:t>202</w:t>
      </w:r>
      <w:r w:rsidRPr="00BC7EED">
        <w:rPr>
          <w:rFonts w:ascii="Times New Roman" w:hAnsi="Times New Roman"/>
          <w:sz w:val="24"/>
        </w:rPr>
        <w:t>2</w:t>
      </w:r>
      <w:r w:rsidRPr="005C7968">
        <w:rPr>
          <w:rFonts w:ascii="Times New Roman" w:hAnsi="Times New Roman"/>
          <w:sz w:val="24"/>
        </w:rPr>
        <w:t>.gada _____________</w:t>
      </w:r>
    </w:p>
    <w:p w14:paraId="63113144" w14:textId="77777777" w:rsidR="00E7558D" w:rsidRPr="003645FC" w:rsidRDefault="00E7558D" w:rsidP="00E7558D">
      <w:pPr>
        <w:tabs>
          <w:tab w:val="left" w:pos="1695"/>
        </w:tabs>
        <w:spacing w:after="0" w:line="240" w:lineRule="auto"/>
        <w:jc w:val="right"/>
        <w:rPr>
          <w:rFonts w:ascii="Times New Roman" w:hAnsi="Times New Roman"/>
          <w:sz w:val="24"/>
        </w:rPr>
      </w:pPr>
      <w:r w:rsidRPr="003645FC">
        <w:rPr>
          <w:rFonts w:ascii="Times New Roman" w:hAnsi="Times New Roman"/>
          <w:sz w:val="24"/>
        </w:rPr>
        <w:t>Nomas līgumam</w:t>
      </w:r>
    </w:p>
    <w:p w14:paraId="259BD958" w14:textId="77777777" w:rsidR="00E7558D" w:rsidRDefault="00E7558D" w:rsidP="00E7558D">
      <w:pPr>
        <w:pStyle w:val="Title"/>
        <w:contextualSpacing/>
        <w:jc w:val="right"/>
        <w:rPr>
          <w:b w:val="0"/>
          <w:bCs/>
          <w:szCs w:val="24"/>
          <w:lang w:val="lv-LV"/>
        </w:rPr>
      </w:pPr>
      <w:r w:rsidRPr="007B7159">
        <w:rPr>
          <w:b w:val="0"/>
          <w:bCs/>
          <w:szCs w:val="24"/>
          <w:lang w:val="lv-LV"/>
        </w:rPr>
        <w:t>Par nedzīvojamo telpu (</w:t>
      </w:r>
      <w:r>
        <w:rPr>
          <w:b w:val="0"/>
          <w:bCs/>
          <w:szCs w:val="24"/>
          <w:lang w:val="lv-LV"/>
        </w:rPr>
        <w:t>salonveikala telpas ar aprīkojumu)</w:t>
      </w:r>
      <w:r w:rsidRPr="007B7159">
        <w:rPr>
          <w:b w:val="0"/>
          <w:bCs/>
          <w:szCs w:val="24"/>
          <w:lang w:val="lv-LV"/>
        </w:rPr>
        <w:t xml:space="preserve"> nomu </w:t>
      </w:r>
    </w:p>
    <w:p w14:paraId="66EDBE10" w14:textId="77777777" w:rsidR="00E7558D" w:rsidRPr="007B7159" w:rsidRDefault="00E7558D" w:rsidP="00E7558D">
      <w:pPr>
        <w:pStyle w:val="Title"/>
        <w:contextualSpacing/>
        <w:jc w:val="right"/>
        <w:rPr>
          <w:b w:val="0"/>
          <w:bCs/>
          <w:szCs w:val="24"/>
          <w:lang w:val="lv-LV"/>
        </w:rPr>
      </w:pPr>
      <w:r>
        <w:rPr>
          <w:b w:val="0"/>
          <w:bCs/>
          <w:szCs w:val="24"/>
          <w:lang w:val="lv-LV"/>
        </w:rPr>
        <w:t>Vecpilsētas ielā 14</w:t>
      </w:r>
      <w:r w:rsidRPr="007B7159">
        <w:rPr>
          <w:b w:val="0"/>
          <w:bCs/>
          <w:szCs w:val="24"/>
          <w:lang w:val="lv-LV"/>
        </w:rPr>
        <w:t xml:space="preserve">, Jelgavā </w:t>
      </w:r>
    </w:p>
    <w:p w14:paraId="49A15563" w14:textId="77777777" w:rsidR="00E7558D" w:rsidRDefault="00E7558D" w:rsidP="00E7558D">
      <w:pPr>
        <w:spacing w:after="160" w:line="259" w:lineRule="auto"/>
      </w:pPr>
    </w:p>
    <w:p w14:paraId="4D558E2E" w14:textId="77777777" w:rsidR="00E7558D" w:rsidRPr="00467AA4" w:rsidRDefault="00E7558D" w:rsidP="00E7558D">
      <w:pPr>
        <w:spacing w:after="160" w:line="259" w:lineRule="auto"/>
        <w:jc w:val="center"/>
        <w:rPr>
          <w:rFonts w:ascii="Times New Roman" w:hAnsi="Times New Roman"/>
          <w:b/>
          <w:sz w:val="28"/>
          <w:szCs w:val="28"/>
        </w:rPr>
      </w:pPr>
      <w:r>
        <w:rPr>
          <w:rFonts w:ascii="Times New Roman" w:hAnsi="Times New Roman"/>
          <w:b/>
          <w:noProof/>
          <w:sz w:val="28"/>
          <w:szCs w:val="28"/>
          <w:lang w:eastAsia="lv-LV"/>
        </w:rPr>
        <w:drawing>
          <wp:anchor distT="0" distB="0" distL="114300" distR="114300" simplePos="0" relativeHeight="251659264" behindDoc="0" locked="0" layoutInCell="1" allowOverlap="1" wp14:anchorId="62052F7A" wp14:editId="7BFB3AB3">
            <wp:simplePos x="0" y="0"/>
            <wp:positionH relativeFrom="margin">
              <wp:align>right</wp:align>
            </wp:positionH>
            <wp:positionV relativeFrom="paragraph">
              <wp:posOffset>252730</wp:posOffset>
            </wp:positionV>
            <wp:extent cx="6188710" cy="721423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āns_Vecpilsetas14_1.stāvs_A4_nomas_telpas_veikals_iel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7214235"/>
                    </a:xfrm>
                    <a:prstGeom prst="rect">
                      <a:avLst/>
                    </a:prstGeom>
                  </pic:spPr>
                </pic:pic>
              </a:graphicData>
            </a:graphic>
            <wp14:sizeRelH relativeFrom="page">
              <wp14:pctWidth>0</wp14:pctWidth>
            </wp14:sizeRelH>
            <wp14:sizeRelV relativeFrom="page">
              <wp14:pctHeight>0</wp14:pctHeight>
            </wp14:sizeRelV>
          </wp:anchor>
        </w:drawing>
      </w:r>
      <w:r w:rsidRPr="00467AA4">
        <w:rPr>
          <w:rFonts w:ascii="Times New Roman" w:hAnsi="Times New Roman"/>
          <w:b/>
          <w:sz w:val="28"/>
          <w:szCs w:val="28"/>
        </w:rPr>
        <w:t>Salonveikala telpu plāns</w:t>
      </w:r>
    </w:p>
    <w:p w14:paraId="663C6508" w14:textId="77777777" w:rsidR="00E7558D" w:rsidRDefault="00E7558D" w:rsidP="00E7558D">
      <w:pPr>
        <w:spacing w:after="160" w:line="259" w:lineRule="auto"/>
      </w:pPr>
    </w:p>
    <w:p w14:paraId="35FCDA72" w14:textId="77777777" w:rsidR="00E7558D" w:rsidRDefault="00E7558D" w:rsidP="00E7558D">
      <w:pPr>
        <w:spacing w:after="160" w:line="259" w:lineRule="auto"/>
      </w:pPr>
    </w:p>
    <w:p w14:paraId="40550887" w14:textId="77777777" w:rsidR="00E7558D" w:rsidRDefault="00E7558D" w:rsidP="00E7558D">
      <w:pPr>
        <w:spacing w:after="160" w:line="259" w:lineRule="auto"/>
      </w:pPr>
    </w:p>
    <w:p w14:paraId="1934F6F7" w14:textId="77777777" w:rsidR="00E7558D" w:rsidRDefault="00E7558D" w:rsidP="00E7558D">
      <w:pPr>
        <w:spacing w:after="160" w:line="259" w:lineRule="auto"/>
      </w:pPr>
    </w:p>
    <w:p w14:paraId="1FF325FE" w14:textId="77777777" w:rsidR="00E7558D" w:rsidRDefault="00E7558D" w:rsidP="00E7558D">
      <w:pPr>
        <w:spacing w:after="160" w:line="259" w:lineRule="auto"/>
      </w:pPr>
    </w:p>
    <w:p w14:paraId="4E0546F5" w14:textId="77777777" w:rsidR="00E7558D" w:rsidRDefault="00E7558D" w:rsidP="00E7558D">
      <w:pPr>
        <w:spacing w:after="160" w:line="259" w:lineRule="auto"/>
      </w:pPr>
    </w:p>
    <w:p w14:paraId="3B7FFBFF" w14:textId="77777777" w:rsidR="00E7558D" w:rsidRDefault="00E7558D" w:rsidP="00E7558D">
      <w:pPr>
        <w:spacing w:after="160" w:line="259" w:lineRule="auto"/>
        <w:sectPr w:rsidR="00E7558D" w:rsidSect="00AD16B8">
          <w:footerReference w:type="default" r:id="rId11"/>
          <w:pgSz w:w="11906" w:h="16838"/>
          <w:pgMar w:top="1440" w:right="1080" w:bottom="1440" w:left="1080" w:header="708" w:footer="708" w:gutter="0"/>
          <w:cols w:space="708"/>
          <w:docGrid w:linePitch="360"/>
        </w:sectPr>
      </w:pPr>
    </w:p>
    <w:p w14:paraId="37F33B0E" w14:textId="77777777" w:rsidR="00E7558D" w:rsidRPr="00B728DF" w:rsidRDefault="00E7558D" w:rsidP="00E7558D">
      <w:pPr>
        <w:tabs>
          <w:tab w:val="left" w:pos="1695"/>
        </w:tabs>
        <w:spacing w:after="0" w:line="240" w:lineRule="auto"/>
        <w:jc w:val="right"/>
        <w:rPr>
          <w:rFonts w:ascii="Times New Roman" w:hAnsi="Times New Roman"/>
          <w:b/>
        </w:rPr>
      </w:pPr>
      <w:r>
        <w:rPr>
          <w:rFonts w:ascii="Times New Roman" w:hAnsi="Times New Roman"/>
          <w:b/>
          <w:sz w:val="24"/>
          <w:szCs w:val="24"/>
        </w:rPr>
        <w:lastRenderedPageBreak/>
        <w:t>Līguma P</w:t>
      </w:r>
      <w:r w:rsidRPr="00206523">
        <w:rPr>
          <w:rFonts w:ascii="Times New Roman" w:hAnsi="Times New Roman"/>
          <w:b/>
          <w:sz w:val="24"/>
          <w:szCs w:val="24"/>
        </w:rPr>
        <w:t>ielikums</w:t>
      </w:r>
      <w:r>
        <w:rPr>
          <w:rFonts w:ascii="Times New Roman" w:hAnsi="Times New Roman"/>
          <w:b/>
          <w:sz w:val="24"/>
          <w:szCs w:val="24"/>
        </w:rPr>
        <w:t xml:space="preserve"> Nr.2</w:t>
      </w:r>
    </w:p>
    <w:p w14:paraId="092D64A0" w14:textId="77777777" w:rsidR="00E7558D" w:rsidRPr="00206523" w:rsidRDefault="00E7558D" w:rsidP="00E7558D">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20</w:t>
      </w:r>
      <w:r>
        <w:rPr>
          <w:rFonts w:ascii="Times New Roman" w:hAnsi="Times New Roman"/>
          <w:sz w:val="24"/>
          <w:szCs w:val="24"/>
        </w:rPr>
        <w:t>22</w:t>
      </w:r>
      <w:r w:rsidRPr="00206523">
        <w:rPr>
          <w:rFonts w:ascii="Times New Roman" w:hAnsi="Times New Roman"/>
          <w:sz w:val="24"/>
          <w:szCs w:val="24"/>
        </w:rPr>
        <w:t>.gada ____________</w:t>
      </w:r>
    </w:p>
    <w:p w14:paraId="2D7A0E1D" w14:textId="77777777" w:rsidR="00E7558D" w:rsidRDefault="00E7558D" w:rsidP="00E7558D">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Nomas līgumam</w:t>
      </w:r>
    </w:p>
    <w:p w14:paraId="3E7C4D05" w14:textId="77777777" w:rsidR="00E7558D" w:rsidRDefault="00E7558D" w:rsidP="00E7558D">
      <w:pPr>
        <w:pStyle w:val="Title"/>
        <w:contextualSpacing/>
        <w:jc w:val="right"/>
        <w:rPr>
          <w:b w:val="0"/>
          <w:bCs/>
          <w:szCs w:val="24"/>
          <w:lang w:val="lv-LV"/>
        </w:rPr>
      </w:pPr>
      <w:r w:rsidRPr="007B7159">
        <w:rPr>
          <w:b w:val="0"/>
          <w:bCs/>
          <w:szCs w:val="24"/>
          <w:lang w:val="lv-LV"/>
        </w:rPr>
        <w:t>Par nedzīvojamo telpu (</w:t>
      </w:r>
      <w:r>
        <w:rPr>
          <w:b w:val="0"/>
          <w:bCs/>
          <w:szCs w:val="24"/>
          <w:lang w:val="lv-LV"/>
        </w:rPr>
        <w:t>salonveikala telpas ar aprīkojumu)</w:t>
      </w:r>
      <w:r w:rsidRPr="007B7159">
        <w:rPr>
          <w:b w:val="0"/>
          <w:bCs/>
          <w:szCs w:val="24"/>
          <w:lang w:val="lv-LV"/>
        </w:rPr>
        <w:t xml:space="preserve"> nomu </w:t>
      </w:r>
    </w:p>
    <w:p w14:paraId="41A39487" w14:textId="77777777" w:rsidR="00E7558D" w:rsidRPr="007B7159" w:rsidRDefault="00E7558D" w:rsidP="00E7558D">
      <w:pPr>
        <w:pStyle w:val="Title"/>
        <w:contextualSpacing/>
        <w:jc w:val="right"/>
        <w:rPr>
          <w:b w:val="0"/>
          <w:bCs/>
          <w:szCs w:val="24"/>
          <w:lang w:val="lv-LV"/>
        </w:rPr>
      </w:pPr>
      <w:r>
        <w:rPr>
          <w:b w:val="0"/>
          <w:bCs/>
          <w:szCs w:val="24"/>
          <w:lang w:val="lv-LV"/>
        </w:rPr>
        <w:t>Vecpilsētas ielā 14</w:t>
      </w:r>
      <w:r w:rsidRPr="007B7159">
        <w:rPr>
          <w:b w:val="0"/>
          <w:bCs/>
          <w:szCs w:val="24"/>
          <w:lang w:val="lv-LV"/>
        </w:rPr>
        <w:t xml:space="preserve">, Jelgavā </w:t>
      </w:r>
    </w:p>
    <w:p w14:paraId="3B85E578" w14:textId="77777777" w:rsidR="00E7558D" w:rsidRDefault="00E7558D" w:rsidP="00E7558D">
      <w:pPr>
        <w:tabs>
          <w:tab w:val="left" w:pos="1695"/>
        </w:tabs>
        <w:spacing w:after="0" w:line="240" w:lineRule="auto"/>
        <w:jc w:val="right"/>
        <w:rPr>
          <w:rFonts w:ascii="Times New Roman" w:hAnsi="Times New Roman"/>
          <w:sz w:val="24"/>
          <w:szCs w:val="24"/>
        </w:rPr>
      </w:pPr>
    </w:p>
    <w:p w14:paraId="1AC1120D" w14:textId="77777777" w:rsidR="00E7558D" w:rsidRDefault="00E7558D" w:rsidP="00E7558D">
      <w:pPr>
        <w:tabs>
          <w:tab w:val="left" w:pos="1695"/>
        </w:tabs>
        <w:spacing w:after="0" w:line="240" w:lineRule="auto"/>
        <w:jc w:val="right"/>
        <w:rPr>
          <w:rFonts w:ascii="Times New Roman" w:hAnsi="Times New Roman"/>
          <w:sz w:val="24"/>
          <w:szCs w:val="24"/>
        </w:rPr>
      </w:pPr>
    </w:p>
    <w:tbl>
      <w:tblPr>
        <w:tblStyle w:val="TableGrid"/>
        <w:tblW w:w="10065" w:type="dxa"/>
        <w:tblInd w:w="-572" w:type="dxa"/>
        <w:tblLayout w:type="fixed"/>
        <w:tblLook w:val="04A0" w:firstRow="1" w:lastRow="0" w:firstColumn="1" w:lastColumn="0" w:noHBand="0" w:noVBand="1"/>
      </w:tblPr>
      <w:tblGrid>
        <w:gridCol w:w="993"/>
        <w:gridCol w:w="3260"/>
        <w:gridCol w:w="1276"/>
        <w:gridCol w:w="4536"/>
      </w:tblGrid>
      <w:tr w:rsidR="00E7558D" w:rsidRPr="008C1D80" w14:paraId="1595AA15" w14:textId="77777777" w:rsidTr="00FA6454">
        <w:trPr>
          <w:trHeight w:val="291"/>
        </w:trPr>
        <w:tc>
          <w:tcPr>
            <w:tcW w:w="10065" w:type="dxa"/>
            <w:gridSpan w:val="4"/>
            <w:noWrap/>
          </w:tcPr>
          <w:p w14:paraId="7BDE2DF2" w14:textId="77777777" w:rsidR="00E7558D" w:rsidRPr="008C1D80" w:rsidRDefault="00E7558D" w:rsidP="00FA6454">
            <w:pPr>
              <w:tabs>
                <w:tab w:val="left" w:pos="1695"/>
              </w:tabs>
              <w:spacing w:after="0" w:line="240" w:lineRule="auto"/>
              <w:jc w:val="center"/>
              <w:rPr>
                <w:rFonts w:ascii="Times New Roman" w:hAnsi="Times New Roman"/>
                <w:b/>
                <w:bCs/>
                <w:highlight w:val="yellow"/>
              </w:rPr>
            </w:pPr>
            <w:r w:rsidRPr="00142A3C">
              <w:rPr>
                <w:rFonts w:ascii="Times New Roman" w:hAnsi="Times New Roman"/>
                <w:b/>
                <w:bCs/>
                <w:color w:val="000000"/>
                <w:lang w:eastAsia="lv-LV"/>
              </w:rPr>
              <w:t>Salonveikala aprīkojums 1. stāva telpās</w:t>
            </w:r>
          </w:p>
        </w:tc>
      </w:tr>
      <w:tr w:rsidR="00E7558D" w:rsidRPr="008C1D80" w14:paraId="0DBFA899" w14:textId="77777777" w:rsidTr="00FA6454">
        <w:trPr>
          <w:trHeight w:val="595"/>
        </w:trPr>
        <w:tc>
          <w:tcPr>
            <w:tcW w:w="993" w:type="dxa"/>
            <w:noWrap/>
            <w:vAlign w:val="center"/>
          </w:tcPr>
          <w:p w14:paraId="29AAA333" w14:textId="77777777" w:rsidR="00E7558D" w:rsidRPr="00142A3C" w:rsidRDefault="00E7558D" w:rsidP="00FA6454">
            <w:pPr>
              <w:tabs>
                <w:tab w:val="left" w:pos="1695"/>
              </w:tabs>
              <w:spacing w:after="0" w:line="240" w:lineRule="auto"/>
              <w:rPr>
                <w:rFonts w:ascii="Times New Roman" w:hAnsi="Times New Roman"/>
                <w:b/>
                <w:bCs/>
              </w:rPr>
            </w:pPr>
            <w:r w:rsidRPr="00142A3C">
              <w:rPr>
                <w:rFonts w:ascii="Times New Roman" w:hAnsi="Times New Roman"/>
                <w:b/>
                <w:bCs/>
              </w:rPr>
              <w:t>Nr. p.k.</w:t>
            </w:r>
          </w:p>
        </w:tc>
        <w:tc>
          <w:tcPr>
            <w:tcW w:w="3260" w:type="dxa"/>
            <w:noWrap/>
            <w:vAlign w:val="center"/>
          </w:tcPr>
          <w:p w14:paraId="12439E84" w14:textId="77777777" w:rsidR="00E7558D" w:rsidRPr="00142A3C" w:rsidRDefault="00E7558D" w:rsidP="00FA6454">
            <w:pPr>
              <w:tabs>
                <w:tab w:val="left" w:pos="1695"/>
              </w:tabs>
              <w:spacing w:after="0" w:line="240" w:lineRule="auto"/>
              <w:rPr>
                <w:rFonts w:ascii="Times New Roman" w:hAnsi="Times New Roman"/>
                <w:b/>
                <w:bCs/>
              </w:rPr>
            </w:pPr>
            <w:r w:rsidRPr="00142A3C">
              <w:rPr>
                <w:rFonts w:ascii="Times New Roman" w:hAnsi="Times New Roman"/>
                <w:b/>
                <w:bCs/>
              </w:rPr>
              <w:t>Iekārtas nosaukums/modelis</w:t>
            </w:r>
          </w:p>
        </w:tc>
        <w:tc>
          <w:tcPr>
            <w:tcW w:w="1276" w:type="dxa"/>
            <w:noWrap/>
            <w:vAlign w:val="center"/>
          </w:tcPr>
          <w:p w14:paraId="4724F044" w14:textId="77777777" w:rsidR="00E7558D" w:rsidRPr="00142A3C" w:rsidRDefault="00E7558D" w:rsidP="00FA6454">
            <w:pPr>
              <w:tabs>
                <w:tab w:val="left" w:pos="1695"/>
              </w:tabs>
              <w:spacing w:after="0" w:line="240" w:lineRule="auto"/>
              <w:rPr>
                <w:rFonts w:ascii="Times New Roman" w:hAnsi="Times New Roman"/>
                <w:b/>
                <w:bCs/>
              </w:rPr>
            </w:pPr>
            <w:r w:rsidRPr="00142A3C">
              <w:rPr>
                <w:rFonts w:ascii="Times New Roman" w:hAnsi="Times New Roman"/>
                <w:b/>
                <w:bCs/>
              </w:rPr>
              <w:t>Skaits</w:t>
            </w:r>
          </w:p>
        </w:tc>
        <w:tc>
          <w:tcPr>
            <w:tcW w:w="4536" w:type="dxa"/>
            <w:vAlign w:val="center"/>
          </w:tcPr>
          <w:p w14:paraId="6F223106" w14:textId="77777777" w:rsidR="00E7558D" w:rsidRPr="00142A3C" w:rsidRDefault="00E7558D" w:rsidP="00FA6454">
            <w:pPr>
              <w:tabs>
                <w:tab w:val="left" w:pos="1695"/>
              </w:tabs>
              <w:spacing w:after="0" w:line="240" w:lineRule="auto"/>
              <w:rPr>
                <w:rFonts w:ascii="Times New Roman" w:hAnsi="Times New Roman"/>
                <w:b/>
                <w:bCs/>
              </w:rPr>
            </w:pPr>
            <w:r w:rsidRPr="00142A3C">
              <w:rPr>
                <w:rFonts w:ascii="Times New Roman" w:hAnsi="Times New Roman"/>
                <w:b/>
                <w:bCs/>
              </w:rPr>
              <w:t>Tehniskais novērtējums</w:t>
            </w:r>
          </w:p>
        </w:tc>
      </w:tr>
      <w:tr w:rsidR="00E7558D" w:rsidRPr="008C1D80" w14:paraId="7B483392" w14:textId="77777777" w:rsidTr="00FA6454">
        <w:trPr>
          <w:trHeight w:val="828"/>
        </w:trPr>
        <w:tc>
          <w:tcPr>
            <w:tcW w:w="993" w:type="dxa"/>
            <w:noWrap/>
            <w:vAlign w:val="center"/>
            <w:hideMark/>
          </w:tcPr>
          <w:p w14:paraId="0CB39AFA" w14:textId="77777777" w:rsidR="00E7558D" w:rsidRPr="008C1D80" w:rsidRDefault="00E7558D" w:rsidP="00FA6454">
            <w:pPr>
              <w:tabs>
                <w:tab w:val="left" w:pos="1695"/>
              </w:tabs>
              <w:spacing w:after="0" w:line="240" w:lineRule="auto"/>
              <w:rPr>
                <w:rFonts w:ascii="Times New Roman" w:hAnsi="Times New Roman"/>
                <w:highlight w:val="yellow"/>
              </w:rPr>
            </w:pPr>
            <w:r w:rsidRPr="00142A3C">
              <w:rPr>
                <w:rFonts w:ascii="Times New Roman" w:hAnsi="Times New Roman"/>
              </w:rPr>
              <w:t>1</w:t>
            </w:r>
            <w:r>
              <w:rPr>
                <w:rFonts w:ascii="Times New Roman" w:hAnsi="Times New Roman"/>
              </w:rPr>
              <w:t>.</w:t>
            </w:r>
          </w:p>
        </w:tc>
        <w:tc>
          <w:tcPr>
            <w:tcW w:w="3260" w:type="dxa"/>
            <w:noWrap/>
            <w:vAlign w:val="center"/>
            <w:hideMark/>
          </w:tcPr>
          <w:p w14:paraId="614D0E6F" w14:textId="77777777" w:rsidR="00E7558D" w:rsidRPr="00142A3C" w:rsidRDefault="00E7558D" w:rsidP="00FA6454">
            <w:pPr>
              <w:tabs>
                <w:tab w:val="left" w:pos="1695"/>
              </w:tabs>
              <w:spacing w:after="0" w:line="240" w:lineRule="auto"/>
              <w:rPr>
                <w:rFonts w:ascii="Times New Roman" w:hAnsi="Times New Roman"/>
              </w:rPr>
            </w:pPr>
            <w:r w:rsidRPr="00142A3C">
              <w:rPr>
                <w:rFonts w:ascii="Times New Roman" w:hAnsi="Times New Roman"/>
              </w:rPr>
              <w:t>Virtuves mēbeļu komplekts T5</w:t>
            </w:r>
          </w:p>
        </w:tc>
        <w:tc>
          <w:tcPr>
            <w:tcW w:w="1276" w:type="dxa"/>
            <w:noWrap/>
            <w:vAlign w:val="center"/>
            <w:hideMark/>
          </w:tcPr>
          <w:p w14:paraId="642F9934" w14:textId="77777777" w:rsidR="00E7558D" w:rsidRPr="00142A3C" w:rsidRDefault="00E7558D" w:rsidP="00FA6454">
            <w:pPr>
              <w:tabs>
                <w:tab w:val="left" w:pos="1695"/>
              </w:tabs>
              <w:spacing w:after="0" w:line="240" w:lineRule="auto"/>
              <w:rPr>
                <w:rFonts w:ascii="Times New Roman" w:hAnsi="Times New Roman"/>
              </w:rPr>
            </w:pPr>
            <w:r w:rsidRPr="00142A3C">
              <w:rPr>
                <w:rFonts w:ascii="Times New Roman" w:hAnsi="Times New Roman"/>
              </w:rPr>
              <w:t>1</w:t>
            </w:r>
          </w:p>
        </w:tc>
        <w:tc>
          <w:tcPr>
            <w:tcW w:w="4536" w:type="dxa"/>
            <w:noWrap/>
            <w:vAlign w:val="center"/>
            <w:hideMark/>
          </w:tcPr>
          <w:p w14:paraId="11155AC7" w14:textId="77777777" w:rsidR="00E7558D" w:rsidRPr="00142A3C" w:rsidRDefault="00E7558D" w:rsidP="00FA6454">
            <w:pPr>
              <w:tabs>
                <w:tab w:val="left" w:pos="1695"/>
              </w:tabs>
              <w:spacing w:after="0" w:line="240" w:lineRule="auto"/>
              <w:rPr>
                <w:rFonts w:ascii="Times New Roman" w:hAnsi="Times New Roman"/>
              </w:rPr>
            </w:pPr>
            <w:r w:rsidRPr="00142A3C">
              <w:rPr>
                <w:rFonts w:ascii="Times New Roman" w:hAnsi="Times New Roman"/>
              </w:rPr>
              <w:t>Jauns</w:t>
            </w:r>
          </w:p>
        </w:tc>
      </w:tr>
    </w:tbl>
    <w:p w14:paraId="1BEF597C" w14:textId="77777777" w:rsidR="00E7558D" w:rsidRDefault="00E7558D" w:rsidP="00E7558D">
      <w:pPr>
        <w:tabs>
          <w:tab w:val="left" w:pos="1695"/>
        </w:tabs>
        <w:spacing w:after="0" w:line="240" w:lineRule="auto"/>
        <w:rPr>
          <w:rFonts w:ascii="Times New Roman" w:hAnsi="Times New Roman"/>
          <w:sz w:val="24"/>
          <w:szCs w:val="24"/>
        </w:rPr>
      </w:pPr>
    </w:p>
    <w:p w14:paraId="48489DD2" w14:textId="77777777" w:rsidR="00E7558D" w:rsidRDefault="00E7558D" w:rsidP="00E7558D">
      <w:pPr>
        <w:tabs>
          <w:tab w:val="left" w:pos="1695"/>
        </w:tabs>
        <w:spacing w:after="0" w:line="240" w:lineRule="auto"/>
        <w:rPr>
          <w:rFonts w:ascii="Times New Roman" w:hAnsi="Times New Roman"/>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7558D" w14:paraId="1137D0A7" w14:textId="77777777" w:rsidTr="00FA6454">
        <w:trPr>
          <w:trHeight w:val="567"/>
        </w:trPr>
        <w:tc>
          <w:tcPr>
            <w:tcW w:w="10065" w:type="dxa"/>
            <w:shd w:val="clear" w:color="auto" w:fill="auto"/>
            <w:vAlign w:val="center"/>
          </w:tcPr>
          <w:p w14:paraId="24DB6ED6" w14:textId="77777777" w:rsidR="00E7558D" w:rsidRPr="00142A3C" w:rsidRDefault="00E7558D" w:rsidP="00FA6454">
            <w:pPr>
              <w:spacing w:after="0" w:line="240" w:lineRule="auto"/>
              <w:contextualSpacing/>
              <w:rPr>
                <w:rFonts w:ascii="Times New Roman" w:hAnsi="Times New Roman"/>
                <w:sz w:val="24"/>
                <w:szCs w:val="24"/>
              </w:rPr>
            </w:pPr>
            <w:r>
              <w:rPr>
                <w:rFonts w:ascii="Times New Roman" w:hAnsi="Times New Roman"/>
                <w:sz w:val="24"/>
                <w:szCs w:val="24"/>
              </w:rPr>
              <w:t>Virtuves mēbeļu komplektā ietilpst:</w:t>
            </w:r>
          </w:p>
        </w:tc>
      </w:tr>
      <w:tr w:rsidR="00E7558D" w14:paraId="54F13DAF" w14:textId="77777777" w:rsidTr="00FA6454">
        <w:trPr>
          <w:trHeight w:val="499"/>
        </w:trPr>
        <w:tc>
          <w:tcPr>
            <w:tcW w:w="10065" w:type="dxa"/>
            <w:shd w:val="clear" w:color="auto" w:fill="auto"/>
          </w:tcPr>
          <w:p w14:paraId="254C4008" w14:textId="77777777" w:rsidR="00E7558D" w:rsidRDefault="00E7558D" w:rsidP="00FA6454">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uz grīdas stāvoš</w:t>
            </w:r>
            <w:r>
              <w:rPr>
                <w:rFonts w:ascii="Times New Roman" w:hAnsi="Times New Roman"/>
                <w:sz w:val="24"/>
                <w:szCs w:val="24"/>
              </w:rPr>
              <w:t>s</w:t>
            </w:r>
            <w:r w:rsidRPr="002E71B6">
              <w:rPr>
                <w:rFonts w:ascii="Times New Roman" w:hAnsi="Times New Roman"/>
                <w:sz w:val="24"/>
                <w:szCs w:val="24"/>
              </w:rPr>
              <w:t xml:space="preserve"> mēbeļu korpus</w:t>
            </w:r>
            <w:r>
              <w:rPr>
                <w:rFonts w:ascii="Times New Roman" w:hAnsi="Times New Roman"/>
                <w:sz w:val="24"/>
                <w:szCs w:val="24"/>
              </w:rPr>
              <w:t>s</w:t>
            </w:r>
            <w:r w:rsidRPr="002E71B6">
              <w:rPr>
                <w:rFonts w:ascii="Times New Roman" w:hAnsi="Times New Roman"/>
                <w:sz w:val="24"/>
                <w:szCs w:val="24"/>
              </w:rPr>
              <w:t xml:space="preserve"> ar atvilktņu bloku </w:t>
            </w:r>
          </w:p>
          <w:p w14:paraId="79413092" w14:textId="77777777" w:rsidR="00E7558D" w:rsidRPr="002E71B6" w:rsidRDefault="00E7558D" w:rsidP="00FA6454">
            <w:pPr>
              <w:pStyle w:val="ListParagraph"/>
              <w:spacing w:after="0" w:line="240" w:lineRule="auto"/>
              <w:ind w:left="357"/>
              <w:contextualSpacing/>
              <w:rPr>
                <w:rFonts w:ascii="Times New Roman" w:hAnsi="Times New Roman"/>
                <w:sz w:val="24"/>
                <w:szCs w:val="24"/>
              </w:rPr>
            </w:pPr>
            <w:r w:rsidRPr="002E71B6">
              <w:rPr>
                <w:rFonts w:ascii="Times New Roman" w:hAnsi="Times New Roman"/>
                <w:sz w:val="24"/>
                <w:szCs w:val="24"/>
              </w:rPr>
              <w:t>(3 atvilktnēm) (garums 700mm); (garums 800mm)</w:t>
            </w:r>
          </w:p>
        </w:tc>
      </w:tr>
      <w:tr w:rsidR="00E7558D" w14:paraId="15C5E6D6" w14:textId="77777777" w:rsidTr="00FA6454">
        <w:trPr>
          <w:trHeight w:val="499"/>
        </w:trPr>
        <w:tc>
          <w:tcPr>
            <w:tcW w:w="10065" w:type="dxa"/>
            <w:shd w:val="clear" w:color="auto" w:fill="auto"/>
          </w:tcPr>
          <w:p w14:paraId="45D84B19" w14:textId="77777777" w:rsidR="00E7558D" w:rsidRPr="00142A3C" w:rsidRDefault="00E7558D" w:rsidP="00FA6454">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uz grīdas stāvoš</w:t>
            </w:r>
            <w:r>
              <w:rPr>
                <w:rFonts w:ascii="Times New Roman" w:hAnsi="Times New Roman"/>
                <w:sz w:val="24"/>
                <w:szCs w:val="24"/>
              </w:rPr>
              <w:t>s mēbeļu korpuss</w:t>
            </w:r>
            <w:r w:rsidRPr="002E71B6">
              <w:rPr>
                <w:rFonts w:ascii="Times New Roman" w:hAnsi="Times New Roman"/>
                <w:sz w:val="24"/>
                <w:szCs w:val="24"/>
              </w:rPr>
              <w:t xml:space="preserve"> ar iebūvētu izlietni, ūdens jaucējkrānu, šķidro ziepju dozatoru (iebūvēts izlietnē) (garums 600mm)</w:t>
            </w:r>
          </w:p>
        </w:tc>
      </w:tr>
      <w:tr w:rsidR="00E7558D" w14:paraId="6C64A169" w14:textId="77777777" w:rsidTr="00FA6454">
        <w:trPr>
          <w:trHeight w:val="499"/>
        </w:trPr>
        <w:tc>
          <w:tcPr>
            <w:tcW w:w="10065" w:type="dxa"/>
            <w:shd w:val="clear" w:color="auto" w:fill="auto"/>
          </w:tcPr>
          <w:p w14:paraId="643550AB" w14:textId="77777777" w:rsidR="00E7558D" w:rsidRPr="00142A3C" w:rsidRDefault="00E7558D" w:rsidP="00FA6454">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darba</w:t>
            </w:r>
            <w:r>
              <w:rPr>
                <w:rFonts w:ascii="Times New Roman" w:hAnsi="Times New Roman"/>
                <w:sz w:val="24"/>
                <w:szCs w:val="24"/>
              </w:rPr>
              <w:t xml:space="preserve"> virsma</w:t>
            </w:r>
            <w:r w:rsidRPr="002E71B6">
              <w:rPr>
                <w:rFonts w:ascii="Times New Roman" w:hAnsi="Times New Roman"/>
                <w:sz w:val="24"/>
                <w:szCs w:val="24"/>
              </w:rPr>
              <w:t xml:space="preserve"> (uz grīdas stāvošajiem mēbeļu korpusiem) (garums 2170mm)</w:t>
            </w:r>
          </w:p>
        </w:tc>
      </w:tr>
      <w:tr w:rsidR="00E7558D" w14:paraId="3B40F4E0" w14:textId="77777777" w:rsidTr="00FA6454">
        <w:trPr>
          <w:trHeight w:val="499"/>
        </w:trPr>
        <w:tc>
          <w:tcPr>
            <w:tcW w:w="10065" w:type="dxa"/>
            <w:shd w:val="clear" w:color="auto" w:fill="auto"/>
          </w:tcPr>
          <w:p w14:paraId="6B912B8F" w14:textId="77777777" w:rsidR="00E7558D" w:rsidRPr="00245AB7" w:rsidRDefault="00E7558D" w:rsidP="00FA6454">
            <w:pPr>
              <w:pStyle w:val="ListParagraph"/>
              <w:numPr>
                <w:ilvl w:val="0"/>
                <w:numId w:val="28"/>
              </w:numPr>
              <w:spacing w:after="0" w:line="240" w:lineRule="auto"/>
              <w:ind w:left="357" w:hanging="357"/>
              <w:contextualSpacing/>
              <w:rPr>
                <w:rFonts w:ascii="Times New Roman" w:hAnsi="Times New Roman"/>
                <w:sz w:val="24"/>
                <w:szCs w:val="24"/>
              </w:rPr>
            </w:pPr>
            <w:r>
              <w:rPr>
                <w:rFonts w:ascii="Times New Roman" w:hAnsi="Times New Roman"/>
                <w:sz w:val="24"/>
                <w:szCs w:val="24"/>
              </w:rPr>
              <w:t>rūdīts stikla panelis</w:t>
            </w:r>
            <w:r w:rsidRPr="00245AB7">
              <w:rPr>
                <w:rFonts w:ascii="Times New Roman" w:hAnsi="Times New Roman"/>
                <w:sz w:val="24"/>
                <w:szCs w:val="24"/>
              </w:rPr>
              <w:t xml:space="preserve"> (garums 2170mm) un rozešu blok</w:t>
            </w:r>
            <w:r>
              <w:rPr>
                <w:rFonts w:ascii="Times New Roman" w:hAnsi="Times New Roman"/>
                <w:sz w:val="24"/>
                <w:szCs w:val="24"/>
              </w:rPr>
              <w:t>s</w:t>
            </w:r>
          </w:p>
        </w:tc>
      </w:tr>
      <w:tr w:rsidR="00E7558D" w14:paraId="649B86CA" w14:textId="77777777" w:rsidTr="00FA6454">
        <w:trPr>
          <w:trHeight w:val="499"/>
        </w:trPr>
        <w:tc>
          <w:tcPr>
            <w:tcW w:w="10065" w:type="dxa"/>
            <w:shd w:val="clear" w:color="auto" w:fill="auto"/>
          </w:tcPr>
          <w:p w14:paraId="45FF0CD1" w14:textId="77777777" w:rsidR="00E7558D" w:rsidRPr="002E71B6" w:rsidRDefault="00E7558D" w:rsidP="00FA6454">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virs galda vi</w:t>
            </w:r>
            <w:r>
              <w:rPr>
                <w:rFonts w:ascii="Times New Roman" w:hAnsi="Times New Roman"/>
                <w:sz w:val="24"/>
                <w:szCs w:val="24"/>
              </w:rPr>
              <w:t>rsmas pie sienas piestiprināti plaukti (2.gab.)</w:t>
            </w:r>
            <w:r w:rsidRPr="002E71B6">
              <w:rPr>
                <w:rFonts w:ascii="Times New Roman" w:hAnsi="Times New Roman"/>
                <w:sz w:val="24"/>
                <w:szCs w:val="24"/>
              </w:rPr>
              <w:t xml:space="preserve"> (garums 2170mm)</w:t>
            </w:r>
          </w:p>
        </w:tc>
      </w:tr>
    </w:tbl>
    <w:p w14:paraId="3D8EDD8F" w14:textId="77777777" w:rsidR="00E7558D" w:rsidRPr="007B7159" w:rsidRDefault="00E7558D" w:rsidP="00E7558D">
      <w:pPr>
        <w:tabs>
          <w:tab w:val="left" w:pos="1695"/>
        </w:tabs>
        <w:spacing w:after="0" w:line="240" w:lineRule="auto"/>
        <w:rPr>
          <w:rFonts w:ascii="Times New Roman" w:hAnsi="Times New Roman"/>
          <w:sz w:val="24"/>
          <w:szCs w:val="24"/>
        </w:rPr>
      </w:pPr>
    </w:p>
    <w:p w14:paraId="2CD67930" w14:textId="77777777" w:rsidR="00E7558D" w:rsidRDefault="00E7558D" w:rsidP="00E7558D">
      <w:pPr>
        <w:tabs>
          <w:tab w:val="left" w:pos="1695"/>
        </w:tabs>
        <w:spacing w:after="0" w:line="240" w:lineRule="auto"/>
        <w:jc w:val="right"/>
        <w:rPr>
          <w:rFonts w:ascii="Times New Roman" w:hAnsi="Times New Roman"/>
          <w:sz w:val="24"/>
        </w:rPr>
      </w:pPr>
    </w:p>
    <w:p w14:paraId="3AF3EFCB" w14:textId="77777777" w:rsidR="00E7558D" w:rsidRDefault="00E7558D" w:rsidP="00E7558D">
      <w:pPr>
        <w:tabs>
          <w:tab w:val="left" w:pos="1200"/>
        </w:tabs>
        <w:spacing w:after="0" w:line="240" w:lineRule="auto"/>
        <w:ind w:right="-47"/>
        <w:jc w:val="both"/>
        <w:rPr>
          <w:rFonts w:ascii="Times New Roman" w:hAnsi="Times New Roman"/>
          <w:sz w:val="24"/>
          <w:szCs w:val="21"/>
        </w:rPr>
      </w:pPr>
    </w:p>
    <w:p w14:paraId="3B4311EB" w14:textId="77777777" w:rsidR="00E7558D" w:rsidRDefault="00E7558D" w:rsidP="00E7558D">
      <w:pPr>
        <w:tabs>
          <w:tab w:val="left" w:pos="1200"/>
        </w:tabs>
        <w:spacing w:after="0" w:line="240" w:lineRule="auto"/>
        <w:ind w:right="-47"/>
        <w:jc w:val="both"/>
        <w:rPr>
          <w:rFonts w:ascii="Times New Roman" w:hAnsi="Times New Roman"/>
          <w:sz w:val="24"/>
          <w:szCs w:val="21"/>
        </w:rPr>
      </w:pPr>
    </w:p>
    <w:p w14:paraId="17132FAD" w14:textId="77777777" w:rsidR="00E7558D" w:rsidRPr="00206523" w:rsidRDefault="00E7558D" w:rsidP="00E7558D">
      <w:pPr>
        <w:tabs>
          <w:tab w:val="left" w:pos="1200"/>
        </w:tabs>
        <w:spacing w:after="0" w:line="240" w:lineRule="auto"/>
        <w:ind w:right="-47"/>
        <w:jc w:val="center"/>
        <w:rPr>
          <w:rFonts w:ascii="Times New Roman" w:hAnsi="Times New Roman"/>
          <w:b/>
          <w:sz w:val="24"/>
          <w:szCs w:val="21"/>
        </w:rPr>
      </w:pPr>
      <w:r w:rsidRPr="00206523">
        <w:rPr>
          <w:rFonts w:ascii="Times New Roman" w:hAnsi="Times New Roman"/>
          <w:b/>
          <w:sz w:val="24"/>
          <w:szCs w:val="21"/>
        </w:rPr>
        <w:t>PARAKSTI:</w:t>
      </w:r>
    </w:p>
    <w:p w14:paraId="5618C861" w14:textId="77777777" w:rsidR="00E7558D" w:rsidRDefault="00E7558D" w:rsidP="00E7558D">
      <w:pPr>
        <w:tabs>
          <w:tab w:val="left" w:pos="1200"/>
        </w:tabs>
        <w:spacing w:after="0" w:line="240" w:lineRule="auto"/>
        <w:ind w:right="-47"/>
        <w:jc w:val="center"/>
        <w:rPr>
          <w:rFonts w:ascii="Times New Roman" w:hAnsi="Times New Roman"/>
          <w:sz w:val="24"/>
          <w:szCs w:val="21"/>
        </w:rPr>
      </w:pPr>
    </w:p>
    <w:p w14:paraId="0FCC047D" w14:textId="77777777" w:rsidR="00E7558D" w:rsidRDefault="00E7558D" w:rsidP="00E7558D">
      <w:pPr>
        <w:tabs>
          <w:tab w:val="left" w:pos="1200"/>
        </w:tabs>
        <w:spacing w:after="0" w:line="240" w:lineRule="auto"/>
        <w:ind w:right="-47"/>
        <w:jc w:val="both"/>
        <w:rPr>
          <w:rFonts w:ascii="Times New Roman" w:hAnsi="Times New Roman"/>
          <w:sz w:val="24"/>
          <w:szCs w:val="21"/>
        </w:rPr>
      </w:pPr>
    </w:p>
    <w:p w14:paraId="20D4DB52" w14:textId="77777777" w:rsidR="00E7558D" w:rsidRDefault="00E7558D" w:rsidP="00E7558D">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IZNOMĀTĀJS:</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t xml:space="preserve">                NOMNIEKS: </w:t>
      </w:r>
    </w:p>
    <w:p w14:paraId="20EE9D33" w14:textId="77777777" w:rsidR="00E7558D" w:rsidRDefault="00E7558D" w:rsidP="00E7558D">
      <w:pPr>
        <w:tabs>
          <w:tab w:val="left" w:pos="1200"/>
        </w:tabs>
        <w:spacing w:after="0" w:line="240" w:lineRule="auto"/>
        <w:ind w:right="-47"/>
        <w:jc w:val="both"/>
        <w:rPr>
          <w:rFonts w:ascii="Times New Roman" w:hAnsi="Times New Roman"/>
          <w:sz w:val="24"/>
          <w:szCs w:val="21"/>
        </w:rPr>
      </w:pPr>
    </w:p>
    <w:p w14:paraId="7D118125" w14:textId="77777777" w:rsidR="00E7558D" w:rsidRDefault="00E7558D" w:rsidP="00E7558D">
      <w:pPr>
        <w:tabs>
          <w:tab w:val="left" w:pos="1200"/>
        </w:tabs>
        <w:spacing w:after="0" w:line="240" w:lineRule="auto"/>
        <w:ind w:right="-47"/>
        <w:jc w:val="both"/>
        <w:rPr>
          <w:rFonts w:ascii="Times New Roman" w:hAnsi="Times New Roman"/>
          <w:sz w:val="24"/>
          <w:szCs w:val="21"/>
        </w:rPr>
      </w:pPr>
    </w:p>
    <w:p w14:paraId="23945D8E" w14:textId="77777777" w:rsidR="00E7558D" w:rsidRDefault="00E7558D" w:rsidP="00E7558D">
      <w:pPr>
        <w:tabs>
          <w:tab w:val="left" w:pos="1200"/>
        </w:tabs>
        <w:spacing w:after="0" w:line="240" w:lineRule="auto"/>
        <w:ind w:right="-47"/>
        <w:jc w:val="both"/>
        <w:rPr>
          <w:rFonts w:ascii="Times New Roman" w:hAnsi="Times New Roman"/>
          <w:sz w:val="24"/>
          <w:szCs w:val="21"/>
        </w:rPr>
      </w:pPr>
      <w:r w:rsidRPr="00F66899">
        <w:rPr>
          <w:rFonts w:ascii="Times New Roman" w:hAnsi="Times New Roman"/>
          <w:sz w:val="24"/>
          <w:szCs w:val="21"/>
        </w:rPr>
        <w:t xml:space="preserve">____________________________              </w:t>
      </w:r>
      <w:r w:rsidRPr="00F66899">
        <w:rPr>
          <w:rFonts w:ascii="Times New Roman" w:hAnsi="Times New Roman"/>
          <w:sz w:val="24"/>
          <w:szCs w:val="21"/>
        </w:rPr>
        <w:tab/>
        <w:t xml:space="preserve">       _____________________________</w:t>
      </w:r>
    </w:p>
    <w:p w14:paraId="0DD5E6D5" w14:textId="77777777" w:rsidR="00E7558D" w:rsidRPr="00E83F00" w:rsidRDefault="00E7558D" w:rsidP="00E7558D">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 xml:space="preserve">                                   /</w:t>
      </w:r>
      <w:proofErr w:type="spellStart"/>
      <w:r>
        <w:rPr>
          <w:rFonts w:ascii="Times New Roman" w:hAnsi="Times New Roman"/>
          <w:sz w:val="24"/>
          <w:szCs w:val="21"/>
        </w:rPr>
        <w:t>A.Iljina</w:t>
      </w:r>
      <w:proofErr w:type="spellEnd"/>
      <w:r>
        <w:rPr>
          <w:rFonts w:ascii="Times New Roman" w:hAnsi="Times New Roman"/>
          <w:sz w:val="24"/>
          <w:szCs w:val="21"/>
        </w:rPr>
        <w:t>/</w:t>
      </w:r>
    </w:p>
    <w:p w14:paraId="6A079898" w14:textId="63024A8B" w:rsidR="00AE530F" w:rsidRPr="00E7558D" w:rsidRDefault="00AE530F" w:rsidP="00E7558D"/>
    <w:sectPr w:rsidR="00AE530F" w:rsidRPr="00E7558D" w:rsidSect="00E94AB4">
      <w:footerReference w:type="even" r:id="rId12"/>
      <w:footerReference w:type="default" r:id="rId13"/>
      <w:pgSz w:w="12240" w:h="15840" w:code="1"/>
      <w:pgMar w:top="1276" w:right="1325" w:bottom="851" w:left="156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EEAE8" w14:textId="77777777" w:rsidR="00215AD4" w:rsidRDefault="00215AD4">
      <w:r>
        <w:separator/>
      </w:r>
    </w:p>
  </w:endnote>
  <w:endnote w:type="continuationSeparator" w:id="0">
    <w:p w14:paraId="1B50C790" w14:textId="77777777" w:rsidR="00215AD4" w:rsidRDefault="0021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EDFE" w14:textId="163CB697" w:rsidR="00E7558D" w:rsidRPr="003645FC" w:rsidRDefault="00E7558D">
    <w:pPr>
      <w:pStyle w:val="Footer"/>
      <w:jc w:val="center"/>
      <w:rPr>
        <w:rFonts w:ascii="Times New Roman" w:hAnsi="Times New Roman"/>
      </w:rPr>
    </w:pPr>
    <w:r w:rsidRPr="003645FC">
      <w:rPr>
        <w:rFonts w:ascii="Times New Roman" w:hAnsi="Times New Roman"/>
      </w:rPr>
      <w:fldChar w:fldCharType="begin"/>
    </w:r>
    <w:r w:rsidRPr="003645FC">
      <w:rPr>
        <w:rFonts w:ascii="Times New Roman" w:hAnsi="Times New Roman"/>
      </w:rPr>
      <w:instrText xml:space="preserve"> PAGE   \* MERGEFORMAT </w:instrText>
    </w:r>
    <w:r w:rsidRPr="003645FC">
      <w:rPr>
        <w:rFonts w:ascii="Times New Roman" w:hAnsi="Times New Roman"/>
      </w:rPr>
      <w:fldChar w:fldCharType="separate"/>
    </w:r>
    <w:r>
      <w:rPr>
        <w:rFonts w:ascii="Times New Roman" w:hAnsi="Times New Roman"/>
        <w:noProof/>
      </w:rPr>
      <w:t>8</w:t>
    </w:r>
    <w:r w:rsidRPr="003645FC">
      <w:rPr>
        <w:rFonts w:ascii="Times New Roman" w:hAnsi="Times New Roman"/>
        <w:noProof/>
      </w:rPr>
      <w:fldChar w:fldCharType="end"/>
    </w:r>
  </w:p>
  <w:p w14:paraId="7B422AF9" w14:textId="77777777" w:rsidR="00E7558D" w:rsidRPr="003645FC" w:rsidRDefault="00E7558D">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C82A" w14:textId="77777777" w:rsidR="00142A3C" w:rsidRPr="004D2A03" w:rsidRDefault="00142A3C"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142A3C" w:rsidRPr="004D2A03" w:rsidRDefault="00142A3C" w:rsidP="00AA07C3">
    <w:pPr>
      <w:pStyle w:val="Footer"/>
      <w:ind w:right="360"/>
      <w:rPr>
        <w:sz w:val="19"/>
        <w:szCs w:val="19"/>
      </w:rPr>
    </w:pPr>
  </w:p>
  <w:p w14:paraId="3D175A83" w14:textId="77777777" w:rsidR="00142A3C" w:rsidRPr="004D2A03" w:rsidRDefault="00142A3C">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A8A6" w14:textId="56C20174" w:rsidR="00142A3C" w:rsidRPr="00E83F00" w:rsidRDefault="00142A3C"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E7558D">
      <w:rPr>
        <w:rStyle w:val="PageNumber"/>
        <w:rFonts w:ascii="Times New Roman" w:hAnsi="Times New Roman"/>
        <w:noProof/>
        <w:sz w:val="19"/>
        <w:szCs w:val="19"/>
      </w:rPr>
      <w:t>9</w:t>
    </w:r>
    <w:r w:rsidRPr="00E83F00">
      <w:rPr>
        <w:rStyle w:val="PageNumber"/>
        <w:rFonts w:ascii="Times New Roman" w:hAnsi="Times New Roman"/>
        <w:sz w:val="19"/>
        <w:szCs w:val="19"/>
      </w:rPr>
      <w:fldChar w:fldCharType="end"/>
    </w:r>
  </w:p>
  <w:p w14:paraId="2DF5A4FF" w14:textId="77777777" w:rsidR="00142A3C" w:rsidRPr="004D2A03" w:rsidRDefault="00142A3C" w:rsidP="00AA07C3">
    <w:pPr>
      <w:pStyle w:val="Footer"/>
      <w:ind w:right="360"/>
      <w:rPr>
        <w:sz w:val="19"/>
        <w:szCs w:val="19"/>
      </w:rPr>
    </w:pPr>
  </w:p>
  <w:p w14:paraId="43C7A96C" w14:textId="77777777" w:rsidR="00142A3C" w:rsidRPr="004D2A03" w:rsidRDefault="00142A3C">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6CB3" w14:textId="77777777" w:rsidR="00215AD4" w:rsidRDefault="00215AD4">
      <w:r>
        <w:separator/>
      </w:r>
    </w:p>
  </w:footnote>
  <w:footnote w:type="continuationSeparator" w:id="0">
    <w:p w14:paraId="3D01253F" w14:textId="77777777" w:rsidR="00215AD4" w:rsidRDefault="00215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27"/>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6"/>
  </w:num>
  <w:num w:numId="9">
    <w:abstractNumId w:val="4"/>
  </w:num>
  <w:num w:numId="10">
    <w:abstractNumId w:val="12"/>
  </w:num>
  <w:num w:numId="11">
    <w:abstractNumId w:val="13"/>
  </w:num>
  <w:num w:numId="12">
    <w:abstractNumId w:val="25"/>
  </w:num>
  <w:num w:numId="13">
    <w:abstractNumId w:val="20"/>
  </w:num>
  <w:num w:numId="14">
    <w:abstractNumId w:val="21"/>
  </w:num>
  <w:num w:numId="15">
    <w:abstractNumId w:val="22"/>
  </w:num>
  <w:num w:numId="16">
    <w:abstractNumId w:val="6"/>
  </w:num>
  <w:num w:numId="17">
    <w:abstractNumId w:val="18"/>
  </w:num>
  <w:num w:numId="18">
    <w:abstractNumId w:val="23"/>
  </w:num>
  <w:num w:numId="19">
    <w:abstractNumId w:val="8"/>
  </w:num>
  <w:num w:numId="20">
    <w:abstractNumId w:val="0"/>
  </w:num>
  <w:num w:numId="21">
    <w:abstractNumId w:val="5"/>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15"/>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4D31"/>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770A"/>
    <w:rsid w:val="001E0590"/>
    <w:rsid w:val="001E363C"/>
    <w:rsid w:val="001E3A30"/>
    <w:rsid w:val="001E4674"/>
    <w:rsid w:val="001E6F16"/>
    <w:rsid w:val="001F36C8"/>
    <w:rsid w:val="00200134"/>
    <w:rsid w:val="00201F97"/>
    <w:rsid w:val="00202998"/>
    <w:rsid w:val="00202CF3"/>
    <w:rsid w:val="00204A82"/>
    <w:rsid w:val="00206523"/>
    <w:rsid w:val="00207047"/>
    <w:rsid w:val="002074A3"/>
    <w:rsid w:val="00211EFA"/>
    <w:rsid w:val="002151D8"/>
    <w:rsid w:val="00215AD4"/>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F4B"/>
    <w:rsid w:val="0031696C"/>
    <w:rsid w:val="003170BD"/>
    <w:rsid w:val="003211ED"/>
    <w:rsid w:val="00322DF9"/>
    <w:rsid w:val="003238F7"/>
    <w:rsid w:val="003328A9"/>
    <w:rsid w:val="00336453"/>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09E3"/>
    <w:rsid w:val="003A14DB"/>
    <w:rsid w:val="003A17FE"/>
    <w:rsid w:val="003A2CA1"/>
    <w:rsid w:val="003A5819"/>
    <w:rsid w:val="003A5F2E"/>
    <w:rsid w:val="003A6C8E"/>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3E"/>
    <w:rsid w:val="004179A8"/>
    <w:rsid w:val="004202AE"/>
    <w:rsid w:val="004231C1"/>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90A10"/>
    <w:rsid w:val="00791B55"/>
    <w:rsid w:val="00792427"/>
    <w:rsid w:val="00792B78"/>
    <w:rsid w:val="0079644F"/>
    <w:rsid w:val="007A03E0"/>
    <w:rsid w:val="007A0F56"/>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EA0"/>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6E8F"/>
    <w:rsid w:val="00B31A85"/>
    <w:rsid w:val="00B34AB5"/>
    <w:rsid w:val="00B41655"/>
    <w:rsid w:val="00B41E7E"/>
    <w:rsid w:val="00B42312"/>
    <w:rsid w:val="00B424A4"/>
    <w:rsid w:val="00B4396B"/>
    <w:rsid w:val="00B47DA7"/>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3663"/>
    <w:rsid w:val="00D6541C"/>
    <w:rsid w:val="00D65A0C"/>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558D"/>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66899"/>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elika.Jaunzema@tornis.jelgava.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nda.iljina@tornis.jelg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B522-215B-4CCD-99BC-CEC89B55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9</Pages>
  <Words>14573</Words>
  <Characters>8307</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22835</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214</cp:revision>
  <cp:lastPrinted>2021-06-21T11:31:00Z</cp:lastPrinted>
  <dcterms:created xsi:type="dcterms:W3CDTF">2021-05-07T14:31:00Z</dcterms:created>
  <dcterms:modified xsi:type="dcterms:W3CDTF">2022-01-31T16:13:00Z</dcterms:modified>
</cp:coreProperties>
</file>