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240" w:rsidRPr="00F60E94" w:rsidRDefault="00C95240" w:rsidP="00C95240">
      <w:pPr>
        <w:pStyle w:val="Heading3"/>
        <w:spacing w:before="0" w:after="0"/>
        <w:jc w:val="center"/>
        <w:rPr>
          <w:b/>
          <w:sz w:val="28"/>
          <w:szCs w:val="28"/>
          <w:lang w:val="en-GB"/>
        </w:rPr>
      </w:pPr>
      <w:bookmarkStart w:id="0" w:name="_GoBack"/>
      <w:bookmarkEnd w:id="0"/>
      <w:r w:rsidRPr="00F60E94">
        <w:rPr>
          <w:b/>
          <w:sz w:val="28"/>
          <w:szCs w:val="28"/>
        </w:rPr>
        <w:t>LĪGUMS Nr.2-5/18/</w:t>
      </w:r>
      <w:r w:rsidR="003318BC" w:rsidRPr="003318BC">
        <w:rPr>
          <w:b/>
          <w:sz w:val="28"/>
          <w:szCs w:val="28"/>
          <w:lang w:val="en-GB"/>
        </w:rPr>
        <w:t>17</w:t>
      </w:r>
    </w:p>
    <w:p w:rsidR="00C95240" w:rsidRPr="00F60E94" w:rsidRDefault="00C95240" w:rsidP="00C95240">
      <w:pPr>
        <w:jc w:val="center"/>
        <w:rPr>
          <w:b/>
          <w:sz w:val="28"/>
          <w:szCs w:val="28"/>
        </w:rPr>
      </w:pPr>
      <w:r w:rsidRPr="00F60E94">
        <w:rPr>
          <w:b/>
          <w:sz w:val="28"/>
          <w:szCs w:val="28"/>
        </w:rPr>
        <w:t xml:space="preserve">Autotransporta stāvlaukuma izbūve pie Jelgavas 5. vidusskolas, </w:t>
      </w:r>
    </w:p>
    <w:p w:rsidR="00C95240" w:rsidRPr="00F60E94" w:rsidRDefault="00C95240" w:rsidP="00C95240">
      <w:pPr>
        <w:jc w:val="center"/>
        <w:rPr>
          <w:b/>
          <w:sz w:val="28"/>
          <w:szCs w:val="28"/>
        </w:rPr>
      </w:pPr>
      <w:r w:rsidRPr="00F60E94">
        <w:rPr>
          <w:b/>
          <w:sz w:val="28"/>
          <w:szCs w:val="28"/>
        </w:rPr>
        <w:t>Aspazijas ielā 20, Jelgavā</w:t>
      </w:r>
      <w:r w:rsidRPr="00F60E94" w:rsidDel="00471002">
        <w:rPr>
          <w:b/>
          <w:sz w:val="28"/>
          <w:szCs w:val="28"/>
        </w:rPr>
        <w:t xml:space="preserve"> </w:t>
      </w:r>
    </w:p>
    <w:p w:rsidR="00C95240" w:rsidRPr="00F60E94" w:rsidRDefault="00C95240" w:rsidP="00C95240">
      <w:pPr>
        <w:jc w:val="center"/>
        <w:rPr>
          <w:b/>
          <w:bCs/>
          <w:sz w:val="28"/>
          <w:szCs w:val="28"/>
          <w:lang w:eastAsia="lv-LV"/>
        </w:rPr>
      </w:pPr>
    </w:p>
    <w:p w:rsidR="00C95240" w:rsidRPr="00237E09" w:rsidRDefault="00C95240" w:rsidP="00C95240">
      <w:pPr>
        <w:spacing w:before="120"/>
        <w:jc w:val="center"/>
        <w:rPr>
          <w:b/>
          <w:bCs/>
        </w:rPr>
      </w:pPr>
      <w:r w:rsidRPr="00237E09">
        <w:rPr>
          <w:sz w:val="23"/>
          <w:szCs w:val="23"/>
        </w:rPr>
        <w:t>Jelgavā</w:t>
      </w:r>
      <w:r w:rsidRPr="00237E09">
        <w:rPr>
          <w:sz w:val="23"/>
          <w:szCs w:val="23"/>
        </w:rPr>
        <w:tab/>
      </w:r>
      <w:r w:rsidRPr="00237E09">
        <w:rPr>
          <w:sz w:val="23"/>
          <w:szCs w:val="23"/>
        </w:rPr>
        <w:tab/>
      </w:r>
      <w:r w:rsidRPr="00237E09">
        <w:rPr>
          <w:sz w:val="23"/>
          <w:szCs w:val="23"/>
        </w:rPr>
        <w:tab/>
      </w:r>
      <w:r w:rsidRPr="00237E09">
        <w:rPr>
          <w:sz w:val="23"/>
          <w:szCs w:val="23"/>
        </w:rPr>
        <w:tab/>
      </w:r>
      <w:r w:rsidRPr="00237E09">
        <w:rPr>
          <w:sz w:val="23"/>
          <w:szCs w:val="23"/>
        </w:rPr>
        <w:tab/>
      </w:r>
      <w:r w:rsidRPr="00237E09">
        <w:rPr>
          <w:sz w:val="23"/>
          <w:szCs w:val="23"/>
        </w:rPr>
        <w:tab/>
      </w:r>
      <w:r w:rsidRPr="00237E09">
        <w:rPr>
          <w:sz w:val="23"/>
          <w:szCs w:val="23"/>
        </w:rPr>
        <w:tab/>
      </w:r>
      <w:r w:rsidRPr="00237E09">
        <w:rPr>
          <w:sz w:val="23"/>
          <w:szCs w:val="23"/>
        </w:rPr>
        <w:tab/>
      </w:r>
      <w:r w:rsidRPr="00237E09">
        <w:rPr>
          <w:sz w:val="23"/>
          <w:szCs w:val="23"/>
        </w:rPr>
        <w:tab/>
        <w:t xml:space="preserve">2018. gada </w:t>
      </w:r>
      <w:r w:rsidR="006F22EE" w:rsidRPr="00237E09">
        <w:rPr>
          <w:sz w:val="23"/>
          <w:szCs w:val="23"/>
        </w:rPr>
        <w:t>24</w:t>
      </w:r>
      <w:r w:rsidRPr="00237E09">
        <w:rPr>
          <w:sz w:val="23"/>
          <w:szCs w:val="23"/>
        </w:rPr>
        <w:t>.augustā</w:t>
      </w:r>
    </w:p>
    <w:p w:rsidR="00C95240" w:rsidRPr="00237E09" w:rsidRDefault="00C95240" w:rsidP="00C95240">
      <w:pPr>
        <w:ind w:firstLine="567"/>
        <w:jc w:val="both"/>
        <w:rPr>
          <w:b/>
        </w:rPr>
      </w:pPr>
    </w:p>
    <w:p w:rsidR="00C95240" w:rsidRPr="00237E09" w:rsidRDefault="00C95240" w:rsidP="00C95240">
      <w:pPr>
        <w:ind w:firstLine="567"/>
        <w:jc w:val="both"/>
        <w:rPr>
          <w:b/>
        </w:rPr>
      </w:pPr>
    </w:p>
    <w:p w:rsidR="00C95240" w:rsidRPr="00237E09" w:rsidRDefault="00C95240" w:rsidP="00C95240">
      <w:pPr>
        <w:ind w:firstLine="567"/>
        <w:jc w:val="both"/>
      </w:pPr>
      <w:r w:rsidRPr="00237E09">
        <w:rPr>
          <w:b/>
        </w:rPr>
        <w:t>Jelgavas pilsētas pašvaldības iestāde „Pilsētsaimniecība</w:t>
      </w:r>
      <w:r w:rsidRPr="00237E09">
        <w:t>”, nodokļu maksātāja reģistrācijas Nr</w:t>
      </w:r>
      <w:r w:rsidRPr="00237E09">
        <w:rPr>
          <w:rStyle w:val="apple-style-span"/>
        </w:rPr>
        <w:t>.</w:t>
      </w:r>
      <w:r w:rsidRPr="00237E09">
        <w:t>90001282486, tās vadītāja Māra Mielava personā, kurš rīkojas saskaņā ar Jelgavas pilsētas pašvaldības iestādes „Pilsētsaimniecība” nolikumu, turpmāk – Pasūtītājs, no vienas puses, un</w:t>
      </w:r>
    </w:p>
    <w:p w:rsidR="00C95240" w:rsidRPr="00237E09" w:rsidRDefault="00C95240" w:rsidP="00C95240">
      <w:pPr>
        <w:ind w:firstLine="567"/>
        <w:jc w:val="both"/>
      </w:pPr>
      <w:r w:rsidRPr="00237E09">
        <w:rPr>
          <w:rStyle w:val="Noklusjumarindkopasfonts1"/>
          <w:b/>
        </w:rPr>
        <w:t>SIA „KULK”</w:t>
      </w:r>
      <w:r w:rsidRPr="00237E09">
        <w:rPr>
          <w:rStyle w:val="Noklusjumarindkopasfonts1"/>
        </w:rPr>
        <w:t>, reģistrācijas Nr.41703007150, tās valdes priekšsēdētājas Evas Melbārdes personā, kura rīkojas, pamatojoties uz sabiedrības statūtiem</w:t>
      </w:r>
      <w:r w:rsidRPr="00237E09">
        <w:rPr>
          <w:i/>
        </w:rPr>
        <w:t>,</w:t>
      </w:r>
      <w:r w:rsidRPr="00237E09">
        <w:t xml:space="preserve"> turpmāk – Izpildītājs, no otras puses, abas kopā sauktas Puses </w:t>
      </w:r>
    </w:p>
    <w:p w:rsidR="00C95240" w:rsidRPr="00237E09" w:rsidRDefault="00C95240" w:rsidP="00C95240">
      <w:pPr>
        <w:ind w:firstLine="357"/>
        <w:jc w:val="both"/>
      </w:pPr>
      <w:r w:rsidRPr="00237E09">
        <w:t>saskaņā ar iepirkuma ID Nr.JPD2018/106/MI “Autotransporta stāvlaukuma izbūve pie Jelgavas 5. vidusskolas, Aspazijas ielā 20, Jelgavā”</w:t>
      </w:r>
      <w:r w:rsidRPr="00237E09">
        <w:rPr>
          <w:lang w:eastAsia="lv-LV"/>
        </w:rPr>
        <w:t xml:space="preserve"> </w:t>
      </w:r>
      <w:r w:rsidRPr="00237E09">
        <w:t xml:space="preserve">(turpmāk – Iepirkums) rezultātiem </w:t>
      </w:r>
      <w:r w:rsidRPr="00237E09">
        <w:rPr>
          <w:lang w:eastAsia="lv-LV"/>
        </w:rPr>
        <w:t xml:space="preserve">(iepirkuma komisijas 2018.gada </w:t>
      </w:r>
      <w:r w:rsidR="00F60E94" w:rsidRPr="00237E09">
        <w:rPr>
          <w:lang w:eastAsia="lv-LV"/>
        </w:rPr>
        <w:t>22</w:t>
      </w:r>
      <w:r w:rsidRPr="00237E09">
        <w:rPr>
          <w:lang w:eastAsia="lv-LV"/>
        </w:rPr>
        <w:t>.augusta lēmums)</w:t>
      </w:r>
      <w:r w:rsidRPr="00237E09">
        <w:t xml:space="preserve"> un Izpildītāja iesniegto piedāvājumu Iepirkumam (turpmāk – Izpildītāja piedāvājums), noslēdz šādu līgumu (turpmāk – Līgums):</w:t>
      </w:r>
    </w:p>
    <w:p w:rsidR="00C95240" w:rsidRPr="00237E09" w:rsidRDefault="00C95240" w:rsidP="00C95240">
      <w:pPr>
        <w:numPr>
          <w:ilvl w:val="0"/>
          <w:numId w:val="1"/>
        </w:numPr>
        <w:spacing w:before="120"/>
        <w:ind w:left="357" w:hanging="357"/>
        <w:jc w:val="center"/>
        <w:rPr>
          <w:b/>
        </w:rPr>
      </w:pPr>
      <w:r w:rsidRPr="00237E09">
        <w:rPr>
          <w:b/>
        </w:rPr>
        <w:t>Līguma priekšmets</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Pasūtītājs uzdod un Izpildītājs veic </w:t>
      </w:r>
      <w:r w:rsidRPr="00237E09">
        <w:rPr>
          <w:b/>
        </w:rPr>
        <w:t>autotransporta stāvlaukuma izbūvi (</w:t>
      </w:r>
      <w:r w:rsidRPr="00237E09">
        <w:t>turpmāk – Darbs)</w:t>
      </w:r>
      <w:r w:rsidRPr="00237E09">
        <w:rPr>
          <w:b/>
        </w:rPr>
        <w:t xml:space="preserve"> pie Jelgavas 5. vidusskolas, Aspazijas ielā 20, Jelgavā </w:t>
      </w:r>
      <w:r w:rsidRPr="00237E09">
        <w:t>(turpmāk – objekts).</w:t>
      </w:r>
    </w:p>
    <w:p w:rsidR="00C95240" w:rsidRPr="00237E09" w:rsidRDefault="00C95240" w:rsidP="00C95240">
      <w:pPr>
        <w:numPr>
          <w:ilvl w:val="1"/>
          <w:numId w:val="2"/>
        </w:numPr>
        <w:tabs>
          <w:tab w:val="clear" w:pos="3551"/>
          <w:tab w:val="num" w:pos="426"/>
          <w:tab w:val="num" w:pos="858"/>
        </w:tabs>
        <w:ind w:left="426" w:hanging="426"/>
        <w:jc w:val="both"/>
        <w:rPr>
          <w:b/>
          <w:sz w:val="28"/>
          <w:szCs w:val="28"/>
          <w:lang w:eastAsia="x-none"/>
        </w:rPr>
      </w:pPr>
      <w:r w:rsidRPr="00237E09">
        <w:t>Izpildītājs Darbu veic Līgumā noteiktajā laikā un saskaņā ar Būvvaldē akceptētu būvprojektu „Autotransporta stāvlaukuma izbūve pie Jelgavas 5. vidusskolas, Aspazijas ielā 20, Jelgavā” un būvniecības ieceres dokumentāciju (tehnisko shēmu) “</w:t>
      </w:r>
      <w:r w:rsidRPr="00237E09">
        <w:rPr>
          <w:bCs/>
        </w:rPr>
        <w:t>Autotransporta stāvlaukuma apgaismojuma izbūve pie Jelgavas 5. vidusskolas, Aspazijas ielā 20, Jelgava</w:t>
      </w:r>
      <w:r w:rsidRPr="00237E09">
        <w:t xml:space="preserve">”, turpmāk kopā – Būvprojekts (1.pielikums – </w:t>
      </w:r>
      <w:r w:rsidRPr="00237E09">
        <w:rPr>
          <w:lang w:eastAsia="lv-LV"/>
        </w:rPr>
        <w:t>izsniegts Izpildītājam, un Pasūtītājam – arhīvā</w:t>
      </w:r>
      <w:r w:rsidRPr="00237E09">
        <w:t>), „Lokālā tāme” (2.pielikums), Izpildītāja iesniegto piedāvājumu Iepirkumam, Līgumu un Latvijas Republikas normatīvajiem aktiem.</w:t>
      </w:r>
    </w:p>
    <w:p w:rsidR="00C95240" w:rsidRPr="00237E09" w:rsidRDefault="00C95240" w:rsidP="00C95240">
      <w:pPr>
        <w:tabs>
          <w:tab w:val="num" w:pos="858"/>
        </w:tabs>
        <w:jc w:val="both"/>
      </w:pPr>
    </w:p>
    <w:p w:rsidR="00C95240" w:rsidRPr="00237E09" w:rsidRDefault="00C95240" w:rsidP="00C95240">
      <w:pPr>
        <w:numPr>
          <w:ilvl w:val="0"/>
          <w:numId w:val="2"/>
        </w:numPr>
        <w:jc w:val="center"/>
        <w:rPr>
          <w:b/>
        </w:rPr>
      </w:pPr>
      <w:r w:rsidRPr="00237E09">
        <w:rPr>
          <w:b/>
        </w:rPr>
        <w:t>Līgumcena un maksājumu kārtība</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Līgumcena (turpmāk – Līgumcena) ir </w:t>
      </w:r>
      <w:r w:rsidR="00174B6E" w:rsidRPr="00237E09">
        <w:rPr>
          <w:b/>
        </w:rPr>
        <w:t>121</w:t>
      </w:r>
      <w:r w:rsidR="00174B6E" w:rsidRPr="00237E09">
        <w:rPr>
          <w:rStyle w:val="Noklusjumarindkopasfonts1"/>
          <w:b/>
        </w:rPr>
        <w:t> 072,98</w:t>
      </w:r>
      <w:r w:rsidR="00174B6E" w:rsidRPr="00237E09">
        <w:rPr>
          <w:rStyle w:val="Noklusjumarindkopasfonts1"/>
          <w:i/>
        </w:rPr>
        <w:t xml:space="preserve"> </w:t>
      </w:r>
      <w:r w:rsidR="00174B6E" w:rsidRPr="00237E09">
        <w:rPr>
          <w:rStyle w:val="Noklusjumarindkopasfonts1"/>
          <w:b/>
          <w:i/>
        </w:rPr>
        <w:t>euro</w:t>
      </w:r>
      <w:r w:rsidR="00174B6E" w:rsidRPr="00237E09">
        <w:rPr>
          <w:rStyle w:val="Noklusjumarindkopasfonts1"/>
          <w:i/>
        </w:rPr>
        <w:t xml:space="preserve"> </w:t>
      </w:r>
      <w:r w:rsidR="00174B6E" w:rsidRPr="00237E09">
        <w:rPr>
          <w:rStyle w:val="Noklusjumarindkopasfonts1"/>
        </w:rPr>
        <w:t>(viens simts divdesmit viens tūkstotis septiņdesmit divi</w:t>
      </w:r>
      <w:r w:rsidR="00174B6E" w:rsidRPr="00237E09">
        <w:rPr>
          <w:rStyle w:val="Noklusjumarindkopasfonts1"/>
          <w:i/>
        </w:rPr>
        <w:t xml:space="preserve"> euro</w:t>
      </w:r>
      <w:r w:rsidR="00174B6E" w:rsidRPr="00237E09">
        <w:rPr>
          <w:rStyle w:val="Noklusjumarindkopasfonts1"/>
        </w:rPr>
        <w:t xml:space="preserve"> 98</w:t>
      </w:r>
      <w:r w:rsidR="00174B6E" w:rsidRPr="00237E09">
        <w:rPr>
          <w:rStyle w:val="Noklusjumarindkopasfonts1"/>
          <w:i/>
        </w:rPr>
        <w:t xml:space="preserve"> </w:t>
      </w:r>
      <w:r w:rsidR="00174B6E" w:rsidRPr="00237E09">
        <w:rPr>
          <w:rStyle w:val="Noklusjumarindkopasfonts1"/>
        </w:rPr>
        <w:t xml:space="preserve">centi). Pievienotās vērtības nodoklis 21% (divdesmit viens procents) ir </w:t>
      </w:r>
      <w:r w:rsidR="00174B6E" w:rsidRPr="00237E09">
        <w:rPr>
          <w:rStyle w:val="Noklusjumarindkopasfonts1"/>
          <w:b/>
        </w:rPr>
        <w:t>25 425,33 </w:t>
      </w:r>
      <w:r w:rsidR="00174B6E" w:rsidRPr="00237E09">
        <w:rPr>
          <w:rStyle w:val="Noklusjumarindkopasfonts1"/>
          <w:b/>
          <w:i/>
        </w:rPr>
        <w:t>euro</w:t>
      </w:r>
      <w:r w:rsidR="00174B6E" w:rsidRPr="00237E09">
        <w:rPr>
          <w:rStyle w:val="Noklusjumarindkopasfonts1"/>
          <w:b/>
        </w:rPr>
        <w:t xml:space="preserve"> </w:t>
      </w:r>
      <w:r w:rsidR="00174B6E" w:rsidRPr="00237E09">
        <w:rPr>
          <w:rStyle w:val="Noklusjumarindkopasfonts1"/>
        </w:rPr>
        <w:t>(divdesmit pieci tūkstoši četri simti divdesmit pieci</w:t>
      </w:r>
      <w:r w:rsidR="00174B6E" w:rsidRPr="00237E09">
        <w:rPr>
          <w:rStyle w:val="Noklusjumarindkopasfonts1"/>
          <w:i/>
        </w:rPr>
        <w:t xml:space="preserve"> euro </w:t>
      </w:r>
      <w:r w:rsidR="00174B6E" w:rsidRPr="00237E09">
        <w:rPr>
          <w:rStyle w:val="Noklusjumarindkopasfonts1"/>
        </w:rPr>
        <w:t>33 centi</w:t>
      </w:r>
      <w:r w:rsidR="00174B6E" w:rsidRPr="00237E09">
        <w:rPr>
          <w:rStyle w:val="Noklusjumarindkopasfonts1"/>
          <w:i/>
        </w:rPr>
        <w:t>)</w:t>
      </w:r>
      <w:r w:rsidR="00174B6E" w:rsidRPr="00237E09">
        <w:rPr>
          <w:rStyle w:val="Noklusjumarindkopasfonts1"/>
        </w:rPr>
        <w:t xml:space="preserve">. Līgumcenas un pievienotās vērtības nodokļa summa ir </w:t>
      </w:r>
      <w:r w:rsidR="00174B6E" w:rsidRPr="00237E09">
        <w:rPr>
          <w:rStyle w:val="Noklusjumarindkopasfonts1"/>
          <w:b/>
        </w:rPr>
        <w:t>146 498,31</w:t>
      </w:r>
      <w:r w:rsidR="00174B6E" w:rsidRPr="00237E09">
        <w:rPr>
          <w:rStyle w:val="Noklusjumarindkopasfonts1"/>
          <w:b/>
          <w:i/>
        </w:rPr>
        <w:t xml:space="preserve"> euro </w:t>
      </w:r>
      <w:r w:rsidR="00174B6E" w:rsidRPr="00237E09">
        <w:rPr>
          <w:rStyle w:val="Noklusjumarindkopasfonts1"/>
        </w:rPr>
        <w:t>(viens simts četrdesmit seši tūkstoši četri simti deviņdesmit astoņi</w:t>
      </w:r>
      <w:r w:rsidR="00174B6E" w:rsidRPr="00237E09">
        <w:rPr>
          <w:rStyle w:val="Noklusjumarindkopasfonts1"/>
          <w:i/>
        </w:rPr>
        <w:t xml:space="preserve"> euro </w:t>
      </w:r>
      <w:r w:rsidR="00174B6E" w:rsidRPr="00237E09">
        <w:rPr>
          <w:rStyle w:val="Noklusjumarindkopasfonts1"/>
        </w:rPr>
        <w:t>31 cents</w:t>
      </w:r>
      <w:r w:rsidR="00174B6E" w:rsidRPr="00237E09">
        <w:rPr>
          <w:rStyle w:val="Noklusjumarindkopasfonts1"/>
          <w:i/>
        </w:rPr>
        <w:t>)</w:t>
      </w:r>
      <w:r w:rsidR="00174B6E" w:rsidRPr="00237E09">
        <w:rPr>
          <w:rStyle w:val="Noklusjumarindkopasfonts1"/>
        </w:rPr>
        <w:t xml:space="preserve">, </w:t>
      </w:r>
      <w:r w:rsidRPr="00237E09">
        <w:t xml:space="preserve">ņemot vērā Līguma 2.pielikumā „Lokālā tāme” noteiktās Darba vienību izmaksas. </w:t>
      </w:r>
    </w:p>
    <w:p w:rsidR="00C95240" w:rsidRPr="00237E09" w:rsidRDefault="00C95240" w:rsidP="00C95240">
      <w:pPr>
        <w:numPr>
          <w:ilvl w:val="1"/>
          <w:numId w:val="2"/>
        </w:numPr>
        <w:tabs>
          <w:tab w:val="clear" w:pos="3551"/>
          <w:tab w:val="num" w:pos="426"/>
          <w:tab w:val="num" w:pos="858"/>
        </w:tabs>
        <w:ind w:left="426" w:hanging="426"/>
        <w:jc w:val="both"/>
      </w:pPr>
      <w:r w:rsidRPr="00237E09">
        <w:t>Pasūtītājs var samaksāt Izpildītājam avansa maksājumu līdz 20% no Līgumcenas bez PVN 21%, t.i.</w:t>
      </w:r>
      <w:r w:rsidR="00174B6E" w:rsidRPr="00237E09">
        <w:t xml:space="preserve">, </w:t>
      </w:r>
      <w:r w:rsidRPr="00237E09">
        <w:rPr>
          <w:i/>
          <w:lang w:val="x-none" w:eastAsia="x-none"/>
        </w:rPr>
        <w:t xml:space="preserve"> </w:t>
      </w:r>
      <w:r w:rsidR="00174B6E" w:rsidRPr="00237E09">
        <w:rPr>
          <w:b/>
        </w:rPr>
        <w:t>24 214,60</w:t>
      </w:r>
      <w:r w:rsidR="00174B6E" w:rsidRPr="00237E09">
        <w:rPr>
          <w:rStyle w:val="Noklusjumarindkopasfonts1"/>
          <w:i/>
        </w:rPr>
        <w:t xml:space="preserve"> </w:t>
      </w:r>
      <w:r w:rsidR="00174B6E" w:rsidRPr="00237E09">
        <w:rPr>
          <w:rStyle w:val="Noklusjumarindkopasfonts1"/>
          <w:b/>
          <w:i/>
        </w:rPr>
        <w:t>euro</w:t>
      </w:r>
      <w:r w:rsidR="00174B6E" w:rsidRPr="00237E09">
        <w:rPr>
          <w:rStyle w:val="Noklusjumarindkopasfonts1"/>
          <w:i/>
        </w:rPr>
        <w:t xml:space="preserve"> </w:t>
      </w:r>
      <w:r w:rsidR="00174B6E" w:rsidRPr="00237E09">
        <w:rPr>
          <w:rStyle w:val="Noklusjumarindkopasfonts1"/>
        </w:rPr>
        <w:t>(divdesmit četri tūkstoši divi simti četrpadsmit</w:t>
      </w:r>
      <w:r w:rsidR="00174B6E" w:rsidRPr="00237E09">
        <w:rPr>
          <w:rStyle w:val="Noklusjumarindkopasfonts1"/>
          <w:i/>
        </w:rPr>
        <w:t xml:space="preserve"> euro</w:t>
      </w:r>
      <w:r w:rsidR="00174B6E" w:rsidRPr="00237E09">
        <w:rPr>
          <w:rStyle w:val="Noklusjumarindkopasfonts1"/>
        </w:rPr>
        <w:t xml:space="preserve"> 60</w:t>
      </w:r>
      <w:r w:rsidR="0040293B" w:rsidRPr="00237E09">
        <w:rPr>
          <w:rStyle w:val="Noklusjumarindkopasfonts1"/>
        </w:rPr>
        <w:t> </w:t>
      </w:r>
      <w:r w:rsidR="00174B6E" w:rsidRPr="00237E09">
        <w:rPr>
          <w:rStyle w:val="Noklusjumarindkopasfonts1"/>
        </w:rPr>
        <w:t>centi)</w:t>
      </w:r>
      <w:r w:rsidRPr="00237E09">
        <w:t xml:space="preserve">, – </w:t>
      </w:r>
      <w:r w:rsidRPr="00237E09">
        <w:rPr>
          <w:rFonts w:eastAsia="Calibri"/>
        </w:rPr>
        <w:t>10</w:t>
      </w:r>
      <w:r w:rsidRPr="00237E09">
        <w:rPr>
          <w:rFonts w:eastAsia="Calibri"/>
          <w:iCs/>
        </w:rPr>
        <w:t xml:space="preserve"> (desmit) darba dienu laikā no rēķina saņemšanas dienas, ko Izpildītājs iesniedz pēc Līguma parakstīšanas.</w:t>
      </w:r>
    </w:p>
    <w:p w:rsidR="00C95240" w:rsidRPr="00237E09" w:rsidRDefault="00C95240" w:rsidP="00C95240">
      <w:pPr>
        <w:numPr>
          <w:ilvl w:val="1"/>
          <w:numId w:val="2"/>
        </w:numPr>
        <w:tabs>
          <w:tab w:val="clear" w:pos="3551"/>
          <w:tab w:val="num" w:pos="426"/>
          <w:tab w:val="num" w:pos="858"/>
        </w:tabs>
        <w:ind w:left="426" w:hanging="426"/>
        <w:jc w:val="both"/>
      </w:pPr>
      <w:r w:rsidRPr="00237E09">
        <w:rPr>
          <w:rFonts w:eastAsia="Calibri"/>
        </w:rPr>
        <w:t xml:space="preserve">Atlikušo Līgumcenas samaksu par kvalitatīvi izpildīto Darbu </w:t>
      </w:r>
      <w:r w:rsidR="00174B6E" w:rsidRPr="00237E09">
        <w:rPr>
          <w:b/>
        </w:rPr>
        <w:t>96 858,38</w:t>
      </w:r>
      <w:r w:rsidR="00174B6E" w:rsidRPr="00237E09">
        <w:rPr>
          <w:rStyle w:val="Noklusjumarindkopasfonts1"/>
          <w:i/>
        </w:rPr>
        <w:t xml:space="preserve"> </w:t>
      </w:r>
      <w:r w:rsidR="00174B6E" w:rsidRPr="00237E09">
        <w:rPr>
          <w:rStyle w:val="Noklusjumarindkopasfonts1"/>
          <w:b/>
          <w:i/>
        </w:rPr>
        <w:t>euro</w:t>
      </w:r>
      <w:r w:rsidR="00174B6E" w:rsidRPr="00237E09">
        <w:rPr>
          <w:rStyle w:val="Noklusjumarindkopasfonts1"/>
          <w:i/>
        </w:rPr>
        <w:t xml:space="preserve"> </w:t>
      </w:r>
      <w:r w:rsidR="00174B6E" w:rsidRPr="00237E09">
        <w:rPr>
          <w:rStyle w:val="Noklusjumarindkopasfonts1"/>
        </w:rPr>
        <w:t>(deviņdesmit seši tūkstoši astoņi simti piecdesmit astoņi</w:t>
      </w:r>
      <w:r w:rsidR="00174B6E" w:rsidRPr="00237E09">
        <w:rPr>
          <w:rStyle w:val="Noklusjumarindkopasfonts1"/>
          <w:i/>
        </w:rPr>
        <w:t xml:space="preserve"> euro</w:t>
      </w:r>
      <w:r w:rsidR="00174B6E" w:rsidRPr="00237E09">
        <w:rPr>
          <w:rStyle w:val="Noklusjumarindkopasfonts1"/>
        </w:rPr>
        <w:t xml:space="preserve"> 38 centi)</w:t>
      </w:r>
      <w:r w:rsidRPr="00237E09">
        <w:rPr>
          <w:rFonts w:eastAsia="Calibri"/>
        </w:rPr>
        <w:t xml:space="preserve"> bez PVN21% </w:t>
      </w:r>
      <w:r w:rsidRPr="00237E09">
        <w:t>–</w:t>
      </w:r>
      <w:r w:rsidRPr="00237E09">
        <w:rPr>
          <w:rFonts w:eastAsia="Calibri"/>
        </w:rPr>
        <w:t xml:space="preserve"> 15 (piecpadsmit) darba dienu laikā no rēķina saņemšanas dienas, ko Izpildītājs iesniedz pēc Līguma 3.4.apakšpunktā noteikta Darba pieņemšanas – nodošanas akta abpusējas parakstīšanas</w:t>
      </w:r>
      <w:r w:rsidRPr="00237E09">
        <w:t>.</w:t>
      </w:r>
    </w:p>
    <w:p w:rsidR="00C95240" w:rsidRPr="00237E09" w:rsidRDefault="00C95240" w:rsidP="00C95240">
      <w:pPr>
        <w:numPr>
          <w:ilvl w:val="1"/>
          <w:numId w:val="2"/>
        </w:numPr>
        <w:tabs>
          <w:tab w:val="clear" w:pos="3551"/>
          <w:tab w:val="num" w:pos="426"/>
          <w:tab w:val="num" w:pos="858"/>
        </w:tabs>
        <w:ind w:left="426" w:hanging="426"/>
        <w:jc w:val="both"/>
      </w:pPr>
      <w:r w:rsidRPr="00237E09">
        <w:t>Saskaņā ar Pievienotās vērtības nodokļa likuma 142.pantu pievienotās vērtības nodokli par Darbiem maksā Pasūtītājs (nodokļa apgrieztā maksāšana).</w:t>
      </w:r>
    </w:p>
    <w:p w:rsidR="00C95240" w:rsidRPr="00237E09" w:rsidRDefault="00C95240" w:rsidP="00C95240">
      <w:pPr>
        <w:numPr>
          <w:ilvl w:val="1"/>
          <w:numId w:val="2"/>
        </w:numPr>
        <w:tabs>
          <w:tab w:val="clear" w:pos="3551"/>
          <w:tab w:val="num" w:pos="426"/>
          <w:tab w:val="num" w:pos="858"/>
        </w:tabs>
        <w:ind w:left="426" w:hanging="426"/>
        <w:jc w:val="both"/>
      </w:pPr>
      <w:r w:rsidRPr="00237E09">
        <w:t>Izpildītājam rēķinā jānorāda:</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šādi maksātāja rekvizīti:</w:t>
      </w:r>
    </w:p>
    <w:tbl>
      <w:tblPr>
        <w:tblW w:w="7949" w:type="dxa"/>
        <w:tblInd w:w="948" w:type="dxa"/>
        <w:tblLayout w:type="fixed"/>
        <w:tblLook w:val="04A0" w:firstRow="1" w:lastRow="0" w:firstColumn="1" w:lastColumn="0" w:noHBand="0" w:noVBand="1"/>
      </w:tblPr>
      <w:tblGrid>
        <w:gridCol w:w="2988"/>
        <w:gridCol w:w="4961"/>
      </w:tblGrid>
      <w:tr w:rsidR="00C95240" w:rsidRPr="00237E09" w:rsidTr="00292B48">
        <w:tc>
          <w:tcPr>
            <w:tcW w:w="2988" w:type="dxa"/>
            <w:tcBorders>
              <w:top w:val="single" w:sz="4" w:space="0" w:color="auto"/>
              <w:left w:val="single" w:sz="4" w:space="0" w:color="auto"/>
              <w:bottom w:val="single" w:sz="4" w:space="0" w:color="auto"/>
              <w:right w:val="single" w:sz="4" w:space="0" w:color="auto"/>
            </w:tcBorders>
            <w:hideMark/>
          </w:tcPr>
          <w:p w:rsidR="00C95240" w:rsidRPr="00237E09" w:rsidRDefault="00C95240" w:rsidP="00292B48">
            <w:pPr>
              <w:jc w:val="both"/>
            </w:pPr>
            <w:r w:rsidRPr="00237E09">
              <w:t>Maksātājs</w:t>
            </w:r>
          </w:p>
        </w:tc>
        <w:tc>
          <w:tcPr>
            <w:tcW w:w="4961" w:type="dxa"/>
            <w:tcBorders>
              <w:top w:val="single" w:sz="4" w:space="0" w:color="auto"/>
              <w:left w:val="single" w:sz="4" w:space="0" w:color="auto"/>
              <w:bottom w:val="single" w:sz="4" w:space="0" w:color="auto"/>
              <w:right w:val="single" w:sz="4" w:space="0" w:color="auto"/>
            </w:tcBorders>
          </w:tcPr>
          <w:p w:rsidR="00C95240" w:rsidRPr="00237E09" w:rsidRDefault="00C95240" w:rsidP="00292B48">
            <w:pPr>
              <w:jc w:val="both"/>
            </w:pPr>
            <w:r w:rsidRPr="00237E09">
              <w:rPr>
                <w:b/>
              </w:rPr>
              <w:t>Jelgavas pilsētas pašvaldības iestāde „Pilsētsaimniecība”</w:t>
            </w:r>
          </w:p>
        </w:tc>
      </w:tr>
      <w:tr w:rsidR="00C95240" w:rsidRPr="00237E09" w:rsidTr="00292B48">
        <w:tc>
          <w:tcPr>
            <w:tcW w:w="2988" w:type="dxa"/>
            <w:tcBorders>
              <w:top w:val="single" w:sz="4" w:space="0" w:color="auto"/>
              <w:left w:val="single" w:sz="4" w:space="0" w:color="auto"/>
              <w:bottom w:val="single" w:sz="4" w:space="0" w:color="auto"/>
              <w:right w:val="single" w:sz="4" w:space="0" w:color="auto"/>
            </w:tcBorders>
            <w:hideMark/>
          </w:tcPr>
          <w:p w:rsidR="00C95240" w:rsidRPr="00237E09" w:rsidRDefault="00C95240" w:rsidP="00292B48">
            <w:pPr>
              <w:jc w:val="both"/>
            </w:pPr>
            <w:r w:rsidRPr="00237E09">
              <w:lastRenderedPageBreak/>
              <w:t>Nodokļu maksātāja reģ. Nr.</w:t>
            </w:r>
          </w:p>
        </w:tc>
        <w:tc>
          <w:tcPr>
            <w:tcW w:w="4961" w:type="dxa"/>
            <w:tcBorders>
              <w:top w:val="single" w:sz="4" w:space="0" w:color="auto"/>
              <w:left w:val="single" w:sz="4" w:space="0" w:color="auto"/>
              <w:bottom w:val="single" w:sz="4" w:space="0" w:color="auto"/>
              <w:right w:val="single" w:sz="4" w:space="0" w:color="auto"/>
            </w:tcBorders>
            <w:vAlign w:val="center"/>
          </w:tcPr>
          <w:p w:rsidR="00C95240" w:rsidRPr="00237E09" w:rsidRDefault="00C95240" w:rsidP="00292B48">
            <w:r w:rsidRPr="00237E09">
              <w:t>90001282486</w:t>
            </w:r>
          </w:p>
        </w:tc>
      </w:tr>
      <w:tr w:rsidR="00C95240" w:rsidRPr="00237E09" w:rsidTr="00292B48">
        <w:tc>
          <w:tcPr>
            <w:tcW w:w="2988" w:type="dxa"/>
            <w:tcBorders>
              <w:top w:val="single" w:sz="4" w:space="0" w:color="auto"/>
              <w:left w:val="single" w:sz="4" w:space="0" w:color="auto"/>
              <w:bottom w:val="single" w:sz="4" w:space="0" w:color="auto"/>
              <w:right w:val="single" w:sz="4" w:space="0" w:color="auto"/>
            </w:tcBorders>
            <w:hideMark/>
          </w:tcPr>
          <w:p w:rsidR="00C95240" w:rsidRPr="00237E09" w:rsidRDefault="00C95240" w:rsidP="00292B48">
            <w:pPr>
              <w:jc w:val="both"/>
            </w:pPr>
            <w:r w:rsidRPr="00237E09">
              <w:t>Adrese</w:t>
            </w:r>
          </w:p>
        </w:tc>
        <w:tc>
          <w:tcPr>
            <w:tcW w:w="4961" w:type="dxa"/>
            <w:tcBorders>
              <w:top w:val="single" w:sz="4" w:space="0" w:color="auto"/>
              <w:left w:val="single" w:sz="4" w:space="0" w:color="auto"/>
              <w:bottom w:val="single" w:sz="4" w:space="0" w:color="auto"/>
              <w:right w:val="single" w:sz="4" w:space="0" w:color="auto"/>
            </w:tcBorders>
            <w:vAlign w:val="center"/>
          </w:tcPr>
          <w:p w:rsidR="00C95240" w:rsidRPr="00237E09" w:rsidRDefault="00C95240" w:rsidP="00292B48">
            <w:r w:rsidRPr="00237E09">
              <w:t>Pulkveža Oskara Kalpaka 16a, Jelgava, LV-3001</w:t>
            </w:r>
          </w:p>
        </w:tc>
      </w:tr>
      <w:tr w:rsidR="00C95240" w:rsidRPr="00237E09" w:rsidTr="00292B48">
        <w:trPr>
          <w:trHeight w:val="239"/>
        </w:trPr>
        <w:tc>
          <w:tcPr>
            <w:tcW w:w="2988" w:type="dxa"/>
            <w:tcBorders>
              <w:top w:val="single" w:sz="4" w:space="0" w:color="auto"/>
              <w:left w:val="single" w:sz="4" w:space="0" w:color="auto"/>
              <w:bottom w:val="single" w:sz="4" w:space="0" w:color="auto"/>
              <w:right w:val="single" w:sz="4" w:space="0" w:color="auto"/>
            </w:tcBorders>
            <w:hideMark/>
          </w:tcPr>
          <w:p w:rsidR="00C95240" w:rsidRPr="00237E09" w:rsidRDefault="00C95240" w:rsidP="00292B48">
            <w:pPr>
              <w:jc w:val="both"/>
            </w:pPr>
            <w:r w:rsidRPr="00237E09">
              <w:t>Bankas nosaukums</w:t>
            </w:r>
          </w:p>
        </w:tc>
        <w:tc>
          <w:tcPr>
            <w:tcW w:w="4961" w:type="dxa"/>
            <w:tcBorders>
              <w:top w:val="single" w:sz="4" w:space="0" w:color="auto"/>
              <w:left w:val="single" w:sz="4" w:space="0" w:color="auto"/>
              <w:bottom w:val="single" w:sz="4" w:space="0" w:color="auto"/>
              <w:right w:val="single" w:sz="4" w:space="0" w:color="auto"/>
            </w:tcBorders>
            <w:vAlign w:val="center"/>
          </w:tcPr>
          <w:p w:rsidR="00C95240" w:rsidRPr="00237E09" w:rsidRDefault="00C95240" w:rsidP="00292B48">
            <w:pPr>
              <w:jc w:val="both"/>
              <w:rPr>
                <w:rFonts w:eastAsia="Calibri"/>
              </w:rPr>
            </w:pPr>
            <w:r w:rsidRPr="00237E09">
              <w:rPr>
                <w:rFonts w:eastAsia="Calibri"/>
              </w:rPr>
              <w:t>AS SEB banka</w:t>
            </w:r>
          </w:p>
        </w:tc>
      </w:tr>
      <w:tr w:rsidR="00C95240" w:rsidRPr="00237E09" w:rsidTr="00292B48">
        <w:tc>
          <w:tcPr>
            <w:tcW w:w="2988" w:type="dxa"/>
            <w:tcBorders>
              <w:top w:val="single" w:sz="4" w:space="0" w:color="auto"/>
              <w:left w:val="single" w:sz="4" w:space="0" w:color="auto"/>
              <w:bottom w:val="single" w:sz="4" w:space="0" w:color="auto"/>
              <w:right w:val="single" w:sz="4" w:space="0" w:color="auto"/>
            </w:tcBorders>
            <w:hideMark/>
          </w:tcPr>
          <w:p w:rsidR="00C95240" w:rsidRPr="00237E09" w:rsidRDefault="00C95240" w:rsidP="00292B48">
            <w:pPr>
              <w:jc w:val="both"/>
            </w:pPr>
            <w:r w:rsidRPr="00237E09">
              <w:t>Bankas konta Nr.</w:t>
            </w:r>
          </w:p>
        </w:tc>
        <w:tc>
          <w:tcPr>
            <w:tcW w:w="4961" w:type="dxa"/>
            <w:tcBorders>
              <w:top w:val="single" w:sz="4" w:space="0" w:color="auto"/>
              <w:left w:val="single" w:sz="4" w:space="0" w:color="auto"/>
              <w:bottom w:val="single" w:sz="4" w:space="0" w:color="auto"/>
              <w:right w:val="single" w:sz="4" w:space="0" w:color="auto"/>
            </w:tcBorders>
            <w:vAlign w:val="center"/>
          </w:tcPr>
          <w:p w:rsidR="00C95240" w:rsidRPr="00237E09" w:rsidRDefault="00C95240" w:rsidP="00292B48">
            <w:pPr>
              <w:jc w:val="both"/>
              <w:rPr>
                <w:rFonts w:eastAsia="Calibri"/>
              </w:rPr>
            </w:pPr>
            <w:r w:rsidRPr="00237E09">
              <w:t>LV61 UNLA 0050 0010 0312 1</w:t>
            </w:r>
          </w:p>
        </w:tc>
      </w:tr>
    </w:tbl>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teksts: „PVN tiek maksāts saskaņā ar Pievienotās vērtības nodokļa likuma 142.pantu, nodokļa apgrieztā maksāšana”.</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Papildus Līgumcenai Pasūtītājs var veikt samaksu, neveicot jaunu iepirkumu, tikai tādu papildu darbu izmaksu segšanai, kas jau sākotnēji tika iekļauti </w:t>
      </w:r>
      <w:r w:rsidRPr="00237E09">
        <w:rPr>
          <w:bCs/>
        </w:rPr>
        <w:t>„Lokālā tāme</w:t>
      </w:r>
      <w:r w:rsidRPr="00237E09">
        <w:t>” (2.pielikums) un par ko tika rīkots Iepirkums, bet kuru apjoms ir palielinājies (piemēram, nepilnību dēļ Būvprojektā vai citu apstākļu dēļ, kurus sākotnēji objektīvi nebija iespējams konstatēt, nosakot Darbu apjomus). Maksimālās pieļaujamās Līgumcenas izmaiņas ir līdz 10% (desmit procenti) no Līgumcenas.</w:t>
      </w:r>
    </w:p>
    <w:p w:rsidR="00C95240" w:rsidRPr="00237E09" w:rsidRDefault="00C95240" w:rsidP="00C95240">
      <w:pPr>
        <w:numPr>
          <w:ilvl w:val="1"/>
          <w:numId w:val="2"/>
        </w:numPr>
        <w:tabs>
          <w:tab w:val="clear" w:pos="3551"/>
          <w:tab w:val="num" w:pos="426"/>
          <w:tab w:val="num" w:pos="858"/>
        </w:tabs>
        <w:ind w:left="426" w:hanging="426"/>
        <w:jc w:val="both"/>
      </w:pPr>
      <w:r w:rsidRPr="00237E09">
        <w:t>Pasūtītājs var veikt Darbu daudzumu samazināšanu atbilstoši faktiski nepieciešamajiem darbu daudzumiem (piemēram, saskaņā ar izpildmērījumiem; nepilnībām Būvprojektā vai citu apstākļu dēļ, kurus sākotnēji objektīvi nebija iespējams konstatēt, nosakot Darbu apjomus). Maksimālās pieļaujamās Līgumcenas izmaiņas ir līdz 10% (desmit procenti) no Līgumcenas.</w:t>
      </w:r>
    </w:p>
    <w:p w:rsidR="00C95240" w:rsidRPr="00237E09" w:rsidRDefault="00C95240" w:rsidP="00C95240">
      <w:pPr>
        <w:numPr>
          <w:ilvl w:val="0"/>
          <w:numId w:val="2"/>
        </w:numPr>
        <w:spacing w:before="120"/>
        <w:jc w:val="center"/>
        <w:rPr>
          <w:b/>
        </w:rPr>
      </w:pPr>
      <w:r w:rsidRPr="00237E09">
        <w:rPr>
          <w:b/>
        </w:rPr>
        <w:t>Līguma izpildes termiņi</w:t>
      </w:r>
    </w:p>
    <w:p w:rsidR="00C95240" w:rsidRPr="00237E09" w:rsidRDefault="00C95240" w:rsidP="00C95240">
      <w:pPr>
        <w:numPr>
          <w:ilvl w:val="1"/>
          <w:numId w:val="2"/>
        </w:numPr>
        <w:tabs>
          <w:tab w:val="clear" w:pos="3551"/>
          <w:tab w:val="num" w:pos="426"/>
          <w:tab w:val="num" w:pos="858"/>
        </w:tabs>
        <w:ind w:left="426" w:hanging="426"/>
        <w:jc w:val="both"/>
      </w:pPr>
      <w:r w:rsidRPr="00237E09">
        <w:t>I</w:t>
      </w:r>
      <w:r w:rsidRPr="00237E09">
        <w:rPr>
          <w:rFonts w:eastAsia="Calibri"/>
        </w:rPr>
        <w:t xml:space="preserve">zpildītājs </w:t>
      </w:r>
      <w:r w:rsidRPr="00237E09">
        <w:t>5 (piecu) darba dienu laikā no Līguma parakstīšanas dienas iesniedz Pasūtītājam dokumentus, kas nepieciešami būvdarbu uzsākšanas nosacījumu izpildei atbilstoši būvatļaujai un normatīvajiem aktiem - rīkojumu par objektā piesaistītajām personām, būvdarbu vadītāja saistību rakstu, vispārējo civiltiesiskās atbildības apdrošināšanas polisi, profesionālās civiltiesiskās atbildības apdrošināšanas polisi.</w:t>
      </w:r>
    </w:p>
    <w:p w:rsidR="00C95240" w:rsidRPr="00237E09" w:rsidRDefault="00C95240" w:rsidP="00C95240">
      <w:pPr>
        <w:numPr>
          <w:ilvl w:val="1"/>
          <w:numId w:val="2"/>
        </w:numPr>
        <w:tabs>
          <w:tab w:val="clear" w:pos="3551"/>
          <w:tab w:val="num" w:pos="426"/>
          <w:tab w:val="num" w:pos="858"/>
        </w:tabs>
        <w:ind w:left="426" w:hanging="426"/>
        <w:jc w:val="both"/>
      </w:pPr>
      <w:r w:rsidRPr="00237E09">
        <w:t>Izpildītājs 3 (trīs) darba dienu laikā no dienas, kad saņemta Būvvaldes atzīme par Darbu uzsākšanas nosacījumu izpildi saņem rakšanas darbu atļauju, lēmumu par satiksmes ierobežošanu un uzsāk Darbu objektā.</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Pasūtītājs pēc atzīmes par būvdarbu uzsākšanas nosacījumu izpildi saņemšanas, nodrošina iespēju Izpildītājam pieņemt Darbu vietu, sastādot objekta nodošanas – pieņemšanas aktu, kuru parakstot, Izpildītājs uzņemas atbildību par satiksmes organizēšanu, gājēju drošības nodrošināšanu un Darbu veikšanas vietas uzturēšanu. </w:t>
      </w:r>
    </w:p>
    <w:p w:rsidR="00C95240" w:rsidRPr="00237E09" w:rsidRDefault="00C95240" w:rsidP="00C95240">
      <w:pPr>
        <w:numPr>
          <w:ilvl w:val="1"/>
          <w:numId w:val="2"/>
        </w:numPr>
        <w:tabs>
          <w:tab w:val="clear" w:pos="3551"/>
          <w:tab w:val="num" w:pos="426"/>
          <w:tab w:val="num" w:pos="858"/>
        </w:tabs>
        <w:ind w:left="426" w:hanging="426"/>
        <w:jc w:val="both"/>
      </w:pPr>
      <w:r w:rsidRPr="00237E09">
        <w:t>Izpildītājs divu mēnešu laikā no Būvvaldes atzīmes par Darbu uzsākšanas nosacījumu izpildi būvatļaujā saņemšanas dienas, bet ne</w:t>
      </w:r>
      <w:r w:rsidR="0040293B" w:rsidRPr="00237E09">
        <w:t xml:space="preserve"> </w:t>
      </w:r>
      <w:r w:rsidRPr="00237E09">
        <w:t xml:space="preserve">vēlāk, ka līdz </w:t>
      </w:r>
      <w:r w:rsidRPr="00237E09">
        <w:rPr>
          <w:b/>
        </w:rPr>
        <w:t>2018.gada 30.oktobrim</w:t>
      </w:r>
      <w:r w:rsidRPr="00237E09">
        <w:t>, pabeidz Darbu un nodod Pasūtītājam Darbu un ar objekta pabeigšanu saistīto, Līgumā un normatīvajos aktos noteikto, dokumentāciju, par ko Puses sagatavo un paraksta Darba pieņemšanas-nodošanas aktu.</w:t>
      </w:r>
    </w:p>
    <w:p w:rsidR="00C95240" w:rsidRPr="00237E09" w:rsidRDefault="00C95240" w:rsidP="00C95240">
      <w:pPr>
        <w:numPr>
          <w:ilvl w:val="1"/>
          <w:numId w:val="2"/>
        </w:numPr>
        <w:tabs>
          <w:tab w:val="clear" w:pos="3551"/>
          <w:tab w:val="num" w:pos="426"/>
          <w:tab w:val="num" w:pos="858"/>
        </w:tabs>
        <w:ind w:left="426" w:hanging="426"/>
        <w:jc w:val="both"/>
      </w:pPr>
      <w:r w:rsidRPr="00237E09">
        <w:t>Izpildītājam ir tiesības saņemt Darba pabeigšanas laika pagarinājumu, ja:</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Pasūtītājs ir kavējis vai apturējis Darba veikšanu no Izpildītāja neatkarīgu iemeslu dēļ;</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Darba veikšanu kavējuši apstākļi, kas nav radušies Izpildītāja vainas dēļ.</w:t>
      </w:r>
    </w:p>
    <w:p w:rsidR="00C95240" w:rsidRPr="00237E09" w:rsidRDefault="00C95240" w:rsidP="00C95240">
      <w:pPr>
        <w:numPr>
          <w:ilvl w:val="1"/>
          <w:numId w:val="2"/>
        </w:numPr>
        <w:tabs>
          <w:tab w:val="clear" w:pos="3551"/>
          <w:tab w:val="num" w:pos="426"/>
          <w:tab w:val="num" w:pos="858"/>
        </w:tabs>
        <w:ind w:left="426" w:hanging="426"/>
        <w:jc w:val="both"/>
      </w:pPr>
      <w:r w:rsidRPr="00237E09">
        <w:t>Līguma termiņa izbeigšanās neatbrīvo Puses no saistību izpildes, ko tie nav izpildījuši Līguma darbības laikā.</w:t>
      </w:r>
    </w:p>
    <w:p w:rsidR="00C95240" w:rsidRPr="00237E09" w:rsidRDefault="00C95240" w:rsidP="00C95240">
      <w:pPr>
        <w:numPr>
          <w:ilvl w:val="0"/>
          <w:numId w:val="2"/>
        </w:numPr>
        <w:spacing w:before="120"/>
        <w:ind w:left="357" w:hanging="357"/>
        <w:jc w:val="center"/>
        <w:rPr>
          <w:b/>
        </w:rPr>
      </w:pPr>
      <w:r w:rsidRPr="00237E09">
        <w:rPr>
          <w:b/>
        </w:rPr>
        <w:t>Pušu saistības</w:t>
      </w:r>
    </w:p>
    <w:p w:rsidR="00C95240" w:rsidRPr="00237E09" w:rsidRDefault="00C95240" w:rsidP="00C95240">
      <w:pPr>
        <w:numPr>
          <w:ilvl w:val="1"/>
          <w:numId w:val="2"/>
        </w:numPr>
        <w:tabs>
          <w:tab w:val="clear" w:pos="3551"/>
          <w:tab w:val="num" w:pos="426"/>
          <w:tab w:val="num" w:pos="858"/>
        </w:tabs>
        <w:ind w:left="426" w:hanging="426"/>
        <w:jc w:val="both"/>
        <w:rPr>
          <w:lang w:eastAsia="x-none"/>
        </w:rPr>
      </w:pPr>
      <w:r w:rsidRPr="00237E09">
        <w:rPr>
          <w:lang w:eastAsia="x-none"/>
        </w:rPr>
        <w:t>Izpildītājs apņemas:</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lang w:eastAsia="x-none"/>
        </w:rPr>
        <w:t>veikt Darbu atbilstoši</w:t>
      </w:r>
      <w:r w:rsidRPr="00237E09">
        <w:rPr>
          <w:rFonts w:ascii="Times New Roman" w:hAnsi="Times New Roman"/>
          <w:sz w:val="24"/>
          <w:szCs w:val="24"/>
        </w:rPr>
        <w:t xml:space="preserve"> Būvprojektam</w:t>
      </w:r>
      <w:r w:rsidRPr="00237E09">
        <w:rPr>
          <w:rFonts w:ascii="Times New Roman" w:hAnsi="Times New Roman"/>
          <w:sz w:val="24"/>
          <w:szCs w:val="24"/>
          <w:lang w:eastAsia="x-none"/>
        </w:rPr>
        <w:t>, saskaņā ar Līguma un normatīvo aktu prasībām;</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rPr>
        <w:t>veikt Darbu ar savu tehniku, darba rīkiem, darba apģērbu, nodrošināt sevi ar nepieciešamo degvielu un visiem pārējiem resursiem kvalitatīvai Darba izpildei;</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lang w:eastAsia="x-none"/>
        </w:rPr>
        <w:t>nodrošināt tīrību Darba izpildes teritorijā un visā Izpildītāja darbības zonā.</w:t>
      </w:r>
      <w:r w:rsidRPr="00237E09">
        <w:rPr>
          <w:rFonts w:ascii="Times New Roman" w:hAnsi="Times New Roman"/>
          <w:sz w:val="24"/>
          <w:szCs w:val="24"/>
        </w:rPr>
        <w:t xml:space="preserve"> Darba izpildes gaitā regulāri izvest no Objekta būvgružus un nodrošināt tīrību objektā un tam piegulošajā teritorijā;</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lang w:eastAsia="x-none"/>
        </w:rPr>
        <w:t xml:space="preserve">rakstveidā nekavējoties informēt Pasūtītāju par visiem apstākļiem, kas atklājušies Darba izpildes procesā un var neparedzēti ietekmēt Darba izpildi, ka arī par apstākļiem, kas var būt bīstami cilvēku veselībai, dzīvībai vai apkārtējai videi, un veikt visus </w:t>
      </w:r>
      <w:r w:rsidRPr="00237E09">
        <w:rPr>
          <w:rFonts w:ascii="Times New Roman" w:hAnsi="Times New Roman"/>
          <w:sz w:val="24"/>
          <w:szCs w:val="24"/>
          <w:lang w:eastAsia="x-none"/>
        </w:rPr>
        <w:lastRenderedPageBreak/>
        <w:t>nepieciešamos pasākumus, lai tos novērstu;</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rPr>
        <w:t>informāciju masu saziņas līdzekļiem sniegt tikai saskaņojot to ar Pasūtītāju;</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rPr>
        <w:t>novērst konstatēto Līguma vai normatīvo aktu prasību neizpildi Pasūtītāja noteiktajā termiņā;</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lang w:eastAsia="x-none"/>
        </w:rPr>
      </w:pPr>
      <w:r w:rsidRPr="00237E09">
        <w:rPr>
          <w:rFonts w:ascii="Times New Roman" w:hAnsi="Times New Roman"/>
          <w:sz w:val="24"/>
          <w:szCs w:val="24"/>
        </w:rPr>
        <w:t xml:space="preserve"> nekavējoties informēt Pasūtītāju, ja Līguma izpildes laikā Izpildītājam ir piemērotas starptautiskās vai nacionālās sankcijas vai būtiskas finanšu un kapitāla tirgus intereses ietekmējošas Eiropas Savienības vai Ziemeļatlantijas līguma organizācijas dalībvalsts noteiktās sankcijas.</w:t>
      </w:r>
    </w:p>
    <w:p w:rsidR="00C95240" w:rsidRPr="00237E09" w:rsidRDefault="00C95240" w:rsidP="00C95240">
      <w:pPr>
        <w:numPr>
          <w:ilvl w:val="1"/>
          <w:numId w:val="2"/>
        </w:numPr>
        <w:tabs>
          <w:tab w:val="clear" w:pos="3551"/>
          <w:tab w:val="num" w:pos="426"/>
          <w:tab w:val="num" w:pos="858"/>
        </w:tabs>
        <w:ind w:left="426" w:hanging="426"/>
        <w:jc w:val="both"/>
        <w:rPr>
          <w:bCs/>
        </w:rPr>
      </w:pPr>
      <w:r w:rsidRPr="00237E09">
        <w:t>Izpildītājs atbild par speciālistu un apakšuzņēmēju veiktā darba atbilstību Līguma prasībām.</w:t>
      </w:r>
    </w:p>
    <w:p w:rsidR="00C95240" w:rsidRPr="00237E09" w:rsidRDefault="00C95240" w:rsidP="00C95240">
      <w:pPr>
        <w:numPr>
          <w:ilvl w:val="1"/>
          <w:numId w:val="2"/>
        </w:numPr>
        <w:tabs>
          <w:tab w:val="clear" w:pos="3551"/>
          <w:tab w:val="num" w:pos="426"/>
          <w:tab w:val="num" w:pos="858"/>
        </w:tabs>
        <w:ind w:left="426" w:hanging="426"/>
        <w:jc w:val="both"/>
        <w:rPr>
          <w:i/>
          <w:lang w:eastAsia="x-none"/>
        </w:rPr>
      </w:pPr>
      <w:r w:rsidRPr="00237E09">
        <w:rPr>
          <w:lang w:eastAsia="x-none"/>
        </w:rPr>
        <w:t>Pasūtītājs apņemas:</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b/>
          <w:i/>
          <w:sz w:val="24"/>
          <w:szCs w:val="24"/>
          <w:lang w:eastAsia="x-none"/>
        </w:rPr>
      </w:pPr>
      <w:r w:rsidRPr="00237E09">
        <w:rPr>
          <w:rFonts w:ascii="Times New Roman" w:hAnsi="Times New Roman"/>
          <w:sz w:val="24"/>
          <w:szCs w:val="24"/>
          <w:lang w:eastAsia="x-none"/>
        </w:rPr>
        <w:t xml:space="preserve">pieņemt Līgumam </w:t>
      </w:r>
      <w:r w:rsidRPr="00237E09">
        <w:rPr>
          <w:rFonts w:ascii="Times New Roman" w:hAnsi="Times New Roman"/>
          <w:bCs/>
          <w:sz w:val="24"/>
          <w:szCs w:val="24"/>
          <w:lang w:eastAsia="x-none"/>
        </w:rPr>
        <w:t xml:space="preserve">atbilstošā kvalitātē </w:t>
      </w:r>
      <w:r w:rsidRPr="00237E09">
        <w:rPr>
          <w:rFonts w:ascii="Times New Roman" w:hAnsi="Times New Roman"/>
          <w:sz w:val="24"/>
          <w:szCs w:val="24"/>
          <w:lang w:eastAsia="x-none"/>
        </w:rPr>
        <w:t>izpildīto Darbu;</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b/>
          <w:i/>
          <w:sz w:val="24"/>
          <w:szCs w:val="24"/>
          <w:lang w:eastAsia="x-none"/>
        </w:rPr>
      </w:pPr>
      <w:r w:rsidRPr="00237E09">
        <w:rPr>
          <w:rFonts w:ascii="Times New Roman" w:hAnsi="Times New Roman"/>
          <w:sz w:val="24"/>
          <w:szCs w:val="24"/>
          <w:lang w:eastAsia="x-none"/>
        </w:rPr>
        <w:t xml:space="preserve">samaksāt Izpildītājam par faktiski izpildīto Darbu saskaņā ar izcenojumiem, kas uzrādīti „Lokālā tāme” (2.pielikums). </w:t>
      </w:r>
    </w:p>
    <w:p w:rsidR="00C95240" w:rsidRPr="00237E09" w:rsidRDefault="00C95240" w:rsidP="00C95240">
      <w:pPr>
        <w:numPr>
          <w:ilvl w:val="1"/>
          <w:numId w:val="2"/>
        </w:numPr>
        <w:tabs>
          <w:tab w:val="clear" w:pos="3551"/>
          <w:tab w:val="num" w:pos="426"/>
          <w:tab w:val="num" w:pos="858"/>
        </w:tabs>
        <w:ind w:left="426" w:hanging="426"/>
        <w:jc w:val="both"/>
        <w:rPr>
          <w:b/>
          <w:lang w:eastAsia="x-none"/>
        </w:rPr>
      </w:pPr>
      <w:r w:rsidRPr="00237E09">
        <w:rPr>
          <w:lang w:eastAsia="x-none"/>
        </w:rPr>
        <w:t>Pasūtītājam ir tiesības</w:t>
      </w:r>
      <w:r w:rsidRPr="00237E09">
        <w:rPr>
          <w:b/>
          <w:lang w:eastAsia="x-none"/>
        </w:rPr>
        <w:t xml:space="preserve"> </w:t>
      </w:r>
      <w:r w:rsidRPr="00237E09">
        <w:rPr>
          <w:lang w:eastAsia="x-none"/>
        </w:rPr>
        <w:t>vienpusēji apturēt Darbu gadījumā, ja Izpildītājs pārkāpj Līguma vai normatīvo aktu prasības.</w:t>
      </w:r>
    </w:p>
    <w:p w:rsidR="00C95240" w:rsidRPr="00237E09" w:rsidRDefault="00C95240" w:rsidP="00C95240">
      <w:pPr>
        <w:numPr>
          <w:ilvl w:val="1"/>
          <w:numId w:val="2"/>
        </w:numPr>
        <w:tabs>
          <w:tab w:val="clear" w:pos="3551"/>
          <w:tab w:val="num" w:pos="426"/>
          <w:tab w:val="num" w:pos="858"/>
        </w:tabs>
        <w:ind w:left="426" w:hanging="426"/>
        <w:jc w:val="both"/>
        <w:rPr>
          <w:b/>
          <w:lang w:eastAsia="x-none"/>
        </w:rPr>
      </w:pPr>
      <w:r w:rsidRPr="00237E09">
        <w:t>Pasūtītājam ir tiesības sniegt visas ar Līguma noslēgšanu un izpildi saistītās ziņas citām iestādēm, kurām ir tiesības pieprasīt un saņemt šīs ziņas saistībā ar ārējā normatīvajā aktā noteikto uzdevumu vai funkciju izpildi.</w:t>
      </w:r>
    </w:p>
    <w:p w:rsidR="00C95240" w:rsidRPr="00237E09" w:rsidRDefault="00C95240" w:rsidP="00C95240">
      <w:pPr>
        <w:numPr>
          <w:ilvl w:val="1"/>
          <w:numId w:val="2"/>
        </w:numPr>
        <w:tabs>
          <w:tab w:val="clear" w:pos="3551"/>
          <w:tab w:val="num" w:pos="426"/>
          <w:tab w:val="num" w:pos="858"/>
        </w:tabs>
        <w:ind w:left="426" w:hanging="426"/>
        <w:jc w:val="both"/>
        <w:rPr>
          <w:b/>
        </w:rPr>
      </w:pPr>
      <w:r w:rsidRPr="00237E09">
        <w:t xml:space="preserve">Puses savstarpēji ir atbildīgas par otrai Pusei, </w:t>
      </w:r>
      <w:r w:rsidRPr="00237E09">
        <w:rPr>
          <w:rFonts w:eastAsia="Calibri"/>
        </w:rPr>
        <w:t>kā arī trešajām personām,</w:t>
      </w:r>
      <w:r w:rsidRPr="00237E09">
        <w:t xml:space="preserve"> nodarītajiem zaudējumiem, ja tie radušies vienas Puses vai tās darbinieku, kā arī šīs Puses līguma izpildē iesaistīto trešo personu darbības vai bezdarbības, tai skaitā rupjas neuzmanības, ļaunā nolūkā izdarīto darbību vai nolaidības rezultātā.</w:t>
      </w:r>
    </w:p>
    <w:p w:rsidR="00C95240" w:rsidRPr="00237E09" w:rsidRDefault="00C95240" w:rsidP="00C95240">
      <w:pPr>
        <w:widowControl w:val="0"/>
        <w:numPr>
          <w:ilvl w:val="0"/>
          <w:numId w:val="2"/>
        </w:numPr>
        <w:tabs>
          <w:tab w:val="left" w:pos="284"/>
        </w:tabs>
        <w:spacing w:before="120"/>
        <w:jc w:val="center"/>
        <w:rPr>
          <w:b/>
          <w:bCs/>
          <w:lang w:eastAsia="x-none"/>
        </w:rPr>
      </w:pPr>
      <w:r w:rsidRPr="00237E09">
        <w:rPr>
          <w:b/>
          <w:bCs/>
          <w:lang w:eastAsia="x-none"/>
        </w:rPr>
        <w:t>Kvalitātes kontrole un garantijas laiks</w:t>
      </w:r>
    </w:p>
    <w:p w:rsidR="00C95240" w:rsidRPr="00237E09" w:rsidRDefault="00C95240" w:rsidP="00C95240">
      <w:pPr>
        <w:numPr>
          <w:ilvl w:val="1"/>
          <w:numId w:val="2"/>
        </w:numPr>
        <w:tabs>
          <w:tab w:val="clear" w:pos="3551"/>
          <w:tab w:val="num" w:pos="426"/>
          <w:tab w:val="num" w:pos="858"/>
        </w:tabs>
        <w:ind w:left="426" w:hanging="426"/>
        <w:jc w:val="both"/>
        <w:rPr>
          <w:lang w:eastAsia="x-none"/>
        </w:rPr>
      </w:pPr>
      <w:r w:rsidRPr="00237E09">
        <w:rPr>
          <w:lang w:eastAsia="x-none"/>
        </w:rPr>
        <w:t xml:space="preserve">Projekta vadītājs organizē pārbaudi Darbu izpildes un pieņemšanas laikā, un par atklātajiem defektiem paziņo Izpildītājam un tiek sagatavots Defektu akts, kurā norāda defektus un to novēršanas termiņu. </w:t>
      </w:r>
    </w:p>
    <w:p w:rsidR="00C95240" w:rsidRPr="00237E09" w:rsidRDefault="00C95240" w:rsidP="00C95240">
      <w:pPr>
        <w:numPr>
          <w:ilvl w:val="1"/>
          <w:numId w:val="2"/>
        </w:numPr>
        <w:tabs>
          <w:tab w:val="clear" w:pos="3551"/>
          <w:tab w:val="num" w:pos="426"/>
          <w:tab w:val="num" w:pos="858"/>
        </w:tabs>
        <w:ind w:left="426" w:hanging="426"/>
        <w:jc w:val="both"/>
        <w:rPr>
          <w:lang w:eastAsia="x-none"/>
        </w:rPr>
      </w:pPr>
      <w:r w:rsidRPr="00237E09">
        <w:rPr>
          <w:lang w:eastAsia="x-none"/>
        </w:rPr>
        <w:t>Projekta vadītājs ir tiesīgs uzdot Izpildītājam veikt jebkuru Darbu pārbaudi, kas varētu parādīt defektu. Šāda pārbaude neietekmē ar Līgumu saistītos Izpildītāja pienākumus.</w:t>
      </w:r>
    </w:p>
    <w:p w:rsidR="00C95240" w:rsidRPr="00237E09" w:rsidRDefault="00C95240" w:rsidP="00C95240">
      <w:pPr>
        <w:numPr>
          <w:ilvl w:val="1"/>
          <w:numId w:val="2"/>
        </w:numPr>
        <w:tabs>
          <w:tab w:val="clear" w:pos="3551"/>
          <w:tab w:val="num" w:pos="426"/>
          <w:tab w:val="num" w:pos="858"/>
        </w:tabs>
        <w:ind w:left="426" w:hanging="426"/>
        <w:jc w:val="both"/>
        <w:rPr>
          <w:lang w:eastAsia="x-none"/>
        </w:rPr>
      </w:pPr>
      <w:r w:rsidRPr="00237E09">
        <w:rPr>
          <w:lang w:eastAsia="x-none"/>
        </w:rPr>
        <w:t>Izpildītājs atklātos defektus novērš par saviem līdzekļiem defektu aktā noteiktajā termiņā. Pēc defektu novēršanas projekta vadītājs veic pārbaudi un sastāda defektu novēršanas aktu.</w:t>
      </w:r>
    </w:p>
    <w:p w:rsidR="00C95240" w:rsidRPr="00237E09" w:rsidRDefault="00C95240" w:rsidP="00C95240">
      <w:pPr>
        <w:numPr>
          <w:ilvl w:val="1"/>
          <w:numId w:val="2"/>
        </w:numPr>
        <w:tabs>
          <w:tab w:val="clear" w:pos="3551"/>
          <w:tab w:val="num" w:pos="426"/>
          <w:tab w:val="num" w:pos="858"/>
        </w:tabs>
        <w:ind w:left="426" w:hanging="426"/>
        <w:jc w:val="both"/>
        <w:rPr>
          <w:bCs/>
          <w:color w:val="FF0000"/>
          <w:lang w:eastAsia="x-none"/>
        </w:rPr>
      </w:pPr>
      <w:r w:rsidRPr="00237E09">
        <w:rPr>
          <w:lang w:eastAsia="x-none"/>
        </w:rPr>
        <w:t>Garantijas laiks sākas ar Akta par būves pieņemšanu ekspluatācijā parakstīšanas</w:t>
      </w:r>
      <w:r w:rsidRPr="00237E09">
        <w:rPr>
          <w:color w:val="FF0000"/>
          <w:lang w:eastAsia="x-none"/>
        </w:rPr>
        <w:t xml:space="preserve"> </w:t>
      </w:r>
      <w:r w:rsidRPr="00237E09">
        <w:rPr>
          <w:lang w:eastAsia="x-none"/>
        </w:rPr>
        <w:t>dienas un ir (ne mazāk kā 5 (pieci) gadi.</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Garantijas laikā Izpildītājam vai viņa norādītam speciālistam jāpiedalās objekta apsekošanā (turpmāk – objekta apsekošana) kopā ar Pasūtītāju. Par objekta apsekošanas datumu un laiku Pasūtītājs informē Izpildītāju 5 (piecas) darba dienas iepriekš, nosūtot informāciju uz e-pastu: </w:t>
      </w:r>
      <w:hyperlink r:id="rId7" w:history="1">
        <w:r w:rsidR="009400F8" w:rsidRPr="00501AB6">
          <w:rPr>
            <w:rStyle w:val="Hyperlink"/>
            <w:i/>
            <w:color w:val="auto"/>
            <w:u w:val="none"/>
            <w:shd w:val="clear" w:color="auto" w:fill="FFFFFF" w:themeFill="background1"/>
          </w:rPr>
          <w:t>kulk@kulk.lv</w:t>
        </w:r>
      </w:hyperlink>
      <w:r w:rsidR="009400F8" w:rsidRPr="00237E09">
        <w:rPr>
          <w:rStyle w:val="Noklusjumarindkopasfonts1"/>
          <w:i/>
          <w:shd w:val="clear" w:color="auto" w:fill="FFFFFF" w:themeFill="background1"/>
        </w:rPr>
        <w:t>.</w:t>
      </w:r>
    </w:p>
    <w:p w:rsidR="00C95240" w:rsidRPr="00237E09" w:rsidRDefault="00C95240" w:rsidP="00C95240">
      <w:pPr>
        <w:numPr>
          <w:ilvl w:val="1"/>
          <w:numId w:val="2"/>
        </w:numPr>
        <w:tabs>
          <w:tab w:val="clear" w:pos="3551"/>
          <w:tab w:val="num" w:pos="426"/>
          <w:tab w:val="num" w:pos="858"/>
        </w:tabs>
        <w:ind w:left="426" w:hanging="426"/>
        <w:jc w:val="both"/>
        <w:rPr>
          <w:bCs/>
          <w:color w:val="FF0000"/>
          <w:lang w:eastAsia="x-none"/>
        </w:rPr>
      </w:pPr>
      <w:r w:rsidRPr="00237E09">
        <w:t>Apsekojot Objektu garantijas laikā, Pasūtītājs sagatavo Apsekošanas aktu, kurā norāda konstatētos defektus un to novēršanas termiņu. Apsekošanas aktu paraksta visas personas, kuras piedalās apsekošanā.</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Izpildītājs pēc Apsekošanas aktā norādīto defektu novēršanas, informē par to Pasūtītāju nosūtot informāciju un novērstā defekta fotofiksāciju uz e-pastu: </w:t>
      </w:r>
      <w:r w:rsidRPr="00237E09">
        <w:rPr>
          <w:i/>
        </w:rPr>
        <w:t>pilsetsaimnieciba@pilsetsaimnieciba.jelgava.lv</w:t>
      </w:r>
    </w:p>
    <w:p w:rsidR="00C95240" w:rsidRPr="00237E09" w:rsidRDefault="00C95240" w:rsidP="00C95240">
      <w:pPr>
        <w:numPr>
          <w:ilvl w:val="1"/>
          <w:numId w:val="2"/>
        </w:numPr>
        <w:tabs>
          <w:tab w:val="clear" w:pos="3551"/>
          <w:tab w:val="num" w:pos="426"/>
          <w:tab w:val="num" w:pos="858"/>
        </w:tabs>
        <w:ind w:left="426" w:hanging="426"/>
        <w:jc w:val="both"/>
        <w:rPr>
          <w:lang w:eastAsia="x-none"/>
        </w:rPr>
      </w:pPr>
      <w:r w:rsidRPr="00237E09">
        <w:t>Ja Izpildītājs nenovērš Defektus Pasūtītāja noteiktajā laikā vai atsakās tos novērst, Pasūtītājs var nolīgt citu personu Defektu novēršanai, un Izpildītājam jāsedz Defektu novēršanas izmaksas. Par lēmumu veikt Defektu novēršanu minētajā kārtībā Pasūtītājs jāinformē Izpildītājs 3 (trīs) dienas iepriekš</w:t>
      </w:r>
    </w:p>
    <w:p w:rsidR="00C95240" w:rsidRPr="00237E09" w:rsidRDefault="00C95240" w:rsidP="00C95240">
      <w:pPr>
        <w:pStyle w:val="Prskatjums1"/>
        <w:numPr>
          <w:ilvl w:val="0"/>
          <w:numId w:val="2"/>
        </w:numPr>
        <w:tabs>
          <w:tab w:val="left" w:pos="360"/>
        </w:tabs>
        <w:suppressAutoHyphens/>
        <w:autoSpaceDN w:val="0"/>
        <w:spacing w:before="120"/>
        <w:jc w:val="center"/>
        <w:textAlignment w:val="baseline"/>
        <w:rPr>
          <w:b/>
        </w:rPr>
      </w:pPr>
      <w:r w:rsidRPr="00237E09">
        <w:rPr>
          <w:b/>
        </w:rPr>
        <w:t>Sadarbība</w:t>
      </w:r>
    </w:p>
    <w:p w:rsidR="00C95240" w:rsidRPr="00237E09" w:rsidRDefault="00C95240" w:rsidP="00C95240">
      <w:pPr>
        <w:numPr>
          <w:ilvl w:val="1"/>
          <w:numId w:val="2"/>
        </w:numPr>
        <w:tabs>
          <w:tab w:val="clear" w:pos="3551"/>
          <w:tab w:val="num" w:pos="426"/>
          <w:tab w:val="num" w:pos="858"/>
        </w:tabs>
        <w:ind w:left="426" w:hanging="426"/>
        <w:jc w:val="both"/>
      </w:pPr>
      <w:r w:rsidRPr="00237E09">
        <w:t xml:space="preserve">Visos ar Darba veikšanu saistītajos jautājumos Izpildītājs sadarbojas ar Pasūtītāju un tā Projekta vadītāju. </w:t>
      </w:r>
    </w:p>
    <w:p w:rsidR="00C95240" w:rsidRPr="00237E09" w:rsidRDefault="00C95240" w:rsidP="00C95240">
      <w:pPr>
        <w:numPr>
          <w:ilvl w:val="1"/>
          <w:numId w:val="2"/>
        </w:numPr>
        <w:tabs>
          <w:tab w:val="clear" w:pos="3551"/>
          <w:tab w:val="num" w:pos="426"/>
          <w:tab w:val="num" w:pos="858"/>
        </w:tabs>
        <w:ind w:left="426" w:hanging="426"/>
        <w:jc w:val="both"/>
      </w:pPr>
      <w:r w:rsidRPr="00237E09">
        <w:lastRenderedPageBreak/>
        <w:t>Ar Līguma izpildi un Pušu sadarbību saistītie dokumenti jāizdod rakstiski. Dokumentu ātrākai apritei, tiek izmantots elektroniskais pasts: Izpildītāja</w:t>
      </w:r>
      <w:r w:rsidRPr="00237E09">
        <w:rPr>
          <w:rStyle w:val="Noklusjumarindkopasfonts1"/>
          <w:i/>
        </w:rPr>
        <w:t xml:space="preserve"> </w:t>
      </w:r>
      <w:r w:rsidRPr="00237E09">
        <w:t xml:space="preserve">e-pasta adrese: </w:t>
      </w:r>
      <w:hyperlink r:id="rId8" w:history="1">
        <w:r w:rsidR="009400F8" w:rsidRPr="00237E09">
          <w:rPr>
            <w:rStyle w:val="Hyperlink"/>
            <w:i/>
            <w:color w:val="auto"/>
            <w:u w:val="none"/>
            <w:lang w:val="en"/>
          </w:rPr>
          <w:t>kulk@kulk.lv</w:t>
        </w:r>
      </w:hyperlink>
      <w:r w:rsidR="009400F8" w:rsidRPr="00237E09">
        <w:rPr>
          <w:i/>
        </w:rPr>
        <w:t xml:space="preserve"> </w:t>
      </w:r>
      <w:r w:rsidRPr="00237E09">
        <w:t>un</w:t>
      </w:r>
      <w:r w:rsidRPr="00237E09">
        <w:rPr>
          <w:rStyle w:val="Noklusjumarindkopasfonts1"/>
          <w:i/>
        </w:rPr>
        <w:t xml:space="preserve"> </w:t>
      </w:r>
      <w:r w:rsidRPr="00237E09">
        <w:t xml:space="preserve">Pasūtītāja e-pastu: </w:t>
      </w:r>
      <w:r w:rsidRPr="00237E09">
        <w:rPr>
          <w:i/>
        </w:rPr>
        <w:t>pilsetsaimnieciba@pilsetsaimnieciba.jelgava.lv</w:t>
      </w:r>
      <w:r w:rsidRPr="00237E09">
        <w:rPr>
          <w:rStyle w:val="Noklusjumarindkopasfonts1"/>
          <w:i/>
        </w:rPr>
        <w:t>.</w:t>
      </w:r>
    </w:p>
    <w:p w:rsidR="00C95240" w:rsidRPr="00237E09" w:rsidRDefault="00C95240" w:rsidP="00C95240">
      <w:pPr>
        <w:numPr>
          <w:ilvl w:val="1"/>
          <w:numId w:val="2"/>
        </w:numPr>
        <w:tabs>
          <w:tab w:val="clear" w:pos="3551"/>
          <w:tab w:val="num" w:pos="426"/>
          <w:tab w:val="num" w:pos="858"/>
        </w:tabs>
        <w:ind w:left="426" w:hanging="426"/>
        <w:jc w:val="both"/>
        <w:rPr>
          <w:b/>
        </w:rPr>
      </w:pPr>
      <w:r w:rsidRPr="00237E09">
        <w:rPr>
          <w:b/>
        </w:rPr>
        <w:t>Paziņojumi un informēšana:</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par apstākļiem, kas var ietekmēt Darba kvalitāti, apjomus, termiņus, tai skaitā izmaiņas darba veikšanas kalendārajā grafikā, vai Līgumcenu, Izpildītājam, cik ātri vien iespējams, bet ne vēlāk kā nākamajā darba dienā līdz plkst.12:00, kad tas uzzināja, jāinformē Pasūtītājs, nosūtot attiecīgu iesniegumu uz Līguma 6.2.apakšpunktā norādīto e-pastu;</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Iesnieguma oriģināls ar parakstiem un visiem nepieciešamajiem saskaņojumiem jāiesniedz Pasūtītāja Projekta vadītājam 1 (vienas) darba dienas laikā pēc tā nosūtīšanas uz Līguma 7.2.apakšpunktā norādīto e-pastu. Pasūtītājs iesniegumu izskata un atbild Izpildītājam 3 (trīs) darba dienu laikā pēc tā saņemšanas, bet steidzamos gadījumos līdz nākamās darba dienas plkst.16.00;</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Izpildītājs ir tiesīgs veikt tikai tādas izmaiņas, kas ir iesniegtas Pasūtītājam Līguma 6.3.1. un 6.3.2.apakšpunktā noteiktajā kārtībā un ko Pasūtītājs ir saskaņojis;</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Izpildītājam pirms materiāla pielietošanas, tas rakstiski jāsaskaņo ar Būvuzraugu un jāiesniedz apstiprināšanai Pasūtītājam vismaz 5 (piecas) darba dienas pirms attiecīgā materiāla pielietošanas objektā. Izpildītājs ir tiesīgs pielietot tikai tos materiālus, kas ir saskaņoti un apstiprināti šajā apakšpunktā noteiktajā kārtībā.</w:t>
      </w:r>
    </w:p>
    <w:p w:rsidR="00C95240" w:rsidRPr="00237E09" w:rsidRDefault="00C95240" w:rsidP="00C95240">
      <w:pPr>
        <w:numPr>
          <w:ilvl w:val="1"/>
          <w:numId w:val="2"/>
        </w:numPr>
        <w:tabs>
          <w:tab w:val="clear" w:pos="3551"/>
          <w:tab w:val="num" w:pos="426"/>
          <w:tab w:val="num" w:pos="858"/>
        </w:tabs>
        <w:ind w:left="426" w:hanging="426"/>
        <w:jc w:val="both"/>
      </w:pPr>
      <w:r w:rsidRPr="00237E09">
        <w:rPr>
          <w:rStyle w:val="Noklusjumarindkopasfonts1"/>
        </w:rPr>
        <w:t>Darba vadības apspriedes:</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 xml:space="preserve">Pasūtītājs rīko (nodrošina telpas un aprīkojumu) Darba vadības apspriedes pēc nepieciešamības. Pirmā Darba vadības apspriede sasaucama ne vēlāk kā 3 (trīs) dienas pirms Darba uzsākšanas. </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 xml:space="preserve">Darba vadības apspriedes vada un protokolē Projekta vadītāja, un nākamajā darba dienā līdz plkst.16.00 nosūta uz e-pastu protokolu visiem apspriedes dalībniekiem, kuri izskata protokolu un 2 (divi) dienu laikā izsūta to visiem apspriedes dalībniekiem ar savu akceptu vai precizējumiem. Projekta vadītāja apkopo apspriedes dalībnieku saņemto informāciju un līdz nākamajai apspriedei sagatavo protokolu trīs eksemplārus parakstīšanai. Apspriedes protokols ir saistošs visām objekta būvniecībā iesaistījām personām. </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 xml:space="preserve">Darba vadības apspriedēs piedalās Izpildītāja darbu vadītājs (norādīts Izpildītāja piedāvājumā) un Līguma 13.1.apakšpunktā norādītais speciālists, Pasūtītāja pārstāvji, Būvuzraugs un citas personas pēc nepieciešamības. </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Par pirmo Darba vadības apspriedes vietu un laiku, kā arī katras nākamās Darba vadības apspriedes vietu un laiku, Izpildītāju un citas pieaicināmās personas informē Pasūtītāja Projekta vadītājs, nosūtot informāciju uz e-pastu.</w:t>
      </w:r>
    </w:p>
    <w:p w:rsidR="00C95240" w:rsidRPr="00237E09" w:rsidRDefault="00C95240" w:rsidP="00C95240">
      <w:pPr>
        <w:pStyle w:val="Parasts1"/>
        <w:widowControl w:val="0"/>
        <w:numPr>
          <w:ilvl w:val="2"/>
          <w:numId w:val="2"/>
        </w:numPr>
        <w:tabs>
          <w:tab w:val="left" w:pos="567"/>
        </w:tabs>
        <w:spacing w:after="0" w:line="240" w:lineRule="auto"/>
        <w:ind w:left="567" w:hanging="567"/>
        <w:jc w:val="both"/>
        <w:rPr>
          <w:rFonts w:ascii="Times New Roman" w:hAnsi="Times New Roman"/>
          <w:sz w:val="24"/>
          <w:szCs w:val="24"/>
        </w:rPr>
      </w:pPr>
      <w:r w:rsidRPr="00237E09">
        <w:rPr>
          <w:rFonts w:ascii="Times New Roman" w:hAnsi="Times New Roman"/>
          <w:sz w:val="24"/>
          <w:szCs w:val="24"/>
        </w:rPr>
        <w:t>Darba vadības apspriedēs izskata ar Darba izpildi saistītās problēmas, izmaiņas, papildinājumus, paveiktos un atlikušos darbus, darba veikšanas kalendārā grafika izpildi, u.c. jautājumus.</w:t>
      </w:r>
    </w:p>
    <w:p w:rsidR="00C95240" w:rsidRPr="00237E09" w:rsidRDefault="00C95240" w:rsidP="00C95240">
      <w:pPr>
        <w:pStyle w:val="Parasts1"/>
        <w:numPr>
          <w:ilvl w:val="0"/>
          <w:numId w:val="2"/>
        </w:numPr>
        <w:spacing w:after="0" w:line="240" w:lineRule="auto"/>
        <w:jc w:val="center"/>
        <w:rPr>
          <w:rFonts w:ascii="Times New Roman" w:hAnsi="Times New Roman"/>
          <w:b/>
          <w:sz w:val="24"/>
          <w:szCs w:val="24"/>
          <w:lang w:eastAsia="en-US"/>
        </w:rPr>
      </w:pPr>
      <w:r w:rsidRPr="00237E09">
        <w:rPr>
          <w:rFonts w:ascii="Times New Roman" w:hAnsi="Times New Roman"/>
          <w:b/>
          <w:sz w:val="24"/>
          <w:szCs w:val="24"/>
          <w:lang w:eastAsia="en-US"/>
        </w:rPr>
        <w:t>Izpildītāja personāls un apakšuzņēmēji</w:t>
      </w:r>
    </w:p>
    <w:p w:rsidR="00C95240" w:rsidRPr="00237E09" w:rsidRDefault="00C95240" w:rsidP="00C95240">
      <w:pPr>
        <w:numPr>
          <w:ilvl w:val="1"/>
          <w:numId w:val="2"/>
        </w:numPr>
        <w:tabs>
          <w:tab w:val="clear" w:pos="3551"/>
          <w:tab w:val="num" w:pos="426"/>
          <w:tab w:val="num" w:pos="858"/>
        </w:tabs>
        <w:ind w:left="426" w:hanging="426"/>
        <w:jc w:val="both"/>
      </w:pPr>
      <w:r w:rsidRPr="00237E09">
        <w:rPr>
          <w:rStyle w:val="Noklusjumarindkopasfonts1"/>
        </w:rPr>
        <w:t>Darba izpildei Izpildītājs iesaista savā piedāvājumā Iepirkumam norādītos speciālistus un apakšuzņēmējus.</w:t>
      </w:r>
    </w:p>
    <w:p w:rsidR="00C95240" w:rsidRPr="00237E09" w:rsidRDefault="00C95240" w:rsidP="00C95240">
      <w:pPr>
        <w:numPr>
          <w:ilvl w:val="1"/>
          <w:numId w:val="2"/>
        </w:numPr>
        <w:tabs>
          <w:tab w:val="clear" w:pos="3551"/>
          <w:tab w:val="num" w:pos="426"/>
          <w:tab w:val="num" w:pos="858"/>
        </w:tabs>
        <w:ind w:left="426" w:hanging="426"/>
        <w:jc w:val="both"/>
      </w:pPr>
      <w:r w:rsidRPr="00237E09">
        <w:rPr>
          <w:rStyle w:val="Noklusjumarindkopasfonts1"/>
        </w:rPr>
        <w:t>Izpildītājs atbild par speciālistu un apakšuzņēmēju veiktā darba atbilstību Līguma prasībām.</w:t>
      </w:r>
    </w:p>
    <w:p w:rsidR="00C95240" w:rsidRPr="00237E09" w:rsidRDefault="00C95240" w:rsidP="00C95240">
      <w:pPr>
        <w:numPr>
          <w:ilvl w:val="1"/>
          <w:numId w:val="2"/>
        </w:numPr>
        <w:tabs>
          <w:tab w:val="clear" w:pos="3551"/>
          <w:tab w:val="num" w:pos="426"/>
          <w:tab w:val="num" w:pos="858"/>
        </w:tabs>
        <w:ind w:left="426" w:hanging="426"/>
        <w:jc w:val="both"/>
      </w:pPr>
      <w:r w:rsidRPr="00237E09">
        <w:rPr>
          <w:rStyle w:val="Noklusjumarindkopasfonts1"/>
        </w:rPr>
        <w:t>Darba vadītājam, kas norādīts Iepirkumā iesniegtajā piedāvājumā:</w:t>
      </w:r>
      <w:r w:rsidR="00501AB6">
        <w:rPr>
          <w:rStyle w:val="Noklusjumarindkopasfonts1"/>
        </w:rPr>
        <w:t xml:space="preserve"> [..]</w:t>
      </w:r>
      <w:r w:rsidRPr="00237E09">
        <w:rPr>
          <w:rStyle w:val="Noklusjumarindkopasfonts1"/>
          <w:i/>
        </w:rPr>
        <w:t>,</w:t>
      </w:r>
      <w:r w:rsidRPr="00237E09">
        <w:rPr>
          <w:rStyle w:val="Noklusjumarindkopasfonts1"/>
        </w:rPr>
        <w:t xml:space="preserve"> vai atbilstoši sertificētam tā aizvietotājam, kurš ir saskaņots ar Pasūtītāju Līgumā noteiktajā kārtībā, jāatrodas nepārtraukti objektā visā Darba veikšanas laikā.</w:t>
      </w:r>
    </w:p>
    <w:p w:rsidR="00C95240" w:rsidRPr="00237E09" w:rsidRDefault="00C95240" w:rsidP="00C95240">
      <w:pPr>
        <w:numPr>
          <w:ilvl w:val="1"/>
          <w:numId w:val="2"/>
        </w:numPr>
        <w:tabs>
          <w:tab w:val="clear" w:pos="3551"/>
          <w:tab w:val="num" w:pos="426"/>
          <w:tab w:val="num" w:pos="858"/>
        </w:tabs>
        <w:ind w:left="426" w:hanging="426"/>
        <w:jc w:val="both"/>
      </w:pPr>
      <w:r w:rsidRPr="00237E09">
        <w:rPr>
          <w:rStyle w:val="Noklusjumarindkopasfonts1"/>
        </w:rPr>
        <w:t>Darba vadītāju vai citus atbildīgos speciālistus aizvietot uz laiku vai nomainīt ir atļauts, tikai rakstiski saskaņojot ar Pasūtītāju, un to kvalifikācijai un pieredzei jāatbilst Iepirkuma dokumentācijā noteiktajām prasībām.</w:t>
      </w:r>
    </w:p>
    <w:p w:rsidR="00C95240" w:rsidRPr="00237E09" w:rsidRDefault="00C95240" w:rsidP="00C95240">
      <w:pPr>
        <w:numPr>
          <w:ilvl w:val="1"/>
          <w:numId w:val="2"/>
        </w:numPr>
        <w:tabs>
          <w:tab w:val="clear" w:pos="3551"/>
          <w:tab w:val="num" w:pos="426"/>
          <w:tab w:val="num" w:pos="858"/>
        </w:tabs>
        <w:ind w:left="426" w:hanging="426"/>
        <w:jc w:val="both"/>
        <w:rPr>
          <w:rStyle w:val="Noklusjumarindkopasfonts1"/>
        </w:rPr>
      </w:pPr>
      <w:r w:rsidRPr="00237E09">
        <w:rPr>
          <w:rStyle w:val="Noklusjumarindkopasfonts1"/>
        </w:rPr>
        <w:lastRenderedPageBreak/>
        <w:t>Izpildītājam vismaz 3 (trīs) dienas iepriekš jāsaskaņo speciālistu vai apakšuzņēmēju nomaiņa vai jaunu apakšuzņēmēju iesaistīšana ar Pasūtītāju.</w:t>
      </w:r>
    </w:p>
    <w:p w:rsidR="00C95240" w:rsidRPr="00237E09" w:rsidRDefault="00C95240" w:rsidP="00C95240">
      <w:pPr>
        <w:numPr>
          <w:ilvl w:val="1"/>
          <w:numId w:val="2"/>
        </w:numPr>
        <w:tabs>
          <w:tab w:val="clear" w:pos="3551"/>
          <w:tab w:val="num" w:pos="426"/>
          <w:tab w:val="num" w:pos="858"/>
        </w:tabs>
        <w:ind w:left="426" w:hanging="426"/>
        <w:jc w:val="both"/>
      </w:pPr>
      <w:r w:rsidRPr="00237E09">
        <w:t>Pasūtītājs nepiekrīt nomainīt Izpildītāja piedāvājumā norādīto apakšuzņēmēju un/vai iesaistīt jaunus apakšuzņēmējus, kuriem ir piemērotas starptautiskās vai nacionālās sankcijas vai būtiskas finanšu un kapitāla tirgus intereses ietekmējošas Eiropas Savienības vai Ziemeļatlantijas līguma organizācijas dalībvalsts noteiktās sankcijas.</w:t>
      </w:r>
    </w:p>
    <w:p w:rsidR="00C95240" w:rsidRPr="00237E09" w:rsidRDefault="00C95240" w:rsidP="00C95240">
      <w:pPr>
        <w:pStyle w:val="Prskatjums"/>
        <w:numPr>
          <w:ilvl w:val="0"/>
          <w:numId w:val="2"/>
        </w:numPr>
        <w:spacing w:before="120"/>
        <w:ind w:left="357" w:hanging="357"/>
        <w:jc w:val="center"/>
        <w:rPr>
          <w:b/>
        </w:rPr>
      </w:pPr>
      <w:r w:rsidRPr="00237E09">
        <w:rPr>
          <w:b/>
        </w:rPr>
        <w:t>Objekta pieņemšana ekspluatācijā</w:t>
      </w:r>
    </w:p>
    <w:p w:rsidR="00C95240" w:rsidRPr="00237E09" w:rsidRDefault="00C95240" w:rsidP="00C95240">
      <w:pPr>
        <w:numPr>
          <w:ilvl w:val="1"/>
          <w:numId w:val="2"/>
        </w:numPr>
        <w:tabs>
          <w:tab w:val="clear" w:pos="3551"/>
          <w:tab w:val="num" w:pos="426"/>
          <w:tab w:val="num" w:pos="858"/>
        </w:tabs>
        <w:ind w:left="426" w:hanging="426"/>
        <w:jc w:val="both"/>
      </w:pPr>
      <w:r w:rsidRPr="00237E09">
        <w:t>Objekta pieņemšanu ekspluatācijā veic sas</w:t>
      </w:r>
      <w:r w:rsidR="0040293B" w:rsidRPr="00237E09">
        <w:t>kaņā ar Ministru kabineta 2014.gada 14.</w:t>
      </w:r>
      <w:r w:rsidRPr="00237E09">
        <w:t>oktobra noteikumiem Nr.633 „Autoceļu un ielu būvnoteikumi”.</w:t>
      </w:r>
    </w:p>
    <w:p w:rsidR="00C95240" w:rsidRPr="00237E09" w:rsidRDefault="00C95240" w:rsidP="00C95240">
      <w:pPr>
        <w:numPr>
          <w:ilvl w:val="1"/>
          <w:numId w:val="2"/>
        </w:numPr>
        <w:tabs>
          <w:tab w:val="clear" w:pos="3551"/>
          <w:tab w:val="num" w:pos="426"/>
          <w:tab w:val="num" w:pos="858"/>
        </w:tabs>
        <w:ind w:left="426" w:hanging="426"/>
        <w:jc w:val="both"/>
      </w:pPr>
      <w:r w:rsidRPr="00237E09">
        <w:t>Ar šo Līgumu Izpildītājs ir pilnvarots Pasūtītāja vārdā ar iesniegumu vērsties institūcijās, kuras ir izdevušas tehniskos vai īpašos noteikumus, un saņemt institūciju atzinumus par būves gatavību ekspluatācijai, tās atbilstību tehniskajiem vai īpašajiem noteikumiem un normatīvo aktu prasībām.</w:t>
      </w:r>
    </w:p>
    <w:p w:rsidR="00C95240" w:rsidRPr="00237E09" w:rsidRDefault="00C95240" w:rsidP="00C95240">
      <w:pPr>
        <w:numPr>
          <w:ilvl w:val="0"/>
          <w:numId w:val="2"/>
        </w:numPr>
        <w:spacing w:before="120"/>
        <w:ind w:left="357" w:hanging="357"/>
        <w:jc w:val="center"/>
        <w:rPr>
          <w:b/>
        </w:rPr>
      </w:pPr>
      <w:r w:rsidRPr="00237E09">
        <w:rPr>
          <w:b/>
        </w:rPr>
        <w:t>Darba apjoma uzmērīšana</w:t>
      </w:r>
    </w:p>
    <w:p w:rsidR="00C95240" w:rsidRPr="00237E09" w:rsidRDefault="00C95240" w:rsidP="00C95240">
      <w:pPr>
        <w:numPr>
          <w:ilvl w:val="1"/>
          <w:numId w:val="2"/>
        </w:numPr>
        <w:tabs>
          <w:tab w:val="clear" w:pos="3551"/>
          <w:tab w:val="num" w:pos="426"/>
          <w:tab w:val="num" w:pos="858"/>
        </w:tabs>
        <w:ind w:left="426" w:hanging="426"/>
        <w:jc w:val="both"/>
      </w:pPr>
      <w:r w:rsidRPr="00237E09">
        <w:t>Izpildītājam jāveic izpildītā Darba apjoma uzmērīšanu digitālā formā atbilstoši Ministru kabineta 2015. gada 24. aprīļa noteikumiem Nr. 281 „Augstas detalizācijas topogrāfiskās</w:t>
      </w:r>
      <w:r w:rsidRPr="00237E09">
        <w:rPr>
          <w:bCs/>
        </w:rPr>
        <w:t xml:space="preserve"> informācijas un tās centrālās datubāzes noteikumi</w:t>
      </w:r>
      <w:r w:rsidRPr="00237E09">
        <w:t>” (turpmāk – MK noteikumi Nr.281) un Jelgavas pilsētas pašvaldības 2010. gada 23. septembra saistošajiem noteikumiem Nr.10-16 „Ģeotelpiskās informācijas apstrādes un ģeodēziskās darbības kārtība Jelgavas pilsētā” un apliecinājuma kartei</w:t>
      </w:r>
      <w:r w:rsidRPr="00237E09">
        <w:rPr>
          <w:bCs/>
        </w:rPr>
        <w:t>,</w:t>
      </w:r>
      <w:r w:rsidRPr="00237E09">
        <w:t xml:space="preserve"> ievērojot šādas prasības:</w:t>
      </w:r>
    </w:p>
    <w:p w:rsidR="00C95240" w:rsidRPr="00237E09" w:rsidRDefault="00C95240" w:rsidP="00C95240">
      <w:pPr>
        <w:widowControl w:val="0"/>
        <w:numPr>
          <w:ilvl w:val="2"/>
          <w:numId w:val="2"/>
        </w:numPr>
        <w:tabs>
          <w:tab w:val="clear" w:pos="1440"/>
        </w:tabs>
        <w:ind w:left="709" w:hanging="709"/>
        <w:jc w:val="both"/>
        <w:rPr>
          <w:bCs/>
        </w:rPr>
      </w:pPr>
      <w:r w:rsidRPr="00237E09">
        <w:t>Objekta uzmērīšana jāveic, pieaicinot sertificētu mērnieku vai licencētu organizāciju;</w:t>
      </w:r>
    </w:p>
    <w:p w:rsidR="00C95240" w:rsidRPr="00237E09" w:rsidRDefault="00C95240" w:rsidP="00C95240">
      <w:pPr>
        <w:widowControl w:val="0"/>
        <w:numPr>
          <w:ilvl w:val="2"/>
          <w:numId w:val="2"/>
        </w:numPr>
        <w:tabs>
          <w:tab w:val="clear" w:pos="1440"/>
        </w:tabs>
        <w:ind w:left="709" w:hanging="709"/>
        <w:jc w:val="both"/>
        <w:rPr>
          <w:bCs/>
        </w:rPr>
      </w:pPr>
      <w:r w:rsidRPr="00237E09">
        <w:t>jāsagatavo aktuāls topogrāfiskais plāns, ko apliecinājis sertificēts mērnieks;</w:t>
      </w:r>
    </w:p>
    <w:p w:rsidR="00C95240" w:rsidRPr="00237E09" w:rsidRDefault="00C95240" w:rsidP="00C95240">
      <w:pPr>
        <w:widowControl w:val="0"/>
        <w:numPr>
          <w:ilvl w:val="2"/>
          <w:numId w:val="2"/>
        </w:numPr>
        <w:tabs>
          <w:tab w:val="clear" w:pos="1440"/>
        </w:tabs>
        <w:ind w:left="709" w:hanging="709"/>
        <w:jc w:val="both"/>
        <w:rPr>
          <w:bCs/>
        </w:rPr>
      </w:pPr>
      <w:r w:rsidRPr="00237E09">
        <w:t>izpildmērījumos jāiekļauj visu izbūvēto Darbu apjomu;</w:t>
      </w:r>
    </w:p>
    <w:p w:rsidR="00C95240" w:rsidRPr="00237E09" w:rsidRDefault="00C95240" w:rsidP="00C95240">
      <w:pPr>
        <w:widowControl w:val="0"/>
        <w:numPr>
          <w:ilvl w:val="2"/>
          <w:numId w:val="2"/>
        </w:numPr>
        <w:tabs>
          <w:tab w:val="clear" w:pos="1440"/>
        </w:tabs>
        <w:ind w:left="709" w:hanging="709"/>
        <w:jc w:val="both"/>
        <w:rPr>
          <w:bCs/>
        </w:rPr>
      </w:pPr>
      <w:r w:rsidRPr="00237E09">
        <w:t>jāapkopo un jāiesniedz Pasūtītājam par visu nododamo Objektu izpilduzmērījumus vienā failā MicroStation vai AutoCad programmas vidē, CD formātā un 2 (divus) oriģinālus papīra formātā M1:500.</w:t>
      </w:r>
    </w:p>
    <w:p w:rsidR="00C95240" w:rsidRPr="00237E09" w:rsidRDefault="00C95240" w:rsidP="00C95240">
      <w:pPr>
        <w:pStyle w:val="Prskatjums"/>
        <w:numPr>
          <w:ilvl w:val="0"/>
          <w:numId w:val="2"/>
        </w:numPr>
        <w:spacing w:before="120"/>
        <w:ind w:left="357" w:hanging="357"/>
        <w:jc w:val="center"/>
        <w:rPr>
          <w:b/>
        </w:rPr>
      </w:pPr>
      <w:r w:rsidRPr="00237E09">
        <w:rPr>
          <w:b/>
        </w:rPr>
        <w:t xml:space="preserve">Civiltiesiskās atbildības apdrošināšana un darba aizsardzība </w:t>
      </w:r>
    </w:p>
    <w:p w:rsidR="00C95240" w:rsidRPr="00237E09" w:rsidRDefault="00C95240" w:rsidP="00C95240">
      <w:pPr>
        <w:numPr>
          <w:ilvl w:val="1"/>
          <w:numId w:val="2"/>
        </w:numPr>
        <w:tabs>
          <w:tab w:val="clear" w:pos="3551"/>
          <w:tab w:val="num" w:pos="567"/>
          <w:tab w:val="num" w:pos="858"/>
        </w:tabs>
        <w:ind w:left="567" w:hanging="567"/>
        <w:jc w:val="both"/>
      </w:pPr>
      <w:r w:rsidRPr="00237E09">
        <w:t>Līdz Darba uzsākšanas brīdim Izpildītājs par saviem līdzekļiem noslēdz darbu vadītāja būvspeciālista civiltiesiskās apdrošināšanas līgumu un būvdarbu veicēja civiltiesiskās atbildības apdrošināšanas līgumu atbilstoši Ministru kabineta 2014. gada 19. augusta noteikumiem Nr.502 „Noteikumi par būvspeciālistu un būvdarbu veicēju civiltiesiskās atbildības obligāto apdrošināšanu” par visu būvdarbu un garantijas laiku, turpmāk –Apdrošināšanas līgums.</w:t>
      </w:r>
    </w:p>
    <w:p w:rsidR="00C95240" w:rsidRPr="00237E09" w:rsidRDefault="00C95240" w:rsidP="00C95240">
      <w:pPr>
        <w:numPr>
          <w:ilvl w:val="1"/>
          <w:numId w:val="2"/>
        </w:numPr>
        <w:tabs>
          <w:tab w:val="clear" w:pos="3551"/>
          <w:tab w:val="num" w:pos="567"/>
          <w:tab w:val="num" w:pos="858"/>
        </w:tabs>
        <w:ind w:left="567" w:hanging="567"/>
        <w:jc w:val="both"/>
      </w:pPr>
      <w:r w:rsidRPr="00237E09">
        <w:t>Izpildītājs Apdrošināšanu apliecinošus dokumentus iesniedz Pasūtītājam 3 (trīs) darba dienu laikā no Līguma parakstīšanas dienas.</w:t>
      </w:r>
    </w:p>
    <w:p w:rsidR="00C95240" w:rsidRPr="00237E09" w:rsidRDefault="00C95240" w:rsidP="00C95240">
      <w:pPr>
        <w:numPr>
          <w:ilvl w:val="1"/>
          <w:numId w:val="2"/>
        </w:numPr>
        <w:tabs>
          <w:tab w:val="clear" w:pos="3551"/>
          <w:tab w:val="num" w:pos="567"/>
          <w:tab w:val="num" w:pos="858"/>
        </w:tabs>
        <w:ind w:left="567" w:hanging="567"/>
        <w:jc w:val="both"/>
      </w:pPr>
      <w:r w:rsidRPr="00237E09">
        <w:t>Gadījumā, ja uz Līguma parakstīšanas dienu Izpildītājam ir spēkā esošs Apdrošināšanas līgums, bet tā termiņš ir īsāks par Darba vai garantijas laika termiņu, tad Izpildītājam ir pienākums spēkā esošā Apdrošināšanas līguma darbības pēdējā dienā iesniegt Pasūtītājam jaunu Apdrošināšanas līgumu ar beigu termiņu līdz garantijas laika termiņa beigām.</w:t>
      </w:r>
    </w:p>
    <w:p w:rsidR="00C95240" w:rsidRPr="00237E09" w:rsidRDefault="00C95240" w:rsidP="00C95240">
      <w:pPr>
        <w:numPr>
          <w:ilvl w:val="1"/>
          <w:numId w:val="2"/>
        </w:numPr>
        <w:tabs>
          <w:tab w:val="clear" w:pos="3551"/>
          <w:tab w:val="num" w:pos="567"/>
          <w:tab w:val="num" w:pos="858"/>
        </w:tabs>
        <w:ind w:left="567" w:hanging="567"/>
        <w:jc w:val="both"/>
      </w:pPr>
      <w:bookmarkStart w:id="1" w:name="_Ref89499134"/>
      <w:r w:rsidRPr="00237E09">
        <w:t>Izpildītājs ir atbildīgs par visu objektā veicamo darbu drošību un darba aizsardzības pasākumu veikšanu atbilstoši Darba aizsardzības likumam un ar to saistītajiem normatīvajiem aktiem, tai skaitā, Izpildītājs veic iepriekšēju paziņojumu Valsts darba inspekcijai par būvdarbu veikšanu, ja to nosaka normatīvie akti. Līdz Darbu uzsākšanai Izpildītājs izstrādā darba aizsardzības plānu. Ja nepieciešamā informācija ir iekļauta citos būvniecības dokumentos vai apliecinājuma kartes rasējumos, darba aizsardzības plānā var būt tikai norādes uz vietu, kur var atrast informāciju</w:t>
      </w:r>
    </w:p>
    <w:p w:rsidR="00C95240" w:rsidRPr="00237E09" w:rsidRDefault="00C95240" w:rsidP="00C95240">
      <w:pPr>
        <w:numPr>
          <w:ilvl w:val="1"/>
          <w:numId w:val="2"/>
        </w:numPr>
        <w:tabs>
          <w:tab w:val="clear" w:pos="3551"/>
          <w:tab w:val="num" w:pos="567"/>
          <w:tab w:val="num" w:pos="858"/>
        </w:tabs>
        <w:ind w:left="567" w:hanging="567"/>
        <w:jc w:val="both"/>
      </w:pPr>
      <w:r w:rsidRPr="00237E09">
        <w:t>Ministru kabineta 2003.gada 25.februāra noteikumu Nr.92 „Darba aizsardzības prasības, veicot būvdarbus” noteikto prasību ievērošanu nodrošina Izpildītājs, pieaicinot vadošo darbinieku darba aizsardzības organizēšanā</w:t>
      </w:r>
      <w:r w:rsidRPr="00237E09">
        <w:rPr>
          <w:b/>
        </w:rPr>
        <w:t xml:space="preserve"> </w:t>
      </w:r>
      <w:r w:rsidR="00501AB6">
        <w:rPr>
          <w:b/>
        </w:rPr>
        <w:t xml:space="preserve">[..] </w:t>
      </w:r>
      <w:r w:rsidRPr="00237E09">
        <w:t>par Darba aizsardzības koordinatoru.</w:t>
      </w:r>
      <w:bookmarkEnd w:id="1"/>
      <w:r w:rsidRPr="00237E09">
        <w:t xml:space="preserve"> </w:t>
      </w:r>
    </w:p>
    <w:p w:rsidR="009400F8" w:rsidRPr="00237E09" w:rsidRDefault="009400F8" w:rsidP="009400F8">
      <w:pPr>
        <w:tabs>
          <w:tab w:val="num" w:pos="567"/>
          <w:tab w:val="num" w:pos="858"/>
        </w:tabs>
        <w:jc w:val="both"/>
      </w:pPr>
    </w:p>
    <w:p w:rsidR="009400F8" w:rsidRPr="00237E09" w:rsidRDefault="009400F8" w:rsidP="009400F8">
      <w:pPr>
        <w:tabs>
          <w:tab w:val="num" w:pos="567"/>
          <w:tab w:val="num" w:pos="858"/>
        </w:tabs>
        <w:jc w:val="both"/>
      </w:pPr>
    </w:p>
    <w:p w:rsidR="00C95240" w:rsidRPr="00237E09" w:rsidRDefault="00C95240" w:rsidP="00C95240">
      <w:pPr>
        <w:numPr>
          <w:ilvl w:val="0"/>
          <w:numId w:val="2"/>
        </w:numPr>
        <w:spacing w:before="120"/>
        <w:ind w:left="357" w:hanging="357"/>
        <w:jc w:val="center"/>
        <w:rPr>
          <w:b/>
        </w:rPr>
      </w:pPr>
      <w:r w:rsidRPr="00237E09">
        <w:rPr>
          <w:b/>
        </w:rPr>
        <w:t>Līgumsods</w:t>
      </w:r>
    </w:p>
    <w:p w:rsidR="00C95240" w:rsidRPr="00237E09" w:rsidRDefault="00C95240" w:rsidP="00C95240">
      <w:pPr>
        <w:numPr>
          <w:ilvl w:val="1"/>
          <w:numId w:val="2"/>
        </w:numPr>
        <w:tabs>
          <w:tab w:val="clear" w:pos="3551"/>
          <w:tab w:val="num" w:pos="567"/>
          <w:tab w:val="num" w:pos="858"/>
        </w:tabs>
        <w:ind w:left="567" w:hanging="567"/>
        <w:jc w:val="both"/>
      </w:pPr>
      <w:r w:rsidRPr="00237E09">
        <w:t>Ja Pasūtītājs noteiktajā laikā neveic maksājumus par Darbu, Izpildītājam ir tiesības prasīt līgumsodu 0,1% (viena desmitā daļa procenta) apmērā no neveiktā maksājuma (parāda) par katru kavējuma dienu, bet kopsummā ne vairāk kā 10% (desmit procenti) no neizpildīto saistību vērtības.</w:t>
      </w:r>
    </w:p>
    <w:p w:rsidR="00C95240" w:rsidRPr="00237E09" w:rsidRDefault="00C95240" w:rsidP="00C95240">
      <w:pPr>
        <w:numPr>
          <w:ilvl w:val="1"/>
          <w:numId w:val="2"/>
        </w:numPr>
        <w:tabs>
          <w:tab w:val="clear" w:pos="3551"/>
          <w:tab w:val="num" w:pos="567"/>
          <w:tab w:val="num" w:pos="858"/>
        </w:tabs>
        <w:ind w:left="567" w:hanging="567"/>
        <w:jc w:val="both"/>
      </w:pPr>
      <w:r w:rsidRPr="00237E09">
        <w:t xml:space="preserve">Ja Darbs netiek uzsākts, veikts un/vai pabeigts izpildes laika grafikā noteiktā termiņā, Pasūtītājam ir tiesības prasīt līgumsodu 0,1% (viena desmitā daļa procenta) apmērā no Līgumcenas par katru nokavēto dienu, bet kopsummā ne vairāk kā 10 % (desmit procenti) no neizpildīto saistību vērtības, </w:t>
      </w:r>
      <w:r w:rsidRPr="00237E09">
        <w:rPr>
          <w:lang w:eastAsia="lv-LV"/>
        </w:rPr>
        <w:t>kā arī Izpildītājs atlīdzina visus tādējādi Pasūtītājam nodarītos zaudējumus</w:t>
      </w:r>
      <w:r w:rsidRPr="00237E09">
        <w:t>.</w:t>
      </w:r>
    </w:p>
    <w:p w:rsidR="00C95240" w:rsidRPr="00237E09" w:rsidRDefault="00C95240" w:rsidP="00C95240">
      <w:pPr>
        <w:numPr>
          <w:ilvl w:val="1"/>
          <w:numId w:val="2"/>
        </w:numPr>
        <w:tabs>
          <w:tab w:val="clear" w:pos="3551"/>
          <w:tab w:val="num" w:pos="567"/>
          <w:tab w:val="num" w:pos="858"/>
        </w:tabs>
        <w:ind w:left="567" w:hanging="567"/>
        <w:jc w:val="both"/>
      </w:pPr>
      <w:r w:rsidRPr="00237E09">
        <w:rPr>
          <w:lang w:eastAsia="lv-LV"/>
        </w:rPr>
        <w:t xml:space="preserve">Pasūtītājam ir tiesības prasīt līgumsodu, ja Izpildītājs neievēro Līguma vai normatīvo aktu </w:t>
      </w:r>
      <w:r w:rsidRPr="00237E09">
        <w:t>prasības – par katru konstatēto un ar Pasūtītāja aktu fiksēto gadījumu</w:t>
      </w:r>
      <w:r w:rsidRPr="00237E09">
        <w:rPr>
          <w:lang w:eastAsia="lv-LV"/>
        </w:rPr>
        <w:t xml:space="preserve"> 150 </w:t>
      </w:r>
      <w:r w:rsidRPr="00237E09">
        <w:rPr>
          <w:i/>
          <w:lang w:eastAsia="lv-LV"/>
        </w:rPr>
        <w:t xml:space="preserve">euro </w:t>
      </w:r>
      <w:r w:rsidRPr="00237E09">
        <w:rPr>
          <w:lang w:eastAsia="lv-LV"/>
        </w:rPr>
        <w:t xml:space="preserve">(viens simts piecdesmit </w:t>
      </w:r>
      <w:r w:rsidRPr="00237E09">
        <w:rPr>
          <w:i/>
          <w:lang w:eastAsia="lv-LV"/>
        </w:rPr>
        <w:t>euro</w:t>
      </w:r>
      <w:r w:rsidRPr="00237E09">
        <w:rPr>
          <w:lang w:eastAsia="lv-LV"/>
        </w:rPr>
        <w:t>). Par konstatētajām neatbilstībām Pasūtītājs paziņo Izpildītājam, nosūtot aktu elektroniski uz e-pastu:</w:t>
      </w:r>
      <w:r w:rsidRPr="00237E09">
        <w:rPr>
          <w:i/>
          <w:lang w:eastAsia="lv-LV"/>
        </w:rPr>
        <w:t xml:space="preserve"> </w:t>
      </w:r>
      <w:hyperlink r:id="rId9" w:history="1">
        <w:r w:rsidR="009400F8" w:rsidRPr="00501AB6">
          <w:rPr>
            <w:rStyle w:val="Hyperlink"/>
            <w:i/>
            <w:color w:val="auto"/>
            <w:u w:val="none"/>
            <w:lang w:eastAsia="lv-LV"/>
          </w:rPr>
          <w:t>kulk@kulk.lv</w:t>
        </w:r>
      </w:hyperlink>
      <w:r w:rsidR="009400F8" w:rsidRPr="00237E09">
        <w:rPr>
          <w:i/>
          <w:lang w:eastAsia="lv-LV"/>
        </w:rPr>
        <w:t>.</w:t>
      </w:r>
    </w:p>
    <w:p w:rsidR="00C95240" w:rsidRPr="00237E09" w:rsidRDefault="00C95240" w:rsidP="00C95240">
      <w:pPr>
        <w:numPr>
          <w:ilvl w:val="1"/>
          <w:numId w:val="2"/>
        </w:numPr>
        <w:tabs>
          <w:tab w:val="clear" w:pos="3551"/>
          <w:tab w:val="num" w:pos="567"/>
          <w:tab w:val="num" w:pos="858"/>
        </w:tabs>
        <w:ind w:left="567" w:hanging="567"/>
        <w:jc w:val="both"/>
      </w:pPr>
      <w:r w:rsidRPr="00237E09">
        <w:rPr>
          <w:rFonts w:eastAsia="Calibri"/>
        </w:rPr>
        <w:t xml:space="preserve">Puse, kurai piemēro līgumsodu, samaksā to 15 (piecpadsmit) darba dienu laikā uz Pretenzijas pamata. </w:t>
      </w:r>
      <w:r w:rsidRPr="00237E09">
        <w:rPr>
          <w:rFonts w:eastAsia="Calibri"/>
          <w:bCs/>
        </w:rPr>
        <w:t>Pasūtītājam ir tiesības ieskaita kārtībā samazināt Izpildītājam maksājamo summu tādā apmērā, kāda ir aprēķinātā līgumsodu summa.</w:t>
      </w:r>
    </w:p>
    <w:p w:rsidR="00C95240" w:rsidRPr="00237E09" w:rsidRDefault="00C95240" w:rsidP="00C95240">
      <w:pPr>
        <w:numPr>
          <w:ilvl w:val="1"/>
          <w:numId w:val="2"/>
        </w:numPr>
        <w:tabs>
          <w:tab w:val="clear" w:pos="3551"/>
          <w:tab w:val="num" w:pos="567"/>
          <w:tab w:val="num" w:pos="858"/>
        </w:tabs>
        <w:ind w:left="567" w:hanging="567"/>
        <w:jc w:val="both"/>
        <w:rPr>
          <w:rFonts w:eastAsia="Calibri"/>
        </w:rPr>
      </w:pPr>
      <w:r w:rsidRPr="00237E09">
        <w:rPr>
          <w:rFonts w:eastAsia="Calibri"/>
        </w:rPr>
        <w:t>Līgumsoda samaksa neatbrīvo Puses no Līguma turpmākas pildīšanas.</w:t>
      </w:r>
    </w:p>
    <w:p w:rsidR="00C95240" w:rsidRPr="00237E09" w:rsidRDefault="00C95240" w:rsidP="00C95240">
      <w:pPr>
        <w:pStyle w:val="Prskatjums"/>
        <w:numPr>
          <w:ilvl w:val="0"/>
          <w:numId w:val="2"/>
        </w:numPr>
        <w:spacing w:before="120"/>
        <w:ind w:left="357" w:hanging="357"/>
        <w:jc w:val="center"/>
        <w:rPr>
          <w:b/>
        </w:rPr>
      </w:pPr>
      <w:r w:rsidRPr="00237E09">
        <w:rPr>
          <w:b/>
        </w:rPr>
        <w:t>Līguma grozīšana, Līguma darbības izbeigšana vai atkāpšanās no Līguma</w:t>
      </w:r>
    </w:p>
    <w:p w:rsidR="00C95240" w:rsidRPr="00237E09" w:rsidRDefault="00C95240" w:rsidP="00C95240">
      <w:pPr>
        <w:numPr>
          <w:ilvl w:val="1"/>
          <w:numId w:val="2"/>
        </w:numPr>
        <w:tabs>
          <w:tab w:val="clear" w:pos="3551"/>
          <w:tab w:val="num" w:pos="567"/>
          <w:tab w:val="num" w:pos="858"/>
        </w:tabs>
        <w:ind w:left="567" w:hanging="567"/>
        <w:jc w:val="both"/>
      </w:pPr>
      <w:r w:rsidRPr="00237E09">
        <w:t>Puses ir tiesīgas izdarīt grozījumus Līguma noteikumos, par to vienojoties. Līguma grozījumus noformē ar rakstveida vienošanos, kas tiek numurēta, un pēc abu Pušu parakstīšanas kļūst par Līguma neatņemamu sastāvdaļu.</w:t>
      </w:r>
    </w:p>
    <w:p w:rsidR="00C95240" w:rsidRPr="00237E09" w:rsidRDefault="00C95240" w:rsidP="00C95240">
      <w:pPr>
        <w:numPr>
          <w:ilvl w:val="1"/>
          <w:numId w:val="2"/>
        </w:numPr>
        <w:tabs>
          <w:tab w:val="clear" w:pos="3551"/>
          <w:tab w:val="num" w:pos="567"/>
          <w:tab w:val="num" w:pos="858"/>
        </w:tabs>
        <w:ind w:left="567" w:hanging="567"/>
        <w:jc w:val="both"/>
        <w:rPr>
          <w:bCs/>
        </w:rPr>
      </w:pPr>
      <w:r w:rsidRPr="00237E09">
        <w:rPr>
          <w:bCs/>
        </w:rPr>
        <w:t xml:space="preserve">Lemjot par Līguma grozījumu veikšanu, jāievēro </w:t>
      </w:r>
      <w:r w:rsidRPr="00237E09">
        <w:t>Publisko iepirkumu likuma</w:t>
      </w:r>
      <w:r w:rsidRPr="00237E09">
        <w:rPr>
          <w:bCs/>
          <w:vertAlign w:val="superscript"/>
        </w:rPr>
        <w:t xml:space="preserve"> </w:t>
      </w:r>
      <w:r w:rsidRPr="00237E09">
        <w:rPr>
          <w:bCs/>
        </w:rPr>
        <w:t>61.panta noteikumi.</w:t>
      </w:r>
    </w:p>
    <w:p w:rsidR="00C95240" w:rsidRPr="00237E09" w:rsidRDefault="00C95240" w:rsidP="00C95240">
      <w:pPr>
        <w:numPr>
          <w:ilvl w:val="1"/>
          <w:numId w:val="2"/>
        </w:numPr>
        <w:tabs>
          <w:tab w:val="clear" w:pos="3551"/>
          <w:tab w:val="num" w:pos="567"/>
          <w:tab w:val="num" w:pos="858"/>
        </w:tabs>
        <w:ind w:left="567" w:hanging="567"/>
        <w:jc w:val="both"/>
      </w:pPr>
      <w:r w:rsidRPr="00237E09">
        <w:rPr>
          <w:bCs/>
        </w:rPr>
        <w:t>Ja savstarpēja vienošanās par Līguma grozīšanu nav panākta, spēkā paliek iepriekšējie Līguma noteikumi.</w:t>
      </w:r>
    </w:p>
    <w:p w:rsidR="00C95240" w:rsidRPr="00237E09" w:rsidRDefault="00C95240" w:rsidP="00C95240">
      <w:pPr>
        <w:numPr>
          <w:ilvl w:val="1"/>
          <w:numId w:val="2"/>
        </w:numPr>
        <w:tabs>
          <w:tab w:val="clear" w:pos="3551"/>
          <w:tab w:val="num" w:pos="567"/>
          <w:tab w:val="num" w:pos="858"/>
        </w:tabs>
        <w:ind w:left="567" w:hanging="567"/>
        <w:jc w:val="both"/>
      </w:pPr>
      <w:r w:rsidRPr="00237E09">
        <w:t>Izpildītājam ir tiesības vienpusēji izbeigt Līguma darbību, ja Pasūtītājs neveic maksājumus un līgumsods sasniedz 10% (desmit procenti) no Līgumcenas.</w:t>
      </w:r>
    </w:p>
    <w:p w:rsidR="00C95240" w:rsidRPr="00237E09" w:rsidRDefault="00C95240" w:rsidP="00C95240">
      <w:pPr>
        <w:numPr>
          <w:ilvl w:val="1"/>
          <w:numId w:val="2"/>
        </w:numPr>
        <w:tabs>
          <w:tab w:val="clear" w:pos="3551"/>
          <w:tab w:val="num" w:pos="426"/>
          <w:tab w:val="num" w:pos="567"/>
        </w:tabs>
        <w:ind w:left="426" w:hanging="426"/>
        <w:jc w:val="both"/>
      </w:pPr>
      <w:r w:rsidRPr="00237E09">
        <w:t>Pasūtītājam ir tiesības vienpusēji izbeigt Līguma darbību gadījumos, ja:</w:t>
      </w:r>
    </w:p>
    <w:p w:rsidR="00C95240" w:rsidRPr="00237E09" w:rsidRDefault="00C95240" w:rsidP="00C95240">
      <w:pPr>
        <w:numPr>
          <w:ilvl w:val="2"/>
          <w:numId w:val="2"/>
        </w:numPr>
        <w:tabs>
          <w:tab w:val="clear" w:pos="1440"/>
        </w:tabs>
        <w:ind w:left="709" w:hanging="709"/>
        <w:jc w:val="both"/>
      </w:pPr>
      <w:r w:rsidRPr="00237E09">
        <w:t>Izpildītājs Līgumā noteiktajā termiņā neiesniedz Līgumā noteiktos dokumentus vai neuzsāk Darbu;</w:t>
      </w:r>
    </w:p>
    <w:p w:rsidR="00C95240" w:rsidRPr="00237E09" w:rsidRDefault="00C95240" w:rsidP="00C95240">
      <w:pPr>
        <w:numPr>
          <w:ilvl w:val="2"/>
          <w:numId w:val="2"/>
        </w:numPr>
        <w:tabs>
          <w:tab w:val="clear" w:pos="1440"/>
        </w:tabs>
        <w:ind w:left="709" w:hanging="709"/>
        <w:jc w:val="both"/>
      </w:pPr>
      <w:r w:rsidRPr="00237E09">
        <w:t>atkārtoti konstatētas neatbilstības, par kurām ir piemērots līgumsods;</w:t>
      </w:r>
    </w:p>
    <w:p w:rsidR="00C95240" w:rsidRPr="00237E09" w:rsidRDefault="00C95240" w:rsidP="00C95240">
      <w:pPr>
        <w:numPr>
          <w:ilvl w:val="2"/>
          <w:numId w:val="2"/>
        </w:numPr>
        <w:tabs>
          <w:tab w:val="clear" w:pos="1440"/>
        </w:tabs>
        <w:ind w:left="709" w:hanging="709"/>
        <w:jc w:val="both"/>
      </w:pPr>
      <w:r w:rsidRPr="00237E09">
        <w:t>Izpildītājs neveic Līgumā paredzētās pārbaudes vai veiktās pārbaudes rāda, ka Darbs tiek pildīts kvalitātē, kas neatbilst Līgumā noteiktajām prasībām un Izpildītājs konstatētās neatbilstības nenovērš pēc Pasūtītāja pieprasījuma;</w:t>
      </w:r>
    </w:p>
    <w:p w:rsidR="00C95240" w:rsidRPr="00237E09" w:rsidRDefault="00C95240" w:rsidP="00C95240">
      <w:pPr>
        <w:numPr>
          <w:ilvl w:val="2"/>
          <w:numId w:val="2"/>
        </w:numPr>
        <w:tabs>
          <w:tab w:val="clear" w:pos="1440"/>
        </w:tabs>
        <w:ind w:left="709" w:hanging="709"/>
        <w:jc w:val="both"/>
      </w:pPr>
      <w:r w:rsidRPr="00237E09">
        <w:t>Izpildītājs uz 3 (trīs) dienām nepamatoti pārtrauc</w:t>
      </w:r>
      <w:r w:rsidRPr="00237E09">
        <w:rPr>
          <w:iCs/>
        </w:rPr>
        <w:t xml:space="preserve"> Darbu</w:t>
      </w:r>
      <w:r w:rsidRPr="00237E09">
        <w:t xml:space="preserve"> objektā;</w:t>
      </w:r>
    </w:p>
    <w:p w:rsidR="00C95240" w:rsidRPr="00237E09" w:rsidRDefault="00C95240" w:rsidP="00C95240">
      <w:pPr>
        <w:numPr>
          <w:ilvl w:val="2"/>
          <w:numId w:val="2"/>
        </w:numPr>
        <w:tabs>
          <w:tab w:val="clear" w:pos="1440"/>
        </w:tabs>
        <w:ind w:left="709" w:hanging="709"/>
        <w:jc w:val="both"/>
      </w:pPr>
      <w:r w:rsidRPr="00237E09">
        <w:t>Izpildītājs kavē Darba pabeigšanu ilgāk par 10 (desmit) dienām;</w:t>
      </w:r>
    </w:p>
    <w:p w:rsidR="00C95240" w:rsidRPr="00237E09" w:rsidRDefault="00C95240" w:rsidP="00C95240">
      <w:pPr>
        <w:numPr>
          <w:ilvl w:val="2"/>
          <w:numId w:val="2"/>
        </w:numPr>
        <w:tabs>
          <w:tab w:val="clear" w:pos="1440"/>
        </w:tabs>
        <w:ind w:left="709" w:hanging="709"/>
        <w:jc w:val="both"/>
      </w:pPr>
      <w:r w:rsidRPr="00237E09">
        <w:t>ir pasludināts Izpildītāja maksātnespējas process, apturēta vai pārtraukta tā saimnieciskā darbība, uzsākta tiesvedība par Izpildītāja bankrotu;</w:t>
      </w:r>
    </w:p>
    <w:p w:rsidR="00C95240" w:rsidRPr="00237E09" w:rsidRDefault="00C95240" w:rsidP="00C95240">
      <w:pPr>
        <w:numPr>
          <w:ilvl w:val="2"/>
          <w:numId w:val="2"/>
        </w:numPr>
        <w:tabs>
          <w:tab w:val="clear" w:pos="1440"/>
        </w:tabs>
        <w:ind w:left="709" w:hanging="709"/>
        <w:jc w:val="both"/>
      </w:pPr>
      <w:r w:rsidRPr="00237E09">
        <w:t>konstatēts Publisko iepirkumu likuma 64.panta pirmajā daļā noteiktais gadījums;</w:t>
      </w:r>
    </w:p>
    <w:p w:rsidR="00C95240" w:rsidRPr="00237E09" w:rsidRDefault="00C95240" w:rsidP="00C95240">
      <w:pPr>
        <w:numPr>
          <w:ilvl w:val="2"/>
          <w:numId w:val="2"/>
        </w:numPr>
        <w:tabs>
          <w:tab w:val="clear" w:pos="1440"/>
        </w:tabs>
        <w:ind w:left="709" w:hanging="709"/>
        <w:jc w:val="both"/>
      </w:pPr>
      <w:r w:rsidRPr="00237E09">
        <w:t xml:space="preserve">Līgumu nav iespējams izpildīt tādēļ, ka Līguma izpildes laikā Izpildītājam ir piemērotas starptautiskās vai nacionālās sankcijas vai būtiskas finanšu un kapitāla tirgus intereses ietekmējošas Eiropas Savienības vai Ziemeļatlantijas līguma organizācijas dalībvalsts noteiktās sankcijas. </w:t>
      </w:r>
    </w:p>
    <w:p w:rsidR="00C95240" w:rsidRPr="00237E09" w:rsidRDefault="00C95240" w:rsidP="00C95240">
      <w:pPr>
        <w:numPr>
          <w:ilvl w:val="1"/>
          <w:numId w:val="2"/>
        </w:numPr>
        <w:tabs>
          <w:tab w:val="clear" w:pos="3551"/>
          <w:tab w:val="num" w:pos="567"/>
          <w:tab w:val="num" w:pos="858"/>
        </w:tabs>
        <w:ind w:left="567" w:hanging="567"/>
        <w:jc w:val="both"/>
      </w:pPr>
      <w:r w:rsidRPr="00237E09">
        <w:rPr>
          <w:rFonts w:eastAsia="Calibri"/>
        </w:rPr>
        <w:t xml:space="preserve">Tiesību vienpusēji atkāpties no Līguma vai prasīt Līguma atcelšanu var izlietot, ja Puse ir paziņojusi par iespējamo vai plānoto Līguma atcelšanu vai atkāpšanos otrai Pusei, un tā nav novērsusi Līguma atcelšanas pamatu paziņojumā noteiktajā termiņā. Paziņojums tiek nosūtīts uz Līgumā norādīto Puses </w:t>
      </w:r>
      <w:r w:rsidRPr="00237E09">
        <w:t xml:space="preserve">e-pastu: Izpildītājam uz e-pasta adresi: </w:t>
      </w:r>
      <w:hyperlink r:id="rId10" w:history="1">
        <w:r w:rsidR="009400F8" w:rsidRPr="00501AB6">
          <w:rPr>
            <w:rStyle w:val="Hyperlink"/>
            <w:i/>
            <w:color w:val="auto"/>
            <w:u w:val="none"/>
            <w:shd w:val="clear" w:color="auto" w:fill="FFFFFF" w:themeFill="background1"/>
          </w:rPr>
          <w:t>kulk@kulk.lv</w:t>
        </w:r>
      </w:hyperlink>
      <w:r w:rsidRPr="00237E09">
        <w:rPr>
          <w:i/>
        </w:rPr>
        <w:t xml:space="preserve"> </w:t>
      </w:r>
      <w:r w:rsidRPr="00237E09">
        <w:t xml:space="preserve">un Pasūtītājam – uz e-pasta adresi: </w:t>
      </w:r>
      <w:r w:rsidRPr="00237E09">
        <w:rPr>
          <w:i/>
        </w:rPr>
        <w:lastRenderedPageBreak/>
        <w:t>pilsetsaimnieciba@pilsetsaimnieciba.jelgava.lv</w:t>
      </w:r>
      <w:r w:rsidRPr="00237E09">
        <w:t>,</w:t>
      </w:r>
      <w:r w:rsidRPr="00237E09">
        <w:rPr>
          <w:rFonts w:eastAsia="Calibri"/>
        </w:rPr>
        <w:t xml:space="preserve"> bet oriģināls ierakstītā sūtījumā uz juridisko adresi.</w:t>
      </w:r>
    </w:p>
    <w:p w:rsidR="00C95240" w:rsidRPr="00237E09" w:rsidRDefault="00C95240" w:rsidP="00C95240">
      <w:pPr>
        <w:numPr>
          <w:ilvl w:val="1"/>
          <w:numId w:val="2"/>
        </w:numPr>
        <w:tabs>
          <w:tab w:val="clear" w:pos="3551"/>
          <w:tab w:val="num" w:pos="567"/>
          <w:tab w:val="num" w:pos="858"/>
        </w:tabs>
        <w:ind w:left="567" w:hanging="567"/>
        <w:jc w:val="both"/>
      </w:pPr>
      <w:r w:rsidRPr="00237E09">
        <w:rPr>
          <w:rFonts w:eastAsia="Calibri"/>
        </w:rPr>
        <w:t>Līgums ir uzskatāms par atceltu ar nākamo darba dienu, ja Puse neceļ iebildumus līdz paziņojumā, kas nosūtīts Līguma12.6.apakšpunktā noteiktajā kārtībā, norādītajam termiņam.</w:t>
      </w:r>
    </w:p>
    <w:p w:rsidR="00C95240" w:rsidRPr="00237E09" w:rsidRDefault="00C95240" w:rsidP="00C95240">
      <w:pPr>
        <w:numPr>
          <w:ilvl w:val="1"/>
          <w:numId w:val="2"/>
        </w:numPr>
        <w:tabs>
          <w:tab w:val="clear" w:pos="3551"/>
          <w:tab w:val="num" w:pos="567"/>
          <w:tab w:val="num" w:pos="858"/>
        </w:tabs>
        <w:ind w:left="567" w:hanging="567"/>
        <w:jc w:val="both"/>
        <w:rPr>
          <w:color w:val="C00000"/>
        </w:rPr>
      </w:pPr>
      <w:r w:rsidRPr="00237E09">
        <w:rPr>
          <w:rFonts w:eastAsia="Calibri"/>
        </w:rPr>
        <w:t>Līguma neizdevīgums, pārmērīgi zaudējumi, būtiskas nelabvēlīgas izmaiņas izejmateriālu, iekārtu, darbaspēka un citā tirgū, izpildes grūtības un citi līdzīgi apstākļi nav pamats Līguma atcelšanai no Izpildītāja puses.</w:t>
      </w:r>
    </w:p>
    <w:p w:rsidR="00C95240" w:rsidRPr="00237E09" w:rsidRDefault="00C95240" w:rsidP="00C95240">
      <w:pPr>
        <w:numPr>
          <w:ilvl w:val="1"/>
          <w:numId w:val="2"/>
        </w:numPr>
        <w:tabs>
          <w:tab w:val="clear" w:pos="3551"/>
          <w:tab w:val="num" w:pos="567"/>
          <w:tab w:val="num" w:pos="858"/>
        </w:tabs>
        <w:ind w:left="567" w:hanging="567"/>
        <w:jc w:val="both"/>
      </w:pPr>
      <w:r w:rsidRPr="00237E09">
        <w:t>Atkāpšanās no Līguma vai Līguma izbeigšanas gadījumā Pasūtītājs uzdod un Izpildītājs veic darbus, kas pamatoti ar nepieciešamību saglabāt objekta konstrukcijas un nodrošināt gājēju un apkārtējās vides drošību.</w:t>
      </w:r>
      <w:r w:rsidRPr="00237E09">
        <w:rPr>
          <w:color w:val="C00000"/>
        </w:rPr>
        <w:t xml:space="preserve"> </w:t>
      </w:r>
    </w:p>
    <w:p w:rsidR="00C95240" w:rsidRPr="00237E09" w:rsidRDefault="00C95240" w:rsidP="00C95240">
      <w:pPr>
        <w:numPr>
          <w:ilvl w:val="1"/>
          <w:numId w:val="2"/>
        </w:numPr>
        <w:tabs>
          <w:tab w:val="clear" w:pos="3551"/>
          <w:tab w:val="num" w:pos="567"/>
          <w:tab w:val="num" w:pos="858"/>
        </w:tabs>
        <w:ind w:left="567" w:hanging="567"/>
        <w:jc w:val="both"/>
      </w:pPr>
      <w:r w:rsidRPr="00237E09">
        <w:t>Līguma izbeigšanas gadījumā pirms noteiktā termiņa Puses paraksta izpildīto Darbu apjomu pabeigšanas aktu, ko sagatavo Izpildītājs. Pēc izpilddokumentācijas sagatavošanas, nodošanas Pasūtītājam un paveikto darbu novērtēšanas Puses paraksta Darba nodošanas – pieņemšanas aktu.</w:t>
      </w:r>
    </w:p>
    <w:p w:rsidR="00C95240" w:rsidRPr="00237E09" w:rsidRDefault="00C95240" w:rsidP="00C95240">
      <w:pPr>
        <w:widowControl w:val="0"/>
        <w:numPr>
          <w:ilvl w:val="0"/>
          <w:numId w:val="2"/>
        </w:numPr>
        <w:spacing w:before="120"/>
        <w:ind w:left="357" w:hanging="357"/>
        <w:jc w:val="center"/>
        <w:rPr>
          <w:b/>
        </w:rPr>
      </w:pPr>
      <w:r w:rsidRPr="00237E09">
        <w:rPr>
          <w:b/>
        </w:rPr>
        <w:t>Projekta vadītāji</w:t>
      </w:r>
    </w:p>
    <w:p w:rsidR="00C95240" w:rsidRPr="00237E09" w:rsidRDefault="00C95240" w:rsidP="00C95240">
      <w:pPr>
        <w:numPr>
          <w:ilvl w:val="1"/>
          <w:numId w:val="2"/>
        </w:numPr>
        <w:tabs>
          <w:tab w:val="clear" w:pos="3551"/>
          <w:tab w:val="num" w:pos="426"/>
          <w:tab w:val="num" w:pos="574"/>
        </w:tabs>
        <w:ind w:left="426" w:hanging="426"/>
        <w:jc w:val="both"/>
        <w:rPr>
          <w:b/>
        </w:rPr>
      </w:pPr>
      <w:r w:rsidRPr="00237E09">
        <w:t>Līguma izpildi Pasūtītāja vārdā vada projekta vadītāja</w:t>
      </w:r>
      <w:r w:rsidR="00501AB6">
        <w:t>[..]</w:t>
      </w:r>
      <w:r w:rsidRPr="00237E09">
        <w:t>, tālrunis</w:t>
      </w:r>
      <w:r w:rsidR="00501AB6">
        <w:t>[..]</w:t>
      </w:r>
      <w:r w:rsidRPr="00237E09">
        <w:t>,</w:t>
      </w:r>
      <w:r w:rsidRPr="00237E09">
        <w:rPr>
          <w:i/>
        </w:rPr>
        <w:t xml:space="preserve"> </w:t>
      </w:r>
      <w:r w:rsidRPr="00237E09">
        <w:t>e-pasts:</w:t>
      </w:r>
      <w:r w:rsidR="00501AB6">
        <w:t>[..]</w:t>
      </w:r>
      <w:r w:rsidRPr="00237E09">
        <w:t>.</w:t>
      </w:r>
    </w:p>
    <w:p w:rsidR="00C95240" w:rsidRPr="00237E09" w:rsidRDefault="00C95240" w:rsidP="00C95240">
      <w:pPr>
        <w:numPr>
          <w:ilvl w:val="1"/>
          <w:numId w:val="2"/>
        </w:numPr>
        <w:tabs>
          <w:tab w:val="clear" w:pos="3551"/>
          <w:tab w:val="num" w:pos="426"/>
          <w:tab w:val="num" w:pos="574"/>
        </w:tabs>
        <w:ind w:left="426" w:hanging="426"/>
        <w:jc w:val="both"/>
        <w:rPr>
          <w:b/>
        </w:rPr>
      </w:pPr>
      <w:r w:rsidRPr="00237E09">
        <w:t>Līguma izpildi Izpildītāja vārdā vada</w:t>
      </w:r>
      <w:r w:rsidR="00501AB6">
        <w:t xml:space="preserve"> [..]</w:t>
      </w:r>
      <w:r w:rsidR="00F60E94" w:rsidRPr="00237E09">
        <w:rPr>
          <w:i/>
        </w:rPr>
        <w:t xml:space="preserve">, </w:t>
      </w:r>
      <w:r w:rsidR="00F60E94" w:rsidRPr="00237E09">
        <w:t>mobilais tālrunis:</w:t>
      </w:r>
      <w:r w:rsidR="00501AB6">
        <w:t>[..]</w:t>
      </w:r>
      <w:r w:rsidR="00F60E94" w:rsidRPr="00237E09">
        <w:t>, e-pasts:</w:t>
      </w:r>
      <w:r w:rsidR="00501AB6">
        <w:t>[..]</w:t>
      </w:r>
      <w:r w:rsidR="00F60E94" w:rsidRPr="00237E09">
        <w:rPr>
          <w:i/>
        </w:rPr>
        <w:t>.</w:t>
      </w:r>
    </w:p>
    <w:p w:rsidR="00C95240" w:rsidRPr="00237E09" w:rsidRDefault="00C95240" w:rsidP="00C95240">
      <w:pPr>
        <w:numPr>
          <w:ilvl w:val="1"/>
          <w:numId w:val="2"/>
        </w:numPr>
        <w:tabs>
          <w:tab w:val="clear" w:pos="3551"/>
          <w:tab w:val="num" w:pos="574"/>
          <w:tab w:val="num" w:pos="858"/>
        </w:tabs>
        <w:ind w:left="567" w:hanging="567"/>
        <w:jc w:val="both"/>
        <w:rPr>
          <w:b/>
        </w:rPr>
      </w:pPr>
      <w:r w:rsidRPr="00237E09">
        <w:t>Projekta vadītāji, vienojoties ar Pasūtītāju vai Izpildītāju, ir tiesīgi nodot savas tiesības un pienākumus citiem darbiniekiem, paziņojot par to Izpildītājam vai Pasūtītājam.</w:t>
      </w:r>
    </w:p>
    <w:p w:rsidR="00C95240" w:rsidRPr="00237E09" w:rsidRDefault="00C95240" w:rsidP="00C95240">
      <w:pPr>
        <w:numPr>
          <w:ilvl w:val="1"/>
          <w:numId w:val="2"/>
        </w:numPr>
        <w:tabs>
          <w:tab w:val="clear" w:pos="3551"/>
          <w:tab w:val="num" w:pos="574"/>
          <w:tab w:val="num" w:pos="858"/>
        </w:tabs>
        <w:ind w:left="567" w:hanging="567"/>
        <w:jc w:val="both"/>
        <w:rPr>
          <w:b/>
        </w:rPr>
      </w:pPr>
      <w:r w:rsidRPr="00237E09">
        <w:t xml:space="preserve">Pušu pilnvarotie pārstāvji ir atbildīgi par Līguma izpildes uzraudzīšanu, tai skaitā, par Darba pieņemšanas-nodošanas akta noformēšanu, iesniegšanu un parakstīšanu atbilstoši Līguma prasībām, savlaicīgu rēķinu iesniegšanu un pieņemšanu, apstiprināšanu un nodošanu apmaksai, defekta akta parakstīšanu. </w:t>
      </w:r>
    </w:p>
    <w:p w:rsidR="00C95240" w:rsidRPr="00237E09" w:rsidRDefault="00C95240" w:rsidP="00C95240">
      <w:pPr>
        <w:numPr>
          <w:ilvl w:val="0"/>
          <w:numId w:val="2"/>
        </w:numPr>
        <w:spacing w:before="120"/>
        <w:ind w:left="357" w:hanging="357"/>
        <w:jc w:val="center"/>
        <w:rPr>
          <w:b/>
        </w:rPr>
      </w:pPr>
      <w:r w:rsidRPr="00237E09">
        <w:rPr>
          <w:b/>
        </w:rPr>
        <w:t>Nepārvarama vara</w:t>
      </w:r>
    </w:p>
    <w:p w:rsidR="00C95240" w:rsidRPr="00237E09" w:rsidRDefault="00C95240" w:rsidP="00C95240">
      <w:pPr>
        <w:numPr>
          <w:ilvl w:val="1"/>
          <w:numId w:val="2"/>
        </w:numPr>
        <w:tabs>
          <w:tab w:val="clear" w:pos="3551"/>
          <w:tab w:val="num" w:pos="574"/>
          <w:tab w:val="num" w:pos="858"/>
        </w:tabs>
        <w:ind w:left="567" w:hanging="567"/>
        <w:jc w:val="both"/>
        <w:rPr>
          <w:b/>
        </w:rPr>
      </w:pPr>
      <w:r w:rsidRPr="00237E09">
        <w:t xml:space="preserve">Puses </w:t>
      </w:r>
      <w:r w:rsidRPr="00237E09">
        <w:rPr>
          <w:lang w:eastAsia="lv-LV"/>
        </w:rPr>
        <w:t>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rsidR="00C95240" w:rsidRPr="00237E09" w:rsidRDefault="00C95240" w:rsidP="00C95240">
      <w:pPr>
        <w:numPr>
          <w:ilvl w:val="1"/>
          <w:numId w:val="2"/>
        </w:numPr>
        <w:tabs>
          <w:tab w:val="clear" w:pos="3551"/>
          <w:tab w:val="num" w:pos="574"/>
          <w:tab w:val="num" w:pos="858"/>
        </w:tabs>
        <w:ind w:left="567" w:hanging="567"/>
        <w:jc w:val="both"/>
        <w:rPr>
          <w:b/>
        </w:rPr>
      </w:pPr>
      <w:r w:rsidRPr="00237E09">
        <w:rPr>
          <w:lang w:eastAsia="lv-LV"/>
        </w:rPr>
        <w:t>Pusei, kas atsaucas uz nepārvaramas varas vai ārkārtēja rakstura apstākļu darbību, nekavējoties, bet ne vēlāk kā 3 (trīs) darba dienu laikā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Puse netiek atbrīvota no Līguma saistību izpildes.</w:t>
      </w:r>
    </w:p>
    <w:p w:rsidR="00C95240" w:rsidRPr="00237E09" w:rsidRDefault="00C95240" w:rsidP="00C95240">
      <w:pPr>
        <w:numPr>
          <w:ilvl w:val="1"/>
          <w:numId w:val="2"/>
        </w:numPr>
        <w:tabs>
          <w:tab w:val="clear" w:pos="3551"/>
          <w:tab w:val="num" w:pos="574"/>
          <w:tab w:val="num" w:pos="858"/>
        </w:tabs>
        <w:ind w:left="567" w:hanging="567"/>
        <w:jc w:val="both"/>
        <w:rPr>
          <w:b/>
        </w:rPr>
      </w:pPr>
      <w:r w:rsidRPr="00237E09">
        <w:rPr>
          <w:lang w:eastAsia="lv-LV"/>
        </w:rPr>
        <w:t>Nepārvaramas varas vai ārkārtēja rakstura apstākļu iestāšanās gadījumā Līguma darbības termiņš tiek pārcelts atbilstoši šādu apstākļu darbības laikam vai arī Puses vienojas par Līguma izbeigšanu.</w:t>
      </w:r>
    </w:p>
    <w:p w:rsidR="00C95240" w:rsidRPr="00237E09" w:rsidRDefault="00C95240" w:rsidP="00C95240">
      <w:pPr>
        <w:numPr>
          <w:ilvl w:val="0"/>
          <w:numId w:val="2"/>
        </w:numPr>
        <w:tabs>
          <w:tab w:val="left" w:pos="426"/>
        </w:tabs>
        <w:spacing w:before="120"/>
        <w:jc w:val="center"/>
        <w:rPr>
          <w:b/>
        </w:rPr>
      </w:pPr>
      <w:r w:rsidRPr="00237E09">
        <w:rPr>
          <w:b/>
        </w:rPr>
        <w:t>Fizisko personu datu aizsardzība</w:t>
      </w:r>
    </w:p>
    <w:p w:rsidR="00C95240" w:rsidRPr="00237E09" w:rsidRDefault="00C95240" w:rsidP="00C95240">
      <w:pPr>
        <w:numPr>
          <w:ilvl w:val="1"/>
          <w:numId w:val="2"/>
        </w:numPr>
        <w:tabs>
          <w:tab w:val="clear" w:pos="3551"/>
          <w:tab w:val="num" w:pos="574"/>
          <w:tab w:val="num" w:pos="858"/>
        </w:tabs>
        <w:ind w:left="567" w:hanging="567"/>
        <w:jc w:val="both"/>
      </w:pPr>
      <w:r w:rsidRPr="00237E09">
        <w:t>Pusei ir tiesības apstrādāt no otras Puses iegūtos fizisko personu datus tikai ar mērķi nodrošināt Līgumā noteikto saistību izpildi, ievērojot tiesību normatīvajos aktos noteiktās prasības šādu datu apstrādei un aizsardzībai, tajā skaitā ievērojot Eiropas Parlamenta un Padomes 2016.gada 27.aprīļa Regulas (ES) 2016/679 par fizisku personu aizsardzību attiecībā uz personas datu apstrādi un šādu datu brīvu apriti un ar ko atceļ Direktīvu 95/46/EK (Vispārīgā datu aizsardzības regula) prasības.</w:t>
      </w:r>
    </w:p>
    <w:p w:rsidR="00C95240" w:rsidRPr="00237E09" w:rsidRDefault="00C95240" w:rsidP="00C95240">
      <w:pPr>
        <w:numPr>
          <w:ilvl w:val="1"/>
          <w:numId w:val="2"/>
        </w:numPr>
        <w:tabs>
          <w:tab w:val="clear" w:pos="3551"/>
          <w:tab w:val="num" w:pos="574"/>
          <w:tab w:val="num" w:pos="858"/>
        </w:tabs>
        <w:ind w:left="567" w:hanging="567"/>
        <w:jc w:val="both"/>
      </w:pPr>
      <w:r w:rsidRPr="00237E09">
        <w:t>Puse, kura nodod otrai Pusei fizisko personu datus apstrādei, atbild par piekrišanu iegūšanu no attiecīgajiem datu subjektiem.</w:t>
      </w:r>
    </w:p>
    <w:p w:rsidR="00C95240" w:rsidRPr="00237E09" w:rsidRDefault="00C95240" w:rsidP="00C95240">
      <w:pPr>
        <w:numPr>
          <w:ilvl w:val="1"/>
          <w:numId w:val="2"/>
        </w:numPr>
        <w:tabs>
          <w:tab w:val="clear" w:pos="3551"/>
          <w:tab w:val="num" w:pos="574"/>
          <w:tab w:val="num" w:pos="858"/>
        </w:tabs>
        <w:ind w:left="567" w:hanging="567"/>
        <w:jc w:val="both"/>
      </w:pPr>
      <w:r w:rsidRPr="00237E09">
        <w:lastRenderedPageBreak/>
        <w:t>Puses apņemas nenodot tālāk trešajām personām no otras Puses iegūtos fizisko personu datus, izņemot gadījumus, kad Līgumā ir noteikts citādāk vai tiesību normatīvie akti paredz šādu datu nodošanu.</w:t>
      </w:r>
    </w:p>
    <w:p w:rsidR="00C95240" w:rsidRPr="00237E09" w:rsidRDefault="00C95240" w:rsidP="00C95240">
      <w:pPr>
        <w:numPr>
          <w:ilvl w:val="1"/>
          <w:numId w:val="2"/>
        </w:numPr>
        <w:tabs>
          <w:tab w:val="clear" w:pos="3551"/>
          <w:tab w:val="num" w:pos="574"/>
          <w:tab w:val="num" w:pos="858"/>
        </w:tabs>
        <w:ind w:left="567" w:hanging="567"/>
        <w:jc w:val="both"/>
      </w:pPr>
      <w:r w:rsidRPr="00237E09">
        <w:rPr>
          <w:lang w:eastAsia="lv-LV"/>
        </w:rPr>
        <w:t>J</w:t>
      </w:r>
      <w:r w:rsidRPr="00237E09">
        <w:t>a saskaņā ar tiesību normatīvajiem aktiem Pusēm var rasties pienākums nodot tālāk trešajām personām no otras Puses iegūtos fiziskās personas datus, tas pirms šādu datu nodošanas informē par to otra Puse, ja vien tiesību normatīvie akti to neaizliedz.</w:t>
      </w:r>
    </w:p>
    <w:p w:rsidR="00C95240" w:rsidRPr="00237E09" w:rsidRDefault="00C95240" w:rsidP="00C95240">
      <w:pPr>
        <w:numPr>
          <w:ilvl w:val="1"/>
          <w:numId w:val="2"/>
        </w:numPr>
        <w:tabs>
          <w:tab w:val="clear" w:pos="3551"/>
          <w:tab w:val="num" w:pos="574"/>
          <w:tab w:val="num" w:pos="858"/>
        </w:tabs>
        <w:ind w:left="567" w:hanging="567"/>
        <w:jc w:val="both"/>
      </w:pPr>
      <w:r w:rsidRPr="00237E09">
        <w:t>Neskatoties uz Līguma 15.3.punktā minēto, Izpildītājs piekrīt, ka Pasūtītājs nodod no Izpildītāja saņemtos fizisko personu datus trešajām personām, kas sniedz Pasūtītājam pakalpojumus un ar kurām Pasūtītājs sadarbojas tā darbības un Līguma izpildes nodrošināšanai.</w:t>
      </w:r>
    </w:p>
    <w:p w:rsidR="00C95240" w:rsidRPr="00237E09" w:rsidRDefault="00C95240" w:rsidP="00C95240">
      <w:pPr>
        <w:numPr>
          <w:ilvl w:val="1"/>
          <w:numId w:val="2"/>
        </w:numPr>
        <w:tabs>
          <w:tab w:val="clear" w:pos="3551"/>
          <w:tab w:val="num" w:pos="426"/>
          <w:tab w:val="num" w:pos="574"/>
        </w:tabs>
        <w:ind w:left="426" w:hanging="426"/>
        <w:jc w:val="both"/>
      </w:pPr>
      <w:r w:rsidRPr="00237E09">
        <w:t>Puses apņemas pēc otras Puses pieprasījuma iznīcināt no otras Puses iegūtos fizisko personu datus, ja  izbeidzas nepieciešamība tos apstrādāt Līguma izpildes nodrošināšanai.</w:t>
      </w:r>
    </w:p>
    <w:p w:rsidR="00C95240" w:rsidRPr="00237E09" w:rsidRDefault="00C95240" w:rsidP="00C95240">
      <w:pPr>
        <w:keepNext/>
        <w:numPr>
          <w:ilvl w:val="0"/>
          <w:numId w:val="2"/>
        </w:numPr>
        <w:spacing w:before="120"/>
        <w:jc w:val="center"/>
        <w:outlineLvl w:val="1"/>
        <w:rPr>
          <w:b/>
          <w:bCs/>
          <w:iCs/>
        </w:rPr>
      </w:pPr>
      <w:r w:rsidRPr="00237E09">
        <w:rPr>
          <w:b/>
          <w:bCs/>
          <w:iCs/>
        </w:rPr>
        <w:t>Strīdu izskatīšana</w:t>
      </w:r>
    </w:p>
    <w:p w:rsidR="00C95240" w:rsidRPr="00237E09" w:rsidRDefault="00C95240" w:rsidP="00C95240">
      <w:pPr>
        <w:widowControl w:val="0"/>
        <w:ind w:left="426"/>
        <w:jc w:val="both"/>
        <w:outlineLvl w:val="1"/>
      </w:pPr>
      <w:r w:rsidRPr="00237E09">
        <w:t>Jebkuras nesaskaņas, domstarpības vai strīdi tiks risināti savstarpēju sarunu ceļā, kas tiks attiecīgi protokolētas. Gadījumā, ja Puses10 (desmit) dienu laikā nespēs vienoties, strīds risināms Latvijas Republikas tiesā normatīvajos aktos noteiktajā kārtībā.</w:t>
      </w:r>
    </w:p>
    <w:p w:rsidR="00C95240" w:rsidRPr="00237E09" w:rsidRDefault="00C95240" w:rsidP="00C95240">
      <w:pPr>
        <w:numPr>
          <w:ilvl w:val="0"/>
          <w:numId w:val="2"/>
        </w:numPr>
        <w:spacing w:before="120"/>
        <w:ind w:left="357" w:hanging="357"/>
        <w:jc w:val="center"/>
        <w:rPr>
          <w:b/>
        </w:rPr>
      </w:pPr>
      <w:r w:rsidRPr="00237E09">
        <w:rPr>
          <w:b/>
        </w:rPr>
        <w:t>Citi noteikumi</w:t>
      </w:r>
    </w:p>
    <w:p w:rsidR="00C95240" w:rsidRPr="00237E09" w:rsidRDefault="00C95240" w:rsidP="00C95240">
      <w:pPr>
        <w:numPr>
          <w:ilvl w:val="1"/>
          <w:numId w:val="2"/>
        </w:numPr>
        <w:tabs>
          <w:tab w:val="clear" w:pos="3551"/>
          <w:tab w:val="num" w:pos="574"/>
          <w:tab w:val="num" w:pos="858"/>
        </w:tabs>
        <w:ind w:left="567" w:hanging="567"/>
        <w:jc w:val="both"/>
      </w:pPr>
      <w:r w:rsidRPr="00237E09">
        <w:t>Līgums ir spēkā līdz pilnīgai tajā noteikto saistību izpildei vai dienai, kad tas tiek izbeigts Līgumā noteiktajā kārtībā.</w:t>
      </w:r>
    </w:p>
    <w:p w:rsidR="00C95240" w:rsidRPr="00237E09" w:rsidRDefault="00C95240" w:rsidP="00C95240">
      <w:pPr>
        <w:numPr>
          <w:ilvl w:val="1"/>
          <w:numId w:val="2"/>
        </w:numPr>
        <w:tabs>
          <w:tab w:val="clear" w:pos="3551"/>
          <w:tab w:val="num" w:pos="574"/>
          <w:tab w:val="num" w:pos="858"/>
        </w:tabs>
        <w:ind w:left="567" w:hanging="567"/>
        <w:jc w:val="both"/>
      </w:pPr>
      <w:r w:rsidRPr="00237E09">
        <w:t xml:space="preserve">Ja Līguma darbības periodā kāda no Pusēm tiek reorganizēta, Līguma noteikumi ir saistoši attiecīgās Puses tiesību un saistību pārņēmējam. </w:t>
      </w:r>
    </w:p>
    <w:p w:rsidR="00C95240" w:rsidRPr="00237E09" w:rsidRDefault="00C95240" w:rsidP="00C95240">
      <w:pPr>
        <w:numPr>
          <w:ilvl w:val="1"/>
          <w:numId w:val="2"/>
        </w:numPr>
        <w:tabs>
          <w:tab w:val="clear" w:pos="3551"/>
          <w:tab w:val="num" w:pos="574"/>
          <w:tab w:val="num" w:pos="858"/>
        </w:tabs>
        <w:ind w:left="567" w:hanging="567"/>
        <w:jc w:val="both"/>
      </w:pPr>
      <w:r w:rsidRPr="00237E09">
        <w:t>Līgums ir saistošs Pusēm, to pilnvarotajām personām, kā arī tiesību un saistību pārņēmējiem. Lēmumu par līgumisko attiecību turpināšanu vai izbeigšanu ar Izpildītāja tiesību un saistību pārņēmējiem pieņem Pasūtītājs, izvērtējot to atbilstību Iepirkuma prasībām, Izpildītāja piedāvājumam, kas ir saistošs Izpildītāja tiesību un saistību pārņēmējiem, kā arī Publisko iepirkumu likuma prasībām.</w:t>
      </w:r>
    </w:p>
    <w:p w:rsidR="00C95240" w:rsidRPr="00237E09" w:rsidRDefault="00C95240" w:rsidP="00C95240">
      <w:pPr>
        <w:numPr>
          <w:ilvl w:val="1"/>
          <w:numId w:val="2"/>
        </w:numPr>
        <w:tabs>
          <w:tab w:val="clear" w:pos="3551"/>
          <w:tab w:val="num" w:pos="574"/>
          <w:tab w:val="num" w:pos="858"/>
        </w:tabs>
        <w:ind w:left="567" w:hanging="567"/>
        <w:jc w:val="both"/>
      </w:pPr>
      <w:r w:rsidRPr="00237E09">
        <w:t>Pilnvaroto pārstāvju vai rekvizītu maiņas gadījumā Puse apņemas rakstiski par to paziņot otrai Pusei 5 (piecu) dienu laikā no izmaiņu iestāšanās brīža.</w:t>
      </w:r>
    </w:p>
    <w:p w:rsidR="00C95240" w:rsidRPr="00237E09" w:rsidRDefault="00C95240" w:rsidP="00C95240">
      <w:pPr>
        <w:numPr>
          <w:ilvl w:val="1"/>
          <w:numId w:val="2"/>
        </w:numPr>
        <w:tabs>
          <w:tab w:val="clear" w:pos="3551"/>
          <w:tab w:val="num" w:pos="574"/>
          <w:tab w:val="num" w:pos="858"/>
        </w:tabs>
        <w:ind w:left="567" w:hanging="567"/>
        <w:jc w:val="both"/>
      </w:pPr>
      <w:r w:rsidRPr="00237E09">
        <w:t>Pusēm ir pienākums 5 darba dienu laikā brīdināt otro Pusi par gaidāmo reorganizāciju vai likvidāciju, kā arī nekavējoties informēt par izmaņām rekvizītos, statusā, kā arī, ja tiek ierosināta lieta par atzīšanu par maksātnespējīgu.</w:t>
      </w:r>
    </w:p>
    <w:p w:rsidR="00C95240" w:rsidRPr="00237E09" w:rsidRDefault="00C95240" w:rsidP="00C95240">
      <w:pPr>
        <w:numPr>
          <w:ilvl w:val="1"/>
          <w:numId w:val="2"/>
        </w:numPr>
        <w:tabs>
          <w:tab w:val="clear" w:pos="3551"/>
          <w:tab w:val="num" w:pos="574"/>
          <w:tab w:val="num" w:pos="858"/>
        </w:tabs>
        <w:ind w:left="567" w:hanging="567"/>
        <w:jc w:val="both"/>
      </w:pPr>
      <w:r w:rsidRPr="00237E09">
        <w:t>Līgums noslēgts divos vienāda satura un tiesiskā spēka eksemplāros, pa vienam Līguma eksemplāram katrai līgumslēdzējai Pusei.</w:t>
      </w:r>
    </w:p>
    <w:p w:rsidR="00C95240" w:rsidRPr="00237E09" w:rsidRDefault="00C95240" w:rsidP="00C95240">
      <w:pPr>
        <w:pStyle w:val="Prskatjums1"/>
        <w:tabs>
          <w:tab w:val="clear" w:pos="360"/>
        </w:tabs>
        <w:ind w:firstLine="0"/>
        <w:rPr>
          <w:b/>
        </w:rPr>
      </w:pPr>
    </w:p>
    <w:p w:rsidR="00C95240" w:rsidRPr="00237E09" w:rsidRDefault="00C95240" w:rsidP="00C95240">
      <w:pPr>
        <w:numPr>
          <w:ilvl w:val="0"/>
          <w:numId w:val="2"/>
        </w:numPr>
        <w:spacing w:before="120"/>
        <w:ind w:left="357" w:hanging="357"/>
        <w:jc w:val="center"/>
        <w:rPr>
          <w:b/>
        </w:rPr>
      </w:pPr>
      <w:r w:rsidRPr="00237E09">
        <w:rPr>
          <w:b/>
        </w:rPr>
        <w:t>Pušu rekvizīti un paraksti:</w:t>
      </w:r>
    </w:p>
    <w:p w:rsidR="00C95240" w:rsidRPr="00237E09" w:rsidRDefault="00C95240" w:rsidP="00C95240">
      <w:pPr>
        <w:pStyle w:val="Prskatjums1"/>
        <w:tabs>
          <w:tab w:val="clear" w:pos="360"/>
        </w:tabs>
        <w:ind w:firstLine="0"/>
      </w:pPr>
      <w:r w:rsidRPr="00237E09">
        <w:rPr>
          <w:b/>
          <w:sz w:val="22"/>
          <w:szCs w:val="22"/>
        </w:rPr>
        <w:t>Pasūtītājs</w:t>
      </w:r>
      <w:r w:rsidRPr="00237E09">
        <w:rPr>
          <w:b/>
        </w:rPr>
        <w:t xml:space="preserve"> </w:t>
      </w:r>
      <w:r w:rsidRPr="00237E09">
        <w:rPr>
          <w:b/>
        </w:rPr>
        <w:tab/>
      </w:r>
      <w:r w:rsidRPr="00237E09">
        <w:rPr>
          <w:b/>
        </w:rPr>
        <w:tab/>
      </w:r>
      <w:r w:rsidRPr="00237E09">
        <w:rPr>
          <w:b/>
        </w:rPr>
        <w:tab/>
      </w:r>
      <w:r w:rsidRPr="00237E09">
        <w:rPr>
          <w:b/>
        </w:rPr>
        <w:tab/>
      </w:r>
      <w:r w:rsidRPr="00237E09">
        <w:rPr>
          <w:b/>
        </w:rPr>
        <w:tab/>
      </w:r>
      <w:r w:rsidRPr="00237E09">
        <w:rPr>
          <w:b/>
        </w:rPr>
        <w:tab/>
        <w:t>Izpildītājs</w:t>
      </w:r>
    </w:p>
    <w:tbl>
      <w:tblPr>
        <w:tblW w:w="9305" w:type="dxa"/>
        <w:tblInd w:w="360" w:type="dxa"/>
        <w:tblLook w:val="04A0" w:firstRow="1" w:lastRow="0" w:firstColumn="1" w:lastColumn="0" w:noHBand="0" w:noVBand="1"/>
      </w:tblPr>
      <w:tblGrid>
        <w:gridCol w:w="4743"/>
        <w:gridCol w:w="4562"/>
      </w:tblGrid>
      <w:tr w:rsidR="00C95240" w:rsidRPr="00237E09" w:rsidTr="00452133">
        <w:tc>
          <w:tcPr>
            <w:tcW w:w="4743" w:type="dxa"/>
            <w:shd w:val="clear" w:color="auto" w:fill="auto"/>
          </w:tcPr>
          <w:p w:rsidR="00C95240" w:rsidRPr="00237E09" w:rsidRDefault="00C95240" w:rsidP="00292B48">
            <w:pPr>
              <w:rPr>
                <w:b/>
              </w:rPr>
            </w:pPr>
            <w:r w:rsidRPr="00237E09">
              <w:rPr>
                <w:b/>
              </w:rPr>
              <w:t>Jelgavas pilsētas pašvaldības iestāde „Pilsētsaimniecība”</w:t>
            </w:r>
          </w:p>
          <w:p w:rsidR="00C95240" w:rsidRPr="00237E09" w:rsidRDefault="00C95240" w:rsidP="00292B48">
            <w:r w:rsidRPr="00237E09">
              <w:t>Nodokļu maksātāja reģ. Nr.90001282486</w:t>
            </w:r>
          </w:p>
          <w:p w:rsidR="00C95240" w:rsidRPr="00237E09" w:rsidRDefault="00C95240" w:rsidP="00292B48">
            <w:r w:rsidRPr="00237E09">
              <w:t>Pulkveža Oskara Kalpaka 16a</w:t>
            </w:r>
          </w:p>
          <w:p w:rsidR="00C95240" w:rsidRPr="00237E09" w:rsidRDefault="00C95240" w:rsidP="00292B48">
            <w:r w:rsidRPr="00237E09">
              <w:t>Jelgava, LV-3001</w:t>
            </w:r>
          </w:p>
          <w:p w:rsidR="00C95240" w:rsidRPr="00237E09" w:rsidRDefault="00C95240" w:rsidP="00292B48">
            <w:r w:rsidRPr="00237E09">
              <w:t>A/S SEB banka</w:t>
            </w:r>
          </w:p>
          <w:p w:rsidR="00C95240" w:rsidRPr="00237E09" w:rsidRDefault="00C95240" w:rsidP="00292B48">
            <w:r w:rsidRPr="00237E09">
              <w:t>Konta Nr</w:t>
            </w:r>
            <w:r w:rsidR="00452133" w:rsidRPr="00237E09">
              <w:t>:</w:t>
            </w:r>
            <w:r w:rsidRPr="00237E09">
              <w:t>.LV61 UNLA 0050 0010 0312 1</w:t>
            </w:r>
          </w:p>
          <w:p w:rsidR="00C95240" w:rsidRPr="00237E09" w:rsidRDefault="00C95240" w:rsidP="00292B48">
            <w:pPr>
              <w:jc w:val="both"/>
            </w:pPr>
          </w:p>
          <w:p w:rsidR="00C95240" w:rsidRPr="00237E09" w:rsidRDefault="00C95240" w:rsidP="00292B48">
            <w:pPr>
              <w:pStyle w:val="Prskatjums1"/>
              <w:tabs>
                <w:tab w:val="clear" w:pos="360"/>
              </w:tabs>
              <w:ind w:left="0" w:firstLine="0"/>
            </w:pPr>
          </w:p>
          <w:p w:rsidR="00C95240" w:rsidRPr="00237E09" w:rsidRDefault="00452133" w:rsidP="00452133">
            <w:pPr>
              <w:pStyle w:val="Prskatjums1"/>
              <w:tabs>
                <w:tab w:val="clear" w:pos="360"/>
              </w:tabs>
              <w:ind w:left="0" w:firstLine="0"/>
            </w:pPr>
            <w:r w:rsidRPr="00237E09">
              <w:t>Vadītājs</w:t>
            </w:r>
            <w:r w:rsidR="00C95240" w:rsidRPr="00237E09">
              <w:t xml:space="preserve"> __________________ </w:t>
            </w:r>
            <w:r w:rsidRPr="00237E09">
              <w:t>M.Mielavs</w:t>
            </w:r>
          </w:p>
        </w:tc>
        <w:tc>
          <w:tcPr>
            <w:tcW w:w="4562" w:type="dxa"/>
            <w:shd w:val="clear" w:color="auto" w:fill="auto"/>
          </w:tcPr>
          <w:p w:rsidR="00452133" w:rsidRPr="00237E09" w:rsidRDefault="00452133" w:rsidP="00452133">
            <w:pPr>
              <w:pStyle w:val="Parasts1"/>
              <w:suppressAutoHyphens w:val="0"/>
              <w:spacing w:after="0" w:line="240" w:lineRule="auto"/>
              <w:textAlignment w:val="auto"/>
              <w:rPr>
                <w:rFonts w:ascii="Times New Roman" w:hAnsi="Times New Roman"/>
                <w:b/>
                <w:sz w:val="24"/>
                <w:szCs w:val="24"/>
              </w:rPr>
            </w:pPr>
            <w:r w:rsidRPr="00237E09">
              <w:rPr>
                <w:rFonts w:ascii="Times New Roman" w:hAnsi="Times New Roman"/>
                <w:b/>
                <w:sz w:val="24"/>
                <w:szCs w:val="24"/>
              </w:rPr>
              <w:t>SIA „KULK”</w:t>
            </w:r>
          </w:p>
          <w:p w:rsidR="00452133" w:rsidRPr="00237E09" w:rsidRDefault="00452133" w:rsidP="00452133">
            <w:pPr>
              <w:pStyle w:val="Parasts1"/>
              <w:suppressAutoHyphens w:val="0"/>
              <w:spacing w:after="0" w:line="240" w:lineRule="auto"/>
              <w:textAlignment w:val="auto"/>
              <w:rPr>
                <w:rFonts w:ascii="Times New Roman" w:hAnsi="Times New Roman"/>
                <w:sz w:val="24"/>
                <w:szCs w:val="24"/>
              </w:rPr>
            </w:pPr>
          </w:p>
          <w:p w:rsidR="00452133" w:rsidRPr="00237E09" w:rsidRDefault="00452133" w:rsidP="00452133">
            <w:pPr>
              <w:pStyle w:val="Parasts1"/>
              <w:suppressAutoHyphens w:val="0"/>
              <w:spacing w:after="0" w:line="240" w:lineRule="auto"/>
              <w:textAlignment w:val="auto"/>
              <w:rPr>
                <w:rFonts w:ascii="Times New Roman" w:hAnsi="Times New Roman"/>
                <w:sz w:val="24"/>
                <w:szCs w:val="24"/>
                <w:lang w:eastAsia="en-US"/>
              </w:rPr>
            </w:pPr>
            <w:r w:rsidRPr="00237E09">
              <w:rPr>
                <w:rFonts w:ascii="Times New Roman" w:hAnsi="Times New Roman"/>
                <w:sz w:val="24"/>
                <w:szCs w:val="24"/>
                <w:lang w:eastAsia="en-US"/>
              </w:rPr>
              <w:t>Vienotais reģ. Nr.41703007150</w:t>
            </w:r>
          </w:p>
          <w:p w:rsidR="00452133" w:rsidRPr="00237E09" w:rsidRDefault="00452133" w:rsidP="00452133">
            <w:pPr>
              <w:pStyle w:val="Parasts1"/>
              <w:suppressAutoHyphens w:val="0"/>
              <w:spacing w:after="0" w:line="240" w:lineRule="auto"/>
              <w:textAlignment w:val="auto"/>
              <w:rPr>
                <w:rFonts w:ascii="Times New Roman" w:hAnsi="Times New Roman"/>
                <w:sz w:val="24"/>
                <w:szCs w:val="24"/>
                <w:lang w:eastAsia="en-US"/>
              </w:rPr>
            </w:pPr>
            <w:r w:rsidRPr="00237E09">
              <w:rPr>
                <w:rFonts w:ascii="Times New Roman" w:hAnsi="Times New Roman"/>
                <w:sz w:val="24"/>
                <w:szCs w:val="24"/>
                <w:lang w:eastAsia="en-US"/>
              </w:rPr>
              <w:t>Dobeles šoseja 34</w:t>
            </w:r>
          </w:p>
          <w:p w:rsidR="00452133" w:rsidRPr="00237E09" w:rsidRDefault="00452133" w:rsidP="00452133">
            <w:pPr>
              <w:pStyle w:val="Parasts1"/>
              <w:suppressAutoHyphens w:val="0"/>
              <w:spacing w:after="0" w:line="240" w:lineRule="auto"/>
              <w:textAlignment w:val="auto"/>
              <w:rPr>
                <w:rFonts w:ascii="Times New Roman" w:hAnsi="Times New Roman"/>
                <w:sz w:val="24"/>
                <w:szCs w:val="24"/>
                <w:lang w:eastAsia="en-US"/>
              </w:rPr>
            </w:pPr>
            <w:r w:rsidRPr="00237E09">
              <w:rPr>
                <w:rFonts w:ascii="Times New Roman" w:hAnsi="Times New Roman"/>
                <w:sz w:val="24"/>
                <w:szCs w:val="24"/>
                <w:lang w:eastAsia="en-US"/>
              </w:rPr>
              <w:t>Jelgava, LV-3007</w:t>
            </w:r>
          </w:p>
          <w:p w:rsidR="00452133" w:rsidRPr="00237E09" w:rsidRDefault="00452133" w:rsidP="00452133">
            <w:pPr>
              <w:pStyle w:val="Parasts1"/>
              <w:suppressAutoHyphens w:val="0"/>
              <w:spacing w:after="0" w:line="240" w:lineRule="auto"/>
              <w:textAlignment w:val="auto"/>
              <w:rPr>
                <w:rFonts w:ascii="Times New Roman" w:hAnsi="Times New Roman"/>
                <w:sz w:val="24"/>
                <w:szCs w:val="24"/>
                <w:lang w:eastAsia="en-US"/>
              </w:rPr>
            </w:pPr>
            <w:r w:rsidRPr="00237E09">
              <w:rPr>
                <w:rFonts w:ascii="Times New Roman" w:hAnsi="Times New Roman"/>
                <w:sz w:val="24"/>
                <w:szCs w:val="24"/>
                <w:lang w:eastAsia="en-US"/>
              </w:rPr>
              <w:t>AS SEB banka</w:t>
            </w:r>
          </w:p>
          <w:p w:rsidR="00452133" w:rsidRPr="00237E09" w:rsidRDefault="00452133" w:rsidP="00452133">
            <w:pPr>
              <w:pStyle w:val="Parasts1"/>
              <w:suppressAutoHyphens w:val="0"/>
              <w:spacing w:after="0" w:line="240" w:lineRule="auto"/>
              <w:textAlignment w:val="auto"/>
            </w:pPr>
            <w:r w:rsidRPr="00237E09">
              <w:rPr>
                <w:rStyle w:val="Noklusjumarindkopasfonts1"/>
                <w:rFonts w:ascii="Times New Roman" w:hAnsi="Times New Roman"/>
                <w:bCs/>
                <w:sz w:val="24"/>
                <w:szCs w:val="24"/>
                <w:lang w:eastAsia="en-US"/>
              </w:rPr>
              <w:t>Konta Nr.:</w:t>
            </w:r>
            <w:r w:rsidRPr="00237E09">
              <w:rPr>
                <w:rStyle w:val="Noklusjumarindkopasfonts1"/>
                <w:rFonts w:ascii="Times New Roman" w:hAnsi="Times New Roman"/>
                <w:sz w:val="24"/>
                <w:szCs w:val="24"/>
                <w:lang w:eastAsia="en-US"/>
              </w:rPr>
              <w:t xml:space="preserve"> LV54 UNLA 0008 0034 6789 3</w:t>
            </w:r>
          </w:p>
          <w:p w:rsidR="00452133" w:rsidRPr="00237E09" w:rsidRDefault="00452133" w:rsidP="00452133">
            <w:pPr>
              <w:pStyle w:val="Parasts1"/>
              <w:suppressAutoHyphens w:val="0"/>
              <w:spacing w:after="0" w:line="240" w:lineRule="auto"/>
              <w:textAlignment w:val="auto"/>
              <w:rPr>
                <w:rFonts w:ascii="Times New Roman" w:hAnsi="Times New Roman"/>
                <w:sz w:val="24"/>
                <w:szCs w:val="24"/>
                <w:lang w:eastAsia="en-US"/>
              </w:rPr>
            </w:pPr>
          </w:p>
          <w:p w:rsidR="00C95240" w:rsidRPr="00237E09" w:rsidRDefault="00452133" w:rsidP="00452133">
            <w:pPr>
              <w:pStyle w:val="Prskatjums1"/>
              <w:tabs>
                <w:tab w:val="clear" w:pos="360"/>
              </w:tabs>
              <w:ind w:left="0" w:firstLine="0"/>
              <w:rPr>
                <w:i/>
              </w:rPr>
            </w:pPr>
            <w:r w:rsidRPr="00237E09">
              <w:rPr>
                <w:rStyle w:val="Noklusjumarindkopasfonts1"/>
              </w:rPr>
              <w:t>Valdes priekšsēdētāja______________E.Melbārde</w:t>
            </w:r>
          </w:p>
        </w:tc>
      </w:tr>
    </w:tbl>
    <w:p w:rsidR="00C95240" w:rsidRPr="00F60E94" w:rsidRDefault="00C95240" w:rsidP="00C95240">
      <w:pPr>
        <w:jc w:val="both"/>
        <w:rPr>
          <w:sz w:val="23"/>
          <w:szCs w:val="23"/>
        </w:rPr>
      </w:pPr>
    </w:p>
    <w:p w:rsidR="00C95240" w:rsidRPr="00F60E94" w:rsidRDefault="00C95240" w:rsidP="00C95240"/>
    <w:p w:rsidR="000944CF" w:rsidRPr="00F60E94" w:rsidRDefault="000944CF">
      <w:pPr>
        <w:spacing w:after="160" w:line="259" w:lineRule="auto"/>
      </w:pPr>
    </w:p>
    <w:sectPr w:rsidR="000944CF" w:rsidRPr="00F60E94" w:rsidSect="00452133">
      <w:footerReference w:type="default" r:id="rId11"/>
      <w:pgSz w:w="11906" w:h="16838"/>
      <w:pgMar w:top="1134" w:right="1134" w:bottom="1134" w:left="1701"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133" w:rsidRDefault="00452133" w:rsidP="00452133">
      <w:r>
        <w:separator/>
      </w:r>
    </w:p>
  </w:endnote>
  <w:endnote w:type="continuationSeparator" w:id="0">
    <w:p w:rsidR="00452133" w:rsidRDefault="00452133" w:rsidP="00452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019467"/>
      <w:docPartObj>
        <w:docPartGallery w:val="Page Numbers (Bottom of Page)"/>
        <w:docPartUnique/>
      </w:docPartObj>
    </w:sdtPr>
    <w:sdtEndPr>
      <w:rPr>
        <w:noProof/>
      </w:rPr>
    </w:sdtEndPr>
    <w:sdtContent>
      <w:p w:rsidR="00452133" w:rsidRDefault="00452133">
        <w:pPr>
          <w:pStyle w:val="Footer"/>
          <w:jc w:val="center"/>
        </w:pPr>
        <w:r>
          <w:fldChar w:fldCharType="begin"/>
        </w:r>
        <w:r>
          <w:instrText xml:space="preserve"> PAGE   \* MERGEFORMAT </w:instrText>
        </w:r>
        <w:r>
          <w:fldChar w:fldCharType="separate"/>
        </w:r>
        <w:r w:rsidR="00407945">
          <w:rPr>
            <w:noProof/>
          </w:rPr>
          <w:t>8</w:t>
        </w:r>
        <w:r>
          <w:rPr>
            <w:noProof/>
          </w:rPr>
          <w:fldChar w:fldCharType="end"/>
        </w:r>
      </w:p>
    </w:sdtContent>
  </w:sdt>
  <w:p w:rsidR="0062411B" w:rsidRDefault="004079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133" w:rsidRDefault="00452133" w:rsidP="00452133">
      <w:r>
        <w:separator/>
      </w:r>
    </w:p>
  </w:footnote>
  <w:footnote w:type="continuationSeparator" w:id="0">
    <w:p w:rsidR="00452133" w:rsidRDefault="00452133" w:rsidP="004521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67126"/>
    <w:multiLevelType w:val="hybridMultilevel"/>
    <w:tmpl w:val="E4CE584E"/>
    <w:lvl w:ilvl="0" w:tplc="0426000F">
      <w:start w:val="1"/>
      <w:numFmt w:val="decimal"/>
      <w:lvlText w:val="%1."/>
      <w:lvlJc w:val="left"/>
      <w:pPr>
        <w:tabs>
          <w:tab w:val="num" w:pos="360"/>
        </w:tabs>
        <w:ind w:left="360" w:hanging="360"/>
      </w:pPr>
    </w:lvl>
    <w:lvl w:ilvl="1" w:tplc="04260019">
      <w:start w:val="1"/>
      <w:numFmt w:val="lowerLetter"/>
      <w:lvlText w:val="%2."/>
      <w:lvlJc w:val="left"/>
      <w:pPr>
        <w:tabs>
          <w:tab w:val="num" w:pos="1080"/>
        </w:tabs>
        <w:ind w:left="1080" w:hanging="360"/>
      </w:pPr>
    </w:lvl>
    <w:lvl w:ilvl="2" w:tplc="0426001B">
      <w:start w:val="1"/>
      <w:numFmt w:val="lowerRoman"/>
      <w:lvlText w:val="%3."/>
      <w:lvlJc w:val="right"/>
      <w:pPr>
        <w:tabs>
          <w:tab w:val="num" w:pos="1800"/>
        </w:tabs>
        <w:ind w:left="1800" w:hanging="180"/>
      </w:pPr>
    </w:lvl>
    <w:lvl w:ilvl="3" w:tplc="0426000F">
      <w:start w:val="1"/>
      <w:numFmt w:val="decimal"/>
      <w:lvlText w:val="%4."/>
      <w:lvlJc w:val="left"/>
      <w:pPr>
        <w:tabs>
          <w:tab w:val="num" w:pos="2520"/>
        </w:tabs>
        <w:ind w:left="2520" w:hanging="360"/>
      </w:pPr>
    </w:lvl>
    <w:lvl w:ilvl="4" w:tplc="04260019">
      <w:start w:val="1"/>
      <w:numFmt w:val="lowerLetter"/>
      <w:lvlText w:val="%5."/>
      <w:lvlJc w:val="left"/>
      <w:pPr>
        <w:tabs>
          <w:tab w:val="num" w:pos="3240"/>
        </w:tabs>
        <w:ind w:left="3240" w:hanging="360"/>
      </w:pPr>
    </w:lvl>
    <w:lvl w:ilvl="5" w:tplc="0426001B">
      <w:start w:val="1"/>
      <w:numFmt w:val="lowerRoman"/>
      <w:lvlText w:val="%6."/>
      <w:lvlJc w:val="right"/>
      <w:pPr>
        <w:tabs>
          <w:tab w:val="num" w:pos="3960"/>
        </w:tabs>
        <w:ind w:left="3960" w:hanging="180"/>
      </w:pPr>
    </w:lvl>
    <w:lvl w:ilvl="6" w:tplc="0426000F">
      <w:start w:val="1"/>
      <w:numFmt w:val="decimal"/>
      <w:lvlText w:val="%7."/>
      <w:lvlJc w:val="left"/>
      <w:pPr>
        <w:tabs>
          <w:tab w:val="num" w:pos="4680"/>
        </w:tabs>
        <w:ind w:left="4680" w:hanging="360"/>
      </w:pPr>
    </w:lvl>
    <w:lvl w:ilvl="7" w:tplc="04260019">
      <w:start w:val="1"/>
      <w:numFmt w:val="lowerLetter"/>
      <w:lvlText w:val="%8."/>
      <w:lvlJc w:val="left"/>
      <w:pPr>
        <w:tabs>
          <w:tab w:val="num" w:pos="5400"/>
        </w:tabs>
        <w:ind w:left="5400" w:hanging="360"/>
      </w:pPr>
    </w:lvl>
    <w:lvl w:ilvl="8" w:tplc="0426001B">
      <w:start w:val="1"/>
      <w:numFmt w:val="lowerRoman"/>
      <w:lvlText w:val="%9."/>
      <w:lvlJc w:val="right"/>
      <w:pPr>
        <w:tabs>
          <w:tab w:val="num" w:pos="6120"/>
        </w:tabs>
        <w:ind w:left="6120" w:hanging="180"/>
      </w:pPr>
    </w:lvl>
  </w:abstractNum>
  <w:abstractNum w:abstractNumId="1" w15:restartNumberingAfterBreak="0">
    <w:nsid w:val="2EDE3C45"/>
    <w:multiLevelType w:val="multilevel"/>
    <w:tmpl w:val="5D94639A"/>
    <w:lvl w:ilvl="0">
      <w:start w:val="1"/>
      <w:numFmt w:val="decimal"/>
      <w:lvlText w:val="%1."/>
      <w:lvlJc w:val="left"/>
      <w:pPr>
        <w:tabs>
          <w:tab w:val="num" w:pos="360"/>
        </w:tabs>
        <w:ind w:left="360" w:hanging="360"/>
      </w:pPr>
      <w:rPr>
        <w:rFonts w:cs="Times New Roman"/>
        <w:b/>
        <w:i w:val="0"/>
        <w:sz w:val="24"/>
      </w:rPr>
    </w:lvl>
    <w:lvl w:ilvl="1">
      <w:start w:val="1"/>
      <w:numFmt w:val="decimal"/>
      <w:lvlText w:val="%1.%2."/>
      <w:lvlJc w:val="left"/>
      <w:pPr>
        <w:tabs>
          <w:tab w:val="num" w:pos="3551"/>
        </w:tabs>
        <w:ind w:left="3551" w:hanging="432"/>
      </w:pPr>
      <w:rPr>
        <w:rFonts w:cs="Times New Roman"/>
        <w:b w:val="0"/>
        <w:i w:val="0"/>
        <w:color w:val="auto"/>
        <w:sz w:val="24"/>
        <w:szCs w:val="24"/>
      </w:rPr>
    </w:lvl>
    <w:lvl w:ilvl="2">
      <w:start w:val="1"/>
      <w:numFmt w:val="decimal"/>
      <w:lvlText w:val="%1.%2.%3."/>
      <w:lvlJc w:val="left"/>
      <w:pPr>
        <w:tabs>
          <w:tab w:val="num" w:pos="1440"/>
        </w:tabs>
        <w:ind w:left="1224" w:hanging="504"/>
      </w:pPr>
      <w:rPr>
        <w:rFonts w:cs="Times New Roman"/>
        <w:b w:val="0"/>
        <w:i w:val="0"/>
        <w:color w:val="auto"/>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240"/>
    <w:rsid w:val="000944CF"/>
    <w:rsid w:val="00174B6E"/>
    <w:rsid w:val="00237E09"/>
    <w:rsid w:val="003318BC"/>
    <w:rsid w:val="0040293B"/>
    <w:rsid w:val="00407945"/>
    <w:rsid w:val="0043086C"/>
    <w:rsid w:val="00430F97"/>
    <w:rsid w:val="00452133"/>
    <w:rsid w:val="00501AB6"/>
    <w:rsid w:val="005B75E9"/>
    <w:rsid w:val="005E5C1B"/>
    <w:rsid w:val="006F22EE"/>
    <w:rsid w:val="008E10DE"/>
    <w:rsid w:val="009400F8"/>
    <w:rsid w:val="00A26A51"/>
    <w:rsid w:val="00C95240"/>
    <w:rsid w:val="00EB6BB2"/>
    <w:rsid w:val="00F23DBC"/>
    <w:rsid w:val="00F26088"/>
    <w:rsid w:val="00F60E9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E420A-4925-4879-83AF-A26641F2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240"/>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9"/>
    <w:unhideWhenUsed/>
    <w:qFormat/>
    <w:rsid w:val="00C95240"/>
    <w:pPr>
      <w:keepNext/>
      <w:spacing w:before="240" w:after="120"/>
      <w:outlineLvl w:val="2"/>
    </w:pPr>
    <w:rPr>
      <w:sz w:val="32"/>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C95240"/>
    <w:rPr>
      <w:rFonts w:ascii="Times New Roman" w:eastAsia="Times New Roman" w:hAnsi="Times New Roman" w:cs="Times New Roman"/>
      <w:sz w:val="32"/>
      <w:szCs w:val="20"/>
      <w:lang w:val="x-none" w:eastAsia="x-none"/>
    </w:rPr>
  </w:style>
  <w:style w:type="paragraph" w:customStyle="1" w:styleId="Prskatjums1">
    <w:name w:val="Pārskatījums1"/>
    <w:rsid w:val="00C95240"/>
    <w:pPr>
      <w:tabs>
        <w:tab w:val="num" w:pos="360"/>
      </w:tabs>
      <w:spacing w:after="0" w:line="240" w:lineRule="auto"/>
      <w:ind w:left="360" w:hanging="360"/>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5240"/>
    <w:pPr>
      <w:tabs>
        <w:tab w:val="center" w:pos="4153"/>
        <w:tab w:val="right" w:pos="8306"/>
      </w:tabs>
    </w:pPr>
    <w:rPr>
      <w:lang w:val="x-none" w:eastAsia="x-none"/>
    </w:rPr>
  </w:style>
  <w:style w:type="character" w:customStyle="1" w:styleId="FooterChar">
    <w:name w:val="Footer Char"/>
    <w:basedOn w:val="DefaultParagraphFont"/>
    <w:link w:val="Footer"/>
    <w:uiPriority w:val="99"/>
    <w:rsid w:val="00C95240"/>
    <w:rPr>
      <w:rFonts w:ascii="Times New Roman" w:eastAsia="Times New Roman" w:hAnsi="Times New Roman" w:cs="Times New Roman"/>
      <w:sz w:val="24"/>
      <w:szCs w:val="24"/>
      <w:lang w:val="x-none" w:eastAsia="x-none"/>
    </w:rPr>
  </w:style>
  <w:style w:type="character" w:customStyle="1" w:styleId="apple-style-span">
    <w:name w:val="apple-style-span"/>
    <w:basedOn w:val="DefaultParagraphFont"/>
    <w:rsid w:val="00C95240"/>
  </w:style>
  <w:style w:type="paragraph" w:customStyle="1" w:styleId="Prskatjums">
    <w:name w:val="Pārskatījums"/>
    <w:semiHidden/>
    <w:rsid w:val="00C95240"/>
    <w:pPr>
      <w:tabs>
        <w:tab w:val="num" w:pos="360"/>
      </w:tabs>
      <w:spacing w:after="0" w:line="240" w:lineRule="auto"/>
      <w:ind w:left="360" w:hanging="360"/>
    </w:pPr>
    <w:rPr>
      <w:rFonts w:ascii="Times New Roman" w:eastAsia="Times New Roman" w:hAnsi="Times New Roman" w:cs="Times New Roman"/>
      <w:sz w:val="24"/>
      <w:szCs w:val="24"/>
    </w:rPr>
  </w:style>
  <w:style w:type="paragraph" w:customStyle="1" w:styleId="Parasts1">
    <w:name w:val="Parasts1"/>
    <w:rsid w:val="00C95240"/>
    <w:pPr>
      <w:suppressAutoHyphens/>
      <w:autoSpaceDN w:val="0"/>
      <w:spacing w:line="254" w:lineRule="auto"/>
      <w:textAlignment w:val="baseline"/>
    </w:pPr>
    <w:rPr>
      <w:rFonts w:ascii="Calibri" w:eastAsia="Times New Roman" w:hAnsi="Calibri" w:cs="Times New Roman"/>
      <w:lang w:eastAsia="lv-LV"/>
    </w:rPr>
  </w:style>
  <w:style w:type="character" w:customStyle="1" w:styleId="Noklusjumarindkopasfonts1">
    <w:name w:val="Noklusējuma rindkopas fonts1"/>
    <w:rsid w:val="00C95240"/>
  </w:style>
  <w:style w:type="character" w:styleId="Hyperlink">
    <w:name w:val="Hyperlink"/>
    <w:basedOn w:val="DefaultParagraphFont"/>
    <w:uiPriority w:val="99"/>
    <w:unhideWhenUsed/>
    <w:rsid w:val="009400F8"/>
    <w:rPr>
      <w:color w:val="0563C1" w:themeColor="hyperlink"/>
      <w:u w:val="single"/>
    </w:rPr>
  </w:style>
  <w:style w:type="paragraph" w:styleId="Header">
    <w:name w:val="header"/>
    <w:basedOn w:val="Normal"/>
    <w:link w:val="HeaderChar"/>
    <w:uiPriority w:val="99"/>
    <w:unhideWhenUsed/>
    <w:rsid w:val="00452133"/>
    <w:pPr>
      <w:tabs>
        <w:tab w:val="center" w:pos="4153"/>
        <w:tab w:val="right" w:pos="8306"/>
      </w:tabs>
    </w:pPr>
  </w:style>
  <w:style w:type="character" w:customStyle="1" w:styleId="HeaderChar">
    <w:name w:val="Header Char"/>
    <w:basedOn w:val="DefaultParagraphFont"/>
    <w:link w:val="Header"/>
    <w:uiPriority w:val="99"/>
    <w:rsid w:val="0045213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7E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E0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ulk.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kulk.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fo@kulk.lv" TargetMode="External"/><Relationship Id="rId4" Type="http://schemas.openxmlformats.org/officeDocument/2006/relationships/webSettings" Target="webSettings.xml"/><Relationship Id="rId9" Type="http://schemas.openxmlformats.org/officeDocument/2006/relationships/hyperlink" Target="mailto:info@kulk.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17379</Words>
  <Characters>9907</Characters>
  <Application>Microsoft Office Word</Application>
  <DocSecurity>4</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Meņšikova-Fiļimonova</dc:creator>
  <cp:keywords/>
  <dc:description/>
  <cp:lastModifiedBy>Dace Dimanta</cp:lastModifiedBy>
  <cp:revision>2</cp:revision>
  <cp:lastPrinted>2018-08-28T10:21:00Z</cp:lastPrinted>
  <dcterms:created xsi:type="dcterms:W3CDTF">2018-08-28T10:22:00Z</dcterms:created>
  <dcterms:modified xsi:type="dcterms:W3CDTF">2018-08-28T10:22:00Z</dcterms:modified>
</cp:coreProperties>
</file>