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CC60E" w14:textId="77777777" w:rsidR="006B7E7B" w:rsidRPr="009A1823" w:rsidRDefault="006B7E7B" w:rsidP="006B7E7B">
      <w:pPr>
        <w:tabs>
          <w:tab w:val="left" w:pos="6300"/>
        </w:tabs>
        <w:suppressAutoHyphens/>
        <w:ind w:left="426" w:hanging="142"/>
        <w:jc w:val="center"/>
        <w:rPr>
          <w:rFonts w:eastAsia="Calibri"/>
          <w:b/>
          <w:bCs/>
          <w:sz w:val="28"/>
          <w:szCs w:val="28"/>
          <w:lang w:eastAsia="ar-SA"/>
        </w:rPr>
      </w:pPr>
      <w:r w:rsidRPr="009A1823">
        <w:rPr>
          <w:rFonts w:eastAsia="Calibri"/>
          <w:b/>
          <w:caps/>
          <w:sz w:val="28"/>
          <w:szCs w:val="28"/>
          <w:lang w:eastAsia="ar-SA"/>
        </w:rPr>
        <w:t>PAKALPOJUMA līgums</w:t>
      </w:r>
    </w:p>
    <w:p w14:paraId="3E76D0AA" w14:textId="77777777" w:rsidR="006B7E7B" w:rsidRPr="00A85ACF" w:rsidRDefault="006B7E7B" w:rsidP="006B7E7B">
      <w:pPr>
        <w:jc w:val="center"/>
        <w:rPr>
          <w:b/>
          <w:sz w:val="26"/>
          <w:szCs w:val="26"/>
        </w:rPr>
      </w:pPr>
      <w:r>
        <w:rPr>
          <w:b/>
          <w:sz w:val="26"/>
          <w:szCs w:val="26"/>
        </w:rPr>
        <w:t xml:space="preserve">Par </w:t>
      </w:r>
      <w:r w:rsidRPr="00A85ACF">
        <w:rPr>
          <w:b/>
          <w:sz w:val="26"/>
          <w:szCs w:val="26"/>
        </w:rPr>
        <w:t>Ēkas Stacijas ielā 13,</w:t>
      </w:r>
      <w:r>
        <w:rPr>
          <w:b/>
          <w:sz w:val="26"/>
          <w:szCs w:val="26"/>
        </w:rPr>
        <w:t xml:space="preserve"> Jelgavā pārbūves būvuzraudzību</w:t>
      </w:r>
    </w:p>
    <w:p w14:paraId="6F2FF1D5" w14:textId="77777777" w:rsidR="006B7E7B" w:rsidRPr="00D422A0" w:rsidRDefault="006B7E7B" w:rsidP="006B7E7B">
      <w:pPr>
        <w:spacing w:before="120"/>
        <w:jc w:val="center"/>
        <w:rPr>
          <w:b/>
          <w:sz w:val="26"/>
          <w:szCs w:val="26"/>
        </w:rPr>
      </w:pPr>
    </w:p>
    <w:p w14:paraId="1D5D5DAF" w14:textId="30B9A7B8" w:rsidR="006B7E7B" w:rsidRPr="00783850" w:rsidRDefault="006B7E7B" w:rsidP="00CD7A00">
      <w:pPr>
        <w:jc w:val="both"/>
      </w:pPr>
      <w:r w:rsidRPr="00783850">
        <w:t>Jelgavā</w:t>
      </w:r>
      <w:r w:rsidR="00CD7A00">
        <w:tab/>
      </w:r>
      <w:r w:rsidR="00CD7A00">
        <w:tab/>
      </w:r>
      <w:r w:rsidR="00CD7A00">
        <w:tab/>
      </w:r>
      <w:r w:rsidR="00CD7A00">
        <w:tab/>
      </w:r>
      <w:r w:rsidR="00CD7A00">
        <w:tab/>
      </w:r>
      <w:r w:rsidRPr="00783850">
        <w:tab/>
      </w:r>
      <w:r w:rsidR="00CD7A00">
        <w:t xml:space="preserve">           </w:t>
      </w:r>
      <w:r w:rsidRPr="00783850">
        <w:tab/>
        <w:t xml:space="preserve">         </w:t>
      </w:r>
      <w:r w:rsidR="00792F2E" w:rsidRPr="00783850">
        <w:t>201</w:t>
      </w:r>
      <w:r w:rsidR="00792F2E">
        <w:t>9</w:t>
      </w:r>
      <w:r w:rsidRPr="00783850">
        <w:t xml:space="preserve">.gada </w:t>
      </w:r>
      <w:r w:rsidR="00CD7A00">
        <w:t>28. februārī</w:t>
      </w:r>
    </w:p>
    <w:p w14:paraId="21DFCC3B" w14:textId="77777777" w:rsidR="006B7E7B" w:rsidRPr="00783850" w:rsidRDefault="006B7E7B" w:rsidP="00CD7A00">
      <w:pPr>
        <w:jc w:val="both"/>
      </w:pPr>
    </w:p>
    <w:p w14:paraId="21AABC1E" w14:textId="77777777" w:rsidR="00035662" w:rsidRDefault="006B7E7B" w:rsidP="00A11B33">
      <w:pPr>
        <w:spacing w:line="276" w:lineRule="auto"/>
        <w:jc w:val="both"/>
      </w:pPr>
      <w:r w:rsidRPr="00783850">
        <w:rPr>
          <w:b/>
        </w:rPr>
        <w:t>Jelgavas pilsētas dome</w:t>
      </w:r>
      <w:r w:rsidRPr="00783850">
        <w:rPr>
          <w:b/>
          <w:bCs/>
        </w:rPr>
        <w:t>,</w:t>
      </w:r>
      <w:r w:rsidRPr="00783850">
        <w:rPr>
          <w:bCs/>
        </w:rPr>
        <w:t xml:space="preserve"> reģistrācijas Nr. 90000042516</w:t>
      </w:r>
      <w:r w:rsidRPr="00783850">
        <w:t xml:space="preserve">, juridiskā adrese Lielā iela 11, Jelgava, LV-3001, </w:t>
      </w:r>
      <w:r w:rsidR="00CD7A00">
        <w:rPr>
          <w:lang w:eastAsia="ar-SA"/>
        </w:rPr>
        <w:t xml:space="preserve">Jelgavas pašvaldības izpilddirektores Irēnas </w:t>
      </w:r>
      <w:proofErr w:type="spellStart"/>
      <w:r w:rsidR="00CD7A00">
        <w:rPr>
          <w:lang w:eastAsia="ar-SA"/>
        </w:rPr>
        <w:t>Škutānes</w:t>
      </w:r>
      <w:proofErr w:type="spellEnd"/>
      <w:r w:rsidR="00CD7A00">
        <w:rPr>
          <w:lang w:eastAsia="ar-SA"/>
        </w:rPr>
        <w:t xml:space="preserve"> </w:t>
      </w:r>
      <w:r w:rsidR="00CD7A00" w:rsidRPr="005618D9">
        <w:rPr>
          <w:lang w:eastAsia="ar-SA"/>
        </w:rPr>
        <w:t>personā</w:t>
      </w:r>
      <w:r w:rsidRPr="00783850">
        <w:rPr>
          <w:lang w:eastAsia="ar-SA"/>
        </w:rPr>
        <w:t xml:space="preserve">, kura rīkojas saskaņā ar Jelgavas pilsētas pašvaldības nolikumu (turpmāk – Pasūtītājs </w:t>
      </w:r>
      <w:r w:rsidRPr="00783850">
        <w:t>), no vienas puses,</w:t>
      </w:r>
      <w:r w:rsidR="00035662">
        <w:t xml:space="preserve"> </w:t>
      </w:r>
      <w:r w:rsidRPr="00783850">
        <w:t xml:space="preserve"> un </w:t>
      </w:r>
    </w:p>
    <w:p w14:paraId="2DFF85B8" w14:textId="7F8ABF62" w:rsidR="00035662" w:rsidRPr="00D718D8" w:rsidRDefault="00CD7A00" w:rsidP="00A11B33">
      <w:pPr>
        <w:spacing w:line="276" w:lineRule="auto"/>
        <w:ind w:firstLine="540"/>
        <w:jc w:val="both"/>
        <w:rPr>
          <w:lang w:eastAsia="lv-LV"/>
        </w:rPr>
      </w:pPr>
      <w:r>
        <w:rPr>
          <w:lang w:eastAsia="ar-SA"/>
        </w:rPr>
        <w:t>SIA “RS Būvnieks”</w:t>
      </w:r>
      <w:r w:rsidR="00035662">
        <w:rPr>
          <w:lang w:eastAsia="ar-SA"/>
        </w:rPr>
        <w:t>,</w:t>
      </w:r>
      <w:r>
        <w:rPr>
          <w:lang w:eastAsia="ar-SA"/>
        </w:rPr>
        <w:t xml:space="preserve"> </w:t>
      </w:r>
      <w:r w:rsidR="006B7E7B" w:rsidRPr="00783850">
        <w:t xml:space="preserve">reģistrācijas </w:t>
      </w:r>
      <w:r>
        <w:t>Nr. 43603030500</w:t>
      </w:r>
      <w:r w:rsidR="006B7E7B" w:rsidRPr="00783850">
        <w:t>, juridiskā adrese:</w:t>
      </w:r>
      <w:r>
        <w:t xml:space="preserve"> Zirgu iela 12-65, Jelgava, LV-3001</w:t>
      </w:r>
      <w:r w:rsidR="006B7E7B" w:rsidRPr="00783850">
        <w:t xml:space="preserve">, </w:t>
      </w:r>
      <w:r>
        <w:t>valdes locekļa Raivo Soka</w:t>
      </w:r>
      <w:r w:rsidR="006B7E7B" w:rsidRPr="00783850">
        <w:t xml:space="preserve"> personā, kur</w:t>
      </w:r>
      <w:r w:rsidR="00035662">
        <w:t>š</w:t>
      </w:r>
      <w:r w:rsidR="006B7E7B" w:rsidRPr="00783850">
        <w:t xml:space="preserve"> rīkojas saskaņā ar </w:t>
      </w:r>
      <w:r w:rsidR="0028291E">
        <w:t>statūtu pamatu</w:t>
      </w:r>
      <w:r w:rsidR="0028291E" w:rsidRPr="00783850">
        <w:t xml:space="preserve"> </w:t>
      </w:r>
      <w:r w:rsidR="006B7E7B" w:rsidRPr="00783850">
        <w:t xml:space="preserve">(turpmāk –  Izpildītājs ), no otras puses, </w:t>
      </w:r>
      <w:r w:rsidR="00035662" w:rsidRPr="00D718D8">
        <w:rPr>
          <w:lang w:eastAsia="lv-LV"/>
        </w:rPr>
        <w:t xml:space="preserve">abi kopā turpmāk tekstā - Līdzēji, </w:t>
      </w:r>
    </w:p>
    <w:p w14:paraId="74502F88" w14:textId="34D9783A" w:rsidR="006B7E7B" w:rsidRDefault="006B7E7B" w:rsidP="00A11B33">
      <w:pPr>
        <w:spacing w:line="276" w:lineRule="auto"/>
        <w:jc w:val="both"/>
      </w:pPr>
      <w:r w:rsidRPr="009A1823">
        <w:t xml:space="preserve">saskaņā ar iepirkuma </w:t>
      </w:r>
      <w:r w:rsidRPr="00C234FB">
        <w:t>“</w:t>
      </w:r>
      <w:r w:rsidRPr="00797B68">
        <w:t>Būvprojekta “Ēkas Stacijas ielā 13, Jelgavā pārbūve” būvuzraudzība</w:t>
      </w:r>
      <w:r w:rsidRPr="00C234FB">
        <w:t>”,</w:t>
      </w:r>
      <w:r w:rsidRPr="009A1823">
        <w:t xml:space="preserve"> identifikācijas Nr.</w:t>
      </w:r>
      <w:r>
        <w:t xml:space="preserve"> JPD 2018/141/AK</w:t>
      </w:r>
      <w:r w:rsidRPr="00F627A2">
        <w:t>,</w:t>
      </w:r>
      <w:r w:rsidRPr="009A1823">
        <w:t xml:space="preserve"> (turpmāk – Iepirkums) rezultātiem</w:t>
      </w:r>
      <w:r>
        <w:t xml:space="preserve">  </w:t>
      </w:r>
      <w:r w:rsidRPr="00095285">
        <w:t xml:space="preserve">un nodrošinot Darbības programmas "Izaugsme un nodarbinātība" 9.3.1. specifiskā atbalsta mērķa "Attīstīt pakalpojumu infrastruktūru bērnu aprūpei ģimeniskā vidē un personu ar invaliditāti neatkarīgai dzīvei un integrācijai sabiedrībā" 9.3.1.1. pasākuma "Pakalpojumu infrastruktūras attīstība </w:t>
      </w:r>
      <w:proofErr w:type="spellStart"/>
      <w:r w:rsidRPr="00095285">
        <w:t>deinstitucionalizācijas</w:t>
      </w:r>
      <w:proofErr w:type="spellEnd"/>
      <w:r w:rsidRPr="00095285">
        <w:t xml:space="preserve"> plānu īstenošanai" pirmās   projektu iesniegumu atlases kārtas ietvaros līdzfinansētā projekta “Sabiedrībā balstītu sociālo pakalpojumu infrastruktūras izveide Jelgavā”   (turpmāk – Projekts) īstenošanu, noslēdz šādu līgumu (turpmāk – Līgums):</w:t>
      </w:r>
      <w:r>
        <w:t xml:space="preserve"> </w:t>
      </w:r>
    </w:p>
    <w:p w14:paraId="528D5F38" w14:textId="77777777" w:rsidR="00A11B33" w:rsidRDefault="00A11B33" w:rsidP="00A11B33">
      <w:pPr>
        <w:spacing w:line="276" w:lineRule="auto"/>
        <w:jc w:val="both"/>
      </w:pPr>
    </w:p>
    <w:p w14:paraId="433C6759" w14:textId="77777777" w:rsidR="006B7E7B" w:rsidRDefault="006B7E7B" w:rsidP="00A11B33">
      <w:pPr>
        <w:widowControl w:val="0"/>
        <w:numPr>
          <w:ilvl w:val="0"/>
          <w:numId w:val="1"/>
        </w:numPr>
        <w:tabs>
          <w:tab w:val="clear" w:pos="360"/>
          <w:tab w:val="left" w:pos="284"/>
          <w:tab w:val="left" w:pos="426"/>
        </w:tabs>
        <w:spacing w:line="276" w:lineRule="auto"/>
        <w:jc w:val="center"/>
        <w:outlineLvl w:val="1"/>
        <w:rPr>
          <w:b/>
          <w:bCs/>
          <w:iCs/>
        </w:rPr>
      </w:pPr>
      <w:bookmarkStart w:id="0" w:name="_Toc154971714"/>
      <w:bookmarkStart w:id="1" w:name="_Toc164646940"/>
      <w:bookmarkStart w:id="2" w:name="_Toc251922211"/>
      <w:bookmarkStart w:id="3" w:name="_Toc251923486"/>
      <w:bookmarkStart w:id="4" w:name="_Toc251928427"/>
      <w:bookmarkStart w:id="5" w:name="_Toc252192306"/>
      <w:bookmarkStart w:id="6" w:name="_Toc252867884"/>
      <w:r w:rsidRPr="00786AEE">
        <w:rPr>
          <w:b/>
          <w:bCs/>
          <w:iCs/>
        </w:rPr>
        <w:t>LĪGUMA PRIEKŠMETS</w:t>
      </w:r>
      <w:bookmarkEnd w:id="0"/>
      <w:bookmarkEnd w:id="1"/>
      <w:bookmarkEnd w:id="2"/>
      <w:bookmarkEnd w:id="3"/>
      <w:bookmarkEnd w:id="4"/>
      <w:bookmarkEnd w:id="5"/>
      <w:bookmarkEnd w:id="6"/>
    </w:p>
    <w:p w14:paraId="34EAE8E1" w14:textId="77777777" w:rsidR="00A11B33" w:rsidRPr="00786AEE" w:rsidRDefault="00A11B33" w:rsidP="00A11B33">
      <w:pPr>
        <w:widowControl w:val="0"/>
        <w:tabs>
          <w:tab w:val="left" w:pos="284"/>
          <w:tab w:val="left" w:pos="426"/>
        </w:tabs>
        <w:spacing w:line="276" w:lineRule="auto"/>
        <w:ind w:left="360"/>
        <w:outlineLvl w:val="1"/>
        <w:rPr>
          <w:b/>
          <w:bCs/>
          <w:iCs/>
        </w:rPr>
      </w:pPr>
    </w:p>
    <w:p w14:paraId="7F558D61" w14:textId="229FEFE2" w:rsidR="006B7E7B" w:rsidRPr="00786AEE" w:rsidRDefault="006B7E7B" w:rsidP="00A11B33">
      <w:pPr>
        <w:numPr>
          <w:ilvl w:val="1"/>
          <w:numId w:val="1"/>
        </w:numPr>
        <w:spacing w:line="276" w:lineRule="auto"/>
        <w:ind w:left="426" w:hanging="426"/>
        <w:jc w:val="both"/>
      </w:pPr>
      <w:r w:rsidRPr="00786AEE">
        <w:t xml:space="preserve">Pasūtītājs </w:t>
      </w:r>
      <w:proofErr w:type="spellStart"/>
      <w:r w:rsidRPr="00786AEE">
        <w:t>pasūta</w:t>
      </w:r>
      <w:proofErr w:type="spellEnd"/>
      <w:r w:rsidRPr="00786AEE">
        <w:t xml:space="preserve"> un Izpildītājs apņemas veikt </w:t>
      </w:r>
      <w:r w:rsidR="00035662">
        <w:t>ē</w:t>
      </w:r>
      <w:r>
        <w:rPr>
          <w:b/>
        </w:rPr>
        <w:t xml:space="preserve">kas </w:t>
      </w:r>
      <w:r w:rsidR="00035662">
        <w:rPr>
          <w:b/>
        </w:rPr>
        <w:t>Stacijas ielā 13</w:t>
      </w:r>
      <w:r w:rsidR="00035662" w:rsidRPr="00786AEE">
        <w:rPr>
          <w:b/>
        </w:rPr>
        <w:t>, Jelgavā</w:t>
      </w:r>
      <w:r w:rsidR="00035662">
        <w:rPr>
          <w:b/>
        </w:rPr>
        <w:t>,</w:t>
      </w:r>
      <w:r w:rsidR="00035662" w:rsidRPr="00786AEE">
        <w:t xml:space="preserve"> (turpmāk – Objekts)</w:t>
      </w:r>
      <w:r w:rsidR="00035662">
        <w:t xml:space="preserve"> </w:t>
      </w:r>
      <w:r>
        <w:rPr>
          <w:b/>
        </w:rPr>
        <w:t xml:space="preserve">pārbūves būvdarbu </w:t>
      </w:r>
      <w:r w:rsidRPr="00786AEE">
        <w:rPr>
          <w:b/>
        </w:rPr>
        <w:t xml:space="preserve">būvuzraudzību </w:t>
      </w:r>
      <w:r w:rsidRPr="00786AEE">
        <w:t>(turpmāk – Būvuzraudzība)</w:t>
      </w:r>
      <w:r w:rsidRPr="00786AEE">
        <w:rPr>
          <w:b/>
        </w:rPr>
        <w:t xml:space="preserve"> </w:t>
      </w:r>
      <w:r w:rsidRPr="00786AEE">
        <w:t>.</w:t>
      </w:r>
    </w:p>
    <w:p w14:paraId="101DD075" w14:textId="22FAB89D" w:rsidR="006B7E7B" w:rsidRDefault="006B7E7B" w:rsidP="00A11B33">
      <w:pPr>
        <w:numPr>
          <w:ilvl w:val="1"/>
          <w:numId w:val="1"/>
        </w:numPr>
        <w:spacing w:line="276" w:lineRule="auto"/>
        <w:ind w:left="425" w:hanging="425"/>
        <w:jc w:val="both"/>
      </w:pPr>
      <w:r w:rsidRPr="00786AEE">
        <w:t>Izpildītājs Būvuzraudzību veic saskaņā ar Tehnisko specifikāciju (</w:t>
      </w:r>
      <w:r>
        <w:t>1</w:t>
      </w:r>
      <w:r w:rsidRPr="00786AEE">
        <w:t xml:space="preserve">.pielikums), Izpildītāja iesniegto Tehnisko piedāvājumu Iepirkumam (2.pielikums), </w:t>
      </w:r>
      <w:r>
        <w:t xml:space="preserve">Būvprojektu “Ēkas pārbūve Stacijas ielā 13, Jelgavā” </w:t>
      </w:r>
      <w:r w:rsidRPr="00786AEE">
        <w:t xml:space="preserve">(turpmāk – </w:t>
      </w:r>
      <w:r>
        <w:t>Būvprojekts</w:t>
      </w:r>
      <w:r w:rsidRPr="00786AEE">
        <w:t xml:space="preserve">), </w:t>
      </w:r>
      <w:r w:rsidR="00035662">
        <w:t xml:space="preserve">šo </w:t>
      </w:r>
      <w:r w:rsidRPr="00786AEE">
        <w:t>Līgumu</w:t>
      </w:r>
      <w:r w:rsidR="004E084B">
        <w:t>,</w:t>
      </w:r>
      <w:r w:rsidRPr="00786AEE">
        <w:t xml:space="preserve"> Latvijas Republikas normatīvajiem aktiem</w:t>
      </w:r>
      <w:r w:rsidR="004E084B">
        <w:t xml:space="preserve"> un būvdarbu līgumu</w:t>
      </w:r>
      <w:r w:rsidRPr="00786AEE">
        <w:t>.</w:t>
      </w:r>
    </w:p>
    <w:p w14:paraId="148AC229" w14:textId="77777777" w:rsidR="00A11B33" w:rsidRPr="00786AEE" w:rsidRDefault="00A11B33" w:rsidP="00A11B33">
      <w:pPr>
        <w:spacing w:line="276" w:lineRule="auto"/>
        <w:ind w:left="425"/>
        <w:jc w:val="both"/>
      </w:pPr>
    </w:p>
    <w:p w14:paraId="62D2C2B0" w14:textId="77777777" w:rsidR="006B7E7B" w:rsidRDefault="006B7E7B" w:rsidP="00A11B33">
      <w:pPr>
        <w:widowControl w:val="0"/>
        <w:numPr>
          <w:ilvl w:val="0"/>
          <w:numId w:val="1"/>
        </w:numPr>
        <w:tabs>
          <w:tab w:val="clear" w:pos="360"/>
          <w:tab w:val="left" w:pos="284"/>
          <w:tab w:val="left" w:pos="426"/>
        </w:tabs>
        <w:spacing w:line="276" w:lineRule="auto"/>
        <w:ind w:left="357" w:hanging="357"/>
        <w:jc w:val="center"/>
        <w:outlineLvl w:val="1"/>
        <w:rPr>
          <w:b/>
          <w:bCs/>
          <w:iCs/>
        </w:rPr>
      </w:pPr>
      <w:r w:rsidRPr="00783850">
        <w:rPr>
          <w:b/>
          <w:bCs/>
          <w:iCs/>
        </w:rPr>
        <w:t>LĪGUMA KOPĒJĀ SUMMA UN MAKSĀŠANAS KĀRTĪBA</w:t>
      </w:r>
    </w:p>
    <w:p w14:paraId="6A4A0691" w14:textId="77777777" w:rsidR="00A11B33" w:rsidRPr="00783850" w:rsidRDefault="00A11B33" w:rsidP="00A11B33">
      <w:pPr>
        <w:widowControl w:val="0"/>
        <w:tabs>
          <w:tab w:val="left" w:pos="284"/>
          <w:tab w:val="left" w:pos="426"/>
        </w:tabs>
        <w:spacing w:line="276" w:lineRule="auto"/>
        <w:ind w:left="357"/>
        <w:outlineLvl w:val="1"/>
        <w:rPr>
          <w:b/>
          <w:bCs/>
          <w:iCs/>
        </w:rPr>
      </w:pPr>
    </w:p>
    <w:p w14:paraId="4A83BDE4" w14:textId="0126DD8C" w:rsidR="006B7E7B" w:rsidRPr="00783850" w:rsidRDefault="006B7E7B" w:rsidP="00A11B33">
      <w:pPr>
        <w:numPr>
          <w:ilvl w:val="1"/>
          <w:numId w:val="1"/>
        </w:numPr>
        <w:spacing w:line="276" w:lineRule="auto"/>
        <w:ind w:left="426" w:hanging="426"/>
        <w:contextualSpacing/>
        <w:jc w:val="both"/>
      </w:pPr>
      <w:r w:rsidRPr="00783850">
        <w:t xml:space="preserve">Līgumcena ir  </w:t>
      </w:r>
      <w:r w:rsidR="00CD7A00" w:rsidRPr="00CD7A00">
        <w:rPr>
          <w:b/>
        </w:rPr>
        <w:t>18 100.00</w:t>
      </w:r>
      <w:r w:rsidRPr="00783850">
        <w:t xml:space="preserve"> </w:t>
      </w:r>
      <w:proofErr w:type="spellStart"/>
      <w:r w:rsidRPr="00783850">
        <w:rPr>
          <w:i/>
        </w:rPr>
        <w:t>euro</w:t>
      </w:r>
      <w:proofErr w:type="spellEnd"/>
      <w:r w:rsidRPr="00783850">
        <w:t xml:space="preserve"> (</w:t>
      </w:r>
      <w:r w:rsidR="00CD7A00" w:rsidRPr="00CD7A00">
        <w:rPr>
          <w:i/>
        </w:rPr>
        <w:t>astoņpadsmit tūkstoši viens simts</w:t>
      </w:r>
      <w:r w:rsidRPr="00CD7A00">
        <w:rPr>
          <w:i/>
        </w:rPr>
        <w:t xml:space="preserve"> </w:t>
      </w:r>
      <w:proofErr w:type="spellStart"/>
      <w:r w:rsidRPr="00CD7A00">
        <w:rPr>
          <w:i/>
        </w:rPr>
        <w:t>euro</w:t>
      </w:r>
      <w:proofErr w:type="spellEnd"/>
      <w:r w:rsidRPr="00CD7A00">
        <w:rPr>
          <w:i/>
        </w:rPr>
        <w:t xml:space="preserve"> un </w:t>
      </w:r>
      <w:r w:rsidR="00CD7A00" w:rsidRPr="00CD7A00">
        <w:rPr>
          <w:i/>
        </w:rPr>
        <w:t>00</w:t>
      </w:r>
      <w:r w:rsidRPr="00CD7A00">
        <w:rPr>
          <w:i/>
        </w:rPr>
        <w:t xml:space="preserve"> centi</w:t>
      </w:r>
      <w:r w:rsidRPr="00783850">
        <w:t>) bez pievienotās vērtības nodokļa (turpmāk PVN). PVN 21% (</w:t>
      </w:r>
      <w:r w:rsidRPr="00CD7A00">
        <w:rPr>
          <w:i/>
        </w:rPr>
        <w:t>divdesmit viens procents</w:t>
      </w:r>
      <w:r w:rsidRPr="00783850">
        <w:t xml:space="preserve">) </w:t>
      </w:r>
      <w:r w:rsidR="00035662" w:rsidRPr="00783850">
        <w:t xml:space="preserve">ir </w:t>
      </w:r>
      <w:r w:rsidR="00CD7A00" w:rsidRPr="00CD7A00">
        <w:rPr>
          <w:b/>
        </w:rPr>
        <w:t>3 801.00</w:t>
      </w:r>
      <w:r w:rsidRPr="00783850">
        <w:t xml:space="preserve"> </w:t>
      </w:r>
      <w:proofErr w:type="spellStart"/>
      <w:r w:rsidRPr="00783850">
        <w:rPr>
          <w:i/>
        </w:rPr>
        <w:t>euro</w:t>
      </w:r>
      <w:proofErr w:type="spellEnd"/>
      <w:r w:rsidRPr="00783850">
        <w:t xml:space="preserve"> (</w:t>
      </w:r>
      <w:r w:rsidR="00CD7A00" w:rsidRPr="00CD7A00">
        <w:rPr>
          <w:i/>
        </w:rPr>
        <w:t>trīs tūkstoši astoņi simti viens</w:t>
      </w:r>
      <w:r w:rsidRPr="00CD7A00">
        <w:rPr>
          <w:i/>
        </w:rPr>
        <w:t xml:space="preserve"> </w:t>
      </w:r>
      <w:proofErr w:type="spellStart"/>
      <w:r w:rsidRPr="00CD7A00">
        <w:rPr>
          <w:i/>
        </w:rPr>
        <w:t>euro</w:t>
      </w:r>
      <w:proofErr w:type="spellEnd"/>
      <w:r w:rsidRPr="00CD7A00">
        <w:rPr>
          <w:i/>
        </w:rPr>
        <w:t xml:space="preserve"> un </w:t>
      </w:r>
      <w:r w:rsidR="00CD7A00" w:rsidRPr="00CD7A00">
        <w:rPr>
          <w:i/>
        </w:rPr>
        <w:t>00</w:t>
      </w:r>
      <w:r w:rsidRPr="00CD7A00">
        <w:rPr>
          <w:i/>
        </w:rPr>
        <w:t xml:space="preserve"> centi</w:t>
      </w:r>
      <w:r w:rsidRPr="00783850">
        <w:t xml:space="preserve">). Līgumcenas un PVN summa ir </w:t>
      </w:r>
      <w:r w:rsidR="00CD7A00" w:rsidRPr="00CD7A00">
        <w:rPr>
          <w:b/>
        </w:rPr>
        <w:t>21 901.00</w:t>
      </w:r>
      <w:r w:rsidRPr="00783850">
        <w:t xml:space="preserve"> </w:t>
      </w:r>
      <w:proofErr w:type="spellStart"/>
      <w:r w:rsidRPr="00783850">
        <w:rPr>
          <w:i/>
        </w:rPr>
        <w:t>euro</w:t>
      </w:r>
      <w:proofErr w:type="spellEnd"/>
      <w:r w:rsidRPr="00783850">
        <w:t xml:space="preserve"> (</w:t>
      </w:r>
      <w:r w:rsidR="00CD7A00" w:rsidRPr="00CD7A00">
        <w:rPr>
          <w:i/>
        </w:rPr>
        <w:t>divdesmit viens tūkstotis deviņi simti viens</w:t>
      </w:r>
      <w:r w:rsidRPr="00CD7A00">
        <w:rPr>
          <w:i/>
        </w:rPr>
        <w:t xml:space="preserve"> </w:t>
      </w:r>
      <w:proofErr w:type="spellStart"/>
      <w:r w:rsidRPr="00CD7A00">
        <w:rPr>
          <w:i/>
        </w:rPr>
        <w:t>euro</w:t>
      </w:r>
      <w:proofErr w:type="spellEnd"/>
      <w:r w:rsidRPr="00CD7A00">
        <w:rPr>
          <w:i/>
        </w:rPr>
        <w:t xml:space="preserve"> un </w:t>
      </w:r>
      <w:r w:rsidR="00CD7A00" w:rsidRPr="00CD7A00">
        <w:rPr>
          <w:i/>
        </w:rPr>
        <w:t xml:space="preserve">00 </w:t>
      </w:r>
      <w:r w:rsidRPr="00CD7A00">
        <w:rPr>
          <w:i/>
        </w:rPr>
        <w:t>centi</w:t>
      </w:r>
      <w:r w:rsidRPr="00783850">
        <w:t xml:space="preserve">) (turpmāk - Līguma kopējā summa). </w:t>
      </w:r>
    </w:p>
    <w:p w14:paraId="3B18B982" w14:textId="77777777" w:rsidR="006B7E7B" w:rsidRPr="00783850" w:rsidRDefault="006B7E7B" w:rsidP="00A11B33">
      <w:pPr>
        <w:numPr>
          <w:ilvl w:val="1"/>
          <w:numId w:val="1"/>
        </w:numPr>
        <w:spacing w:line="276" w:lineRule="auto"/>
        <w:ind w:left="426" w:hanging="426"/>
        <w:contextualSpacing/>
        <w:jc w:val="both"/>
      </w:pPr>
      <w:r w:rsidRPr="00783850">
        <w:t>Samaksa par Būvuzraudzību tiek veikta šādā kārtībā:</w:t>
      </w:r>
    </w:p>
    <w:p w14:paraId="3E91765C" w14:textId="77777777" w:rsidR="006B7E7B" w:rsidRPr="00783850" w:rsidRDefault="006B7E7B" w:rsidP="00A11B33">
      <w:pPr>
        <w:widowControl w:val="0"/>
        <w:numPr>
          <w:ilvl w:val="2"/>
          <w:numId w:val="1"/>
        </w:numPr>
        <w:spacing w:line="276" w:lineRule="auto"/>
        <w:ind w:left="993" w:hanging="567"/>
        <w:jc w:val="both"/>
        <w:outlineLvl w:val="1"/>
        <w:rPr>
          <w:rFonts w:eastAsia="Calibri"/>
        </w:rPr>
      </w:pPr>
      <w:r w:rsidRPr="00783850">
        <w:rPr>
          <w:rFonts w:eastAsia="Calibri"/>
        </w:rPr>
        <w:t>par katru kalendāro mēnesi proporcionāli būvdarbu izpildei, ņemot vērā procentuālo izcenojuma aprēķinu no Būvuzraudzības un būvniecības izmaksām, ieturot no katra maksājuma 10 % (desmit procenti);</w:t>
      </w:r>
    </w:p>
    <w:p w14:paraId="6D7681DC" w14:textId="77777777" w:rsidR="006B7E7B" w:rsidRPr="00783850" w:rsidRDefault="006B7E7B" w:rsidP="00A11B33">
      <w:pPr>
        <w:widowControl w:val="0"/>
        <w:numPr>
          <w:ilvl w:val="2"/>
          <w:numId w:val="1"/>
        </w:numPr>
        <w:spacing w:line="276" w:lineRule="auto"/>
        <w:ind w:left="993" w:hanging="567"/>
        <w:jc w:val="both"/>
        <w:outlineLvl w:val="1"/>
      </w:pPr>
      <w:r w:rsidRPr="00783850">
        <w:rPr>
          <w:rFonts w:eastAsia="Calibri"/>
        </w:rPr>
        <w:lastRenderedPageBreak/>
        <w:t>gala maksājums par Būvuzraudzību – pēc Objekta pieņemšanas ekspluatācijā</w:t>
      </w:r>
      <w:r w:rsidRPr="00783850">
        <w:t>.</w:t>
      </w:r>
    </w:p>
    <w:p w14:paraId="7660B7F9" w14:textId="79CA24C8" w:rsidR="006B7E7B" w:rsidRDefault="006B7E7B" w:rsidP="00A11B33">
      <w:pPr>
        <w:numPr>
          <w:ilvl w:val="1"/>
          <w:numId w:val="1"/>
        </w:numPr>
        <w:spacing w:line="276" w:lineRule="auto"/>
        <w:ind w:left="426" w:hanging="426"/>
        <w:jc w:val="both"/>
      </w:pPr>
      <w:r w:rsidRPr="00783850">
        <w:t>Visi maksājumi tiek veikti ar naudas pārskaitījumu 15 (piecpadsmit) darba dienu laikā no dienas, kad Pasūtītāja projekta vadītājs, kas atbildīgs par būvniecības procesa norisi no Pasūtītāja puses (turpmāk – Projektu vadītājs) ir saņēmis maksājuma dokumentus – Būvuzraudzības pieņemšanas-nodošanas aktu un rēķinu.</w:t>
      </w:r>
    </w:p>
    <w:p w14:paraId="239DFB42" w14:textId="77777777" w:rsidR="004E084B" w:rsidRPr="00783850" w:rsidRDefault="004E084B" w:rsidP="00A11B33">
      <w:pPr>
        <w:spacing w:line="276" w:lineRule="auto"/>
        <w:ind w:left="426"/>
        <w:jc w:val="both"/>
      </w:pPr>
    </w:p>
    <w:p w14:paraId="25A24990" w14:textId="77777777" w:rsidR="006B7E7B" w:rsidRPr="00783850" w:rsidRDefault="006B7E7B" w:rsidP="00A11B33">
      <w:pPr>
        <w:widowControl w:val="0"/>
        <w:tabs>
          <w:tab w:val="left" w:pos="284"/>
          <w:tab w:val="left" w:pos="426"/>
        </w:tabs>
        <w:spacing w:line="276" w:lineRule="auto"/>
        <w:jc w:val="center"/>
        <w:outlineLvl w:val="1"/>
        <w:rPr>
          <w:b/>
          <w:bCs/>
          <w:iCs/>
          <w:lang w:val="x-none"/>
        </w:rPr>
      </w:pPr>
    </w:p>
    <w:p w14:paraId="185A207E" w14:textId="6A237D88" w:rsidR="004E084B" w:rsidRDefault="006B7E7B" w:rsidP="00A11B33">
      <w:pPr>
        <w:widowControl w:val="0"/>
        <w:numPr>
          <w:ilvl w:val="0"/>
          <w:numId w:val="1"/>
        </w:numPr>
        <w:tabs>
          <w:tab w:val="clear" w:pos="360"/>
          <w:tab w:val="left" w:pos="284"/>
          <w:tab w:val="left" w:pos="426"/>
        </w:tabs>
        <w:spacing w:line="276" w:lineRule="auto"/>
        <w:jc w:val="center"/>
        <w:outlineLvl w:val="1"/>
        <w:rPr>
          <w:b/>
          <w:bCs/>
          <w:iCs/>
          <w:lang w:val="x-none"/>
        </w:rPr>
      </w:pPr>
      <w:r w:rsidRPr="00783850">
        <w:rPr>
          <w:b/>
          <w:bCs/>
          <w:iCs/>
          <w:lang w:val="x-none"/>
        </w:rPr>
        <w:t xml:space="preserve">TERMIŅI </w:t>
      </w:r>
    </w:p>
    <w:p w14:paraId="6E93AAE9" w14:textId="77777777" w:rsidR="004E084B" w:rsidRPr="004E084B" w:rsidRDefault="004E084B" w:rsidP="00A11B33">
      <w:pPr>
        <w:widowControl w:val="0"/>
        <w:tabs>
          <w:tab w:val="left" w:pos="284"/>
          <w:tab w:val="left" w:pos="426"/>
        </w:tabs>
        <w:spacing w:line="276" w:lineRule="auto"/>
        <w:ind w:left="360"/>
        <w:outlineLvl w:val="1"/>
        <w:rPr>
          <w:b/>
          <w:bCs/>
          <w:iCs/>
          <w:lang w:val="x-none"/>
        </w:rPr>
      </w:pPr>
    </w:p>
    <w:p w14:paraId="617347CD" w14:textId="5841D7B8" w:rsidR="006B7E7B" w:rsidRPr="00783850" w:rsidRDefault="004E084B" w:rsidP="00A11B33">
      <w:pPr>
        <w:spacing w:line="276" w:lineRule="auto"/>
        <w:jc w:val="both"/>
        <w:rPr>
          <w:rFonts w:ascii="Calibri" w:eastAsia="Calibri" w:hAnsi="Calibri"/>
        </w:rPr>
      </w:pPr>
      <w:r>
        <w:t xml:space="preserve">3.1. </w:t>
      </w:r>
      <w:r w:rsidR="006B7E7B" w:rsidRPr="00783850">
        <w:t xml:space="preserve">Būvuzraudzība Izpildītājam jāveic saskaņā ar LR Ministru kabineta 19.08.2014. noteikumos Nr.500 „Vispārīgie būvnoteikumi” noteiktajiem būvuzrauga pienākumiem un tiesībām līdz Objekta pieņemšanai ekspluatācijā. Plānotais būvdarbu </w:t>
      </w:r>
      <w:r w:rsidR="00AD5B08">
        <w:t>izpildes termiņš</w:t>
      </w:r>
      <w:r w:rsidR="00AD5B08" w:rsidRPr="00783850">
        <w:t xml:space="preserve"> </w:t>
      </w:r>
      <w:r w:rsidR="006B7E7B" w:rsidRPr="00783850">
        <w:t xml:space="preserve">ir </w:t>
      </w:r>
      <w:r w:rsidR="006B7E7B" w:rsidRPr="004E084B">
        <w:rPr>
          <w:b/>
        </w:rPr>
        <w:t xml:space="preserve">18 </w:t>
      </w:r>
      <w:r w:rsidR="006B7E7B" w:rsidRPr="00783850">
        <w:t>(</w:t>
      </w:r>
      <w:r w:rsidR="006B7E7B">
        <w:t>astoņpadsmit</w:t>
      </w:r>
      <w:r w:rsidR="006B7E7B" w:rsidRPr="00783850">
        <w:t xml:space="preserve">) </w:t>
      </w:r>
      <w:r w:rsidR="006B7E7B" w:rsidRPr="004E084B">
        <w:rPr>
          <w:b/>
        </w:rPr>
        <w:t>mēneši</w:t>
      </w:r>
      <w:r w:rsidR="006B7E7B" w:rsidRPr="004E084B">
        <w:rPr>
          <w:rFonts w:eastAsia="Arial Unicode MS"/>
          <w:b/>
          <w:bCs/>
        </w:rPr>
        <w:t xml:space="preserve"> no būvdarbu līguma noslēgšanas dienas</w:t>
      </w:r>
      <w:r w:rsidR="006B7E7B" w:rsidRPr="004E084B">
        <w:rPr>
          <w:rFonts w:eastAsia="Calibri"/>
          <w:szCs w:val="22"/>
        </w:rPr>
        <w:t xml:space="preserve">, </w:t>
      </w:r>
      <w:r w:rsidR="006B7E7B" w:rsidRPr="00783850">
        <w:t xml:space="preserve">tai skaitā nodošana ekspluatācijā, </w:t>
      </w:r>
      <w:r w:rsidR="00AD5B08" w:rsidRPr="006D7282">
        <w:t xml:space="preserve">neietverot </w:t>
      </w:r>
      <w:r w:rsidR="00AD5B08">
        <w:t>būvdarbu</w:t>
      </w:r>
      <w:r w:rsidR="00AD5B08" w:rsidRPr="00A31610">
        <w:t xml:space="preserve"> pārtraukumu</w:t>
      </w:r>
    </w:p>
    <w:p w14:paraId="1E9675F7" w14:textId="27E01367" w:rsidR="006B7E7B" w:rsidRPr="00783850" w:rsidRDefault="004E084B" w:rsidP="00A11B33">
      <w:pPr>
        <w:spacing w:line="276" w:lineRule="auto"/>
        <w:jc w:val="both"/>
        <w:rPr>
          <w:rFonts w:ascii="Calibri" w:eastAsia="Calibri" w:hAnsi="Calibri"/>
        </w:rPr>
      </w:pPr>
      <w:r>
        <w:t xml:space="preserve">3.2. </w:t>
      </w:r>
      <w:r w:rsidR="006B7E7B" w:rsidRPr="00783850">
        <w:t xml:space="preserve">Izpildītājam Būvuzraudzību jāturpina veikt būvdarbu garantijas laikā, kas ir </w:t>
      </w:r>
      <w:r w:rsidR="00F23BB8" w:rsidRPr="00F23BB8">
        <w:rPr>
          <w:b/>
        </w:rPr>
        <w:t>84</w:t>
      </w:r>
      <w:r w:rsidR="006B7E7B" w:rsidRPr="00671425">
        <w:t xml:space="preserve"> (</w:t>
      </w:r>
      <w:r w:rsidR="00F23BB8">
        <w:rPr>
          <w:i/>
        </w:rPr>
        <w:t>astoņdesmit četri</w:t>
      </w:r>
      <w:r w:rsidR="006B7E7B" w:rsidRPr="00671425">
        <w:t>)</w:t>
      </w:r>
      <w:r w:rsidR="006B7E7B" w:rsidRPr="00783850">
        <w:t xml:space="preserve"> </w:t>
      </w:r>
      <w:r w:rsidR="006B7E7B" w:rsidRPr="00F23BB8">
        <w:rPr>
          <w:b/>
        </w:rPr>
        <w:t>mēneši</w:t>
      </w:r>
      <w:r w:rsidR="006B7E7B" w:rsidRPr="00783850">
        <w:t xml:space="preserve"> no Objekta pieņemšanas ekspluatācijā dienas. </w:t>
      </w:r>
    </w:p>
    <w:p w14:paraId="0D384D31" w14:textId="5A550C37" w:rsidR="006B7E7B" w:rsidRPr="00783850" w:rsidRDefault="004E084B" w:rsidP="00A11B33">
      <w:pPr>
        <w:spacing w:line="276" w:lineRule="auto"/>
        <w:jc w:val="both"/>
        <w:rPr>
          <w:rFonts w:ascii="Calibri" w:eastAsia="Calibri" w:hAnsi="Calibri"/>
        </w:rPr>
      </w:pPr>
      <w:r>
        <w:t xml:space="preserve">3.3. </w:t>
      </w:r>
      <w:r w:rsidR="006B7E7B" w:rsidRPr="00783850">
        <w:t>Būvuzraudzība uzskatāma par pabeigtu līdz ar būvdarbu garantijas laika beigām.</w:t>
      </w:r>
    </w:p>
    <w:p w14:paraId="43F5F6B7" w14:textId="77777777" w:rsidR="006B7E7B" w:rsidRPr="00783850" w:rsidRDefault="006B7E7B" w:rsidP="00A11B33">
      <w:pPr>
        <w:spacing w:line="276" w:lineRule="auto"/>
        <w:ind w:left="426"/>
        <w:jc w:val="both"/>
        <w:rPr>
          <w:rFonts w:ascii="Calibri" w:eastAsia="Calibri" w:hAnsi="Calibri"/>
        </w:rPr>
      </w:pPr>
    </w:p>
    <w:p w14:paraId="4E06A0DF" w14:textId="77777777" w:rsidR="006B7E7B" w:rsidRDefault="006B7E7B" w:rsidP="00A11B33">
      <w:pPr>
        <w:widowControl w:val="0"/>
        <w:numPr>
          <w:ilvl w:val="0"/>
          <w:numId w:val="1"/>
        </w:numPr>
        <w:tabs>
          <w:tab w:val="clear" w:pos="360"/>
          <w:tab w:val="left" w:pos="284"/>
          <w:tab w:val="left" w:pos="426"/>
        </w:tabs>
        <w:spacing w:line="276" w:lineRule="auto"/>
        <w:jc w:val="center"/>
        <w:outlineLvl w:val="1"/>
        <w:rPr>
          <w:b/>
          <w:bCs/>
          <w:iCs/>
          <w:lang w:val="x-none"/>
        </w:rPr>
      </w:pPr>
      <w:r w:rsidRPr="00783850">
        <w:rPr>
          <w:b/>
          <w:bCs/>
          <w:iCs/>
          <w:lang w:val="x-none"/>
        </w:rPr>
        <w:t>IZPILDĪTĀJA SPECIĀLISTI UN APAKŠUZŅĒMĒJI</w:t>
      </w:r>
    </w:p>
    <w:p w14:paraId="6C35E2C8" w14:textId="77777777" w:rsidR="00A11B33" w:rsidRPr="00783850" w:rsidRDefault="00A11B33" w:rsidP="00A11B33">
      <w:pPr>
        <w:widowControl w:val="0"/>
        <w:tabs>
          <w:tab w:val="left" w:pos="284"/>
          <w:tab w:val="left" w:pos="426"/>
        </w:tabs>
        <w:spacing w:line="276" w:lineRule="auto"/>
        <w:ind w:left="360"/>
        <w:outlineLvl w:val="1"/>
        <w:rPr>
          <w:b/>
          <w:bCs/>
          <w:iCs/>
          <w:lang w:val="x-none"/>
        </w:rPr>
      </w:pPr>
    </w:p>
    <w:p w14:paraId="6F567568" w14:textId="77777777" w:rsidR="006B7E7B" w:rsidRPr="00783850" w:rsidRDefault="006B7E7B" w:rsidP="00A11B33">
      <w:pPr>
        <w:numPr>
          <w:ilvl w:val="1"/>
          <w:numId w:val="1"/>
        </w:numPr>
        <w:spacing w:line="276" w:lineRule="auto"/>
        <w:ind w:left="426" w:hanging="426"/>
        <w:jc w:val="both"/>
      </w:pPr>
      <w:r w:rsidRPr="00783850">
        <w:t>Būvuzraudzības veikšanai Izpildītājs iesaista savā piedāvājumā Iepirkumam norādītos speciālistus un apakšuzņēmējus.</w:t>
      </w:r>
    </w:p>
    <w:p w14:paraId="62E31449" w14:textId="57779455" w:rsidR="006B7E7B" w:rsidRPr="00783850" w:rsidRDefault="006B7E7B" w:rsidP="00A11B33">
      <w:pPr>
        <w:numPr>
          <w:ilvl w:val="1"/>
          <w:numId w:val="1"/>
        </w:numPr>
        <w:spacing w:line="276" w:lineRule="auto"/>
        <w:ind w:left="426" w:hanging="426"/>
        <w:jc w:val="both"/>
      </w:pPr>
      <w:r w:rsidRPr="00783850">
        <w:t>Speciālisti</w:t>
      </w:r>
      <w:r w:rsidR="00ED5C6B">
        <w:t>em</w:t>
      </w:r>
      <w:r w:rsidRPr="00783850">
        <w:t xml:space="preserve">, kuri veiks Būvuzraudzību Objektā, </w:t>
      </w:r>
      <w:r w:rsidR="00ED5C6B">
        <w:t>pirms darba uzsākšanas jā</w:t>
      </w:r>
      <w:r w:rsidRPr="00783850">
        <w:t>parakst</w:t>
      </w:r>
      <w:r w:rsidR="00ED5C6B">
        <w:t>a</w:t>
      </w:r>
      <w:r w:rsidRPr="00783850">
        <w:t xml:space="preserve"> saistību rakstu/</w:t>
      </w:r>
      <w:proofErr w:type="spellStart"/>
      <w:r w:rsidRPr="00783850">
        <w:t>us</w:t>
      </w:r>
      <w:proofErr w:type="spellEnd"/>
      <w:r w:rsidRPr="00783850">
        <w:t xml:space="preserve"> saskaņā ar normatīvajiem aktiem.</w:t>
      </w:r>
    </w:p>
    <w:p w14:paraId="3C8E17F3" w14:textId="182693A3" w:rsidR="006B7E7B" w:rsidRDefault="006B7E7B" w:rsidP="00A11B33">
      <w:pPr>
        <w:numPr>
          <w:ilvl w:val="1"/>
          <w:numId w:val="1"/>
        </w:numPr>
        <w:spacing w:line="276" w:lineRule="auto"/>
        <w:ind w:left="426"/>
        <w:jc w:val="both"/>
      </w:pPr>
      <w:r w:rsidRPr="00477807">
        <w:t>.</w:t>
      </w:r>
    </w:p>
    <w:p w14:paraId="4D42277F" w14:textId="131578B7" w:rsidR="000B72F5" w:rsidRPr="00477807" w:rsidRDefault="000B72F5" w:rsidP="00A11B33">
      <w:pPr>
        <w:spacing w:line="276" w:lineRule="auto"/>
        <w:ind w:left="426"/>
        <w:jc w:val="both"/>
      </w:pPr>
      <w:r>
        <w:t>Ja atsevišķ</w:t>
      </w:r>
      <w:r w:rsidR="009F1302">
        <w:t>i</w:t>
      </w:r>
      <w:r>
        <w:t xml:space="preserve"> </w:t>
      </w:r>
      <w:r w:rsidR="009F1302">
        <w:t>Būvuzraudzības darbi</w:t>
      </w:r>
      <w:r>
        <w:t xml:space="preserve"> nodot</w:t>
      </w:r>
      <w:r w:rsidR="009F1302">
        <w:t>i</w:t>
      </w:r>
      <w:r>
        <w:t xml:space="preserve"> izpildei Izpildītāja </w:t>
      </w:r>
      <w:r w:rsidRPr="00786AEE">
        <w:t>iesniegt</w:t>
      </w:r>
      <w:r w:rsidR="009F1302">
        <w:t>ajā Tehniskajā piedāvājumā</w:t>
      </w:r>
      <w:r w:rsidRPr="00786AEE">
        <w:t xml:space="preserve"> Iepirkumam</w:t>
      </w:r>
      <w:r w:rsidR="009F1302">
        <w:t xml:space="preserve"> norādītajiem speciālistiem un apakšuzņēmējiem, Izpildītājs ir atbildīgs par šo darbu izpildes atbilstību Līguma nosacījumiem un normatīvo aktu prasībām.</w:t>
      </w:r>
    </w:p>
    <w:p w14:paraId="3239A08B" w14:textId="218275B2" w:rsidR="006B7E7B" w:rsidRPr="00477807" w:rsidRDefault="006B7E7B" w:rsidP="00A11B33">
      <w:pPr>
        <w:numPr>
          <w:ilvl w:val="1"/>
          <w:numId w:val="1"/>
        </w:numPr>
        <w:spacing w:line="276" w:lineRule="auto"/>
        <w:ind w:left="426"/>
        <w:jc w:val="both"/>
      </w:pPr>
      <w:r w:rsidRPr="00477807">
        <w:t>P</w:t>
      </w:r>
      <w:r w:rsidRPr="00477807">
        <w:rPr>
          <w:lang w:eastAsia="lv-LV"/>
        </w:rPr>
        <w:t xml:space="preserve">ēc Līguma noslēgšanas 5 (piecu) darba dienu laikā, bet ne vēlāk kā uzsākot </w:t>
      </w:r>
      <w:r w:rsidR="00ED5C6B">
        <w:rPr>
          <w:lang w:eastAsia="lv-LV"/>
        </w:rPr>
        <w:t>Būvu</w:t>
      </w:r>
      <w:r w:rsidRPr="00477807">
        <w:rPr>
          <w:lang w:eastAsia="lv-LV"/>
        </w:rPr>
        <w:t xml:space="preserve">zraudzību, </w:t>
      </w:r>
      <w:r w:rsidRPr="00477807">
        <w:t xml:space="preserve">Izpildītājs </w:t>
      </w:r>
      <w:r w:rsidRPr="00477807">
        <w:rPr>
          <w:lang w:eastAsia="lv-LV"/>
        </w:rPr>
        <w:t xml:space="preserve">iesniedz Pasūtītājam Līguma izpildē iesaistīto apakšuzņēmēju sarakstu, kurā norāda apakšuzņēmēja nosaukumu, kontaktinformāciju un to </w:t>
      </w:r>
      <w:proofErr w:type="spellStart"/>
      <w:r w:rsidRPr="00477807">
        <w:rPr>
          <w:lang w:eastAsia="lv-LV"/>
        </w:rPr>
        <w:t>pārstāvēttiesīgo</w:t>
      </w:r>
      <w:proofErr w:type="spellEnd"/>
      <w:r w:rsidRPr="00477807">
        <w:rPr>
          <w:lang w:eastAsia="lv-LV"/>
        </w:rPr>
        <w:t xml:space="preserve"> personu. Sarakstā norāda arī apakšuzņēmēju apakšuzņēmējus.</w:t>
      </w:r>
    </w:p>
    <w:p w14:paraId="67D0B11C" w14:textId="24E9E7F6" w:rsidR="006B7E7B" w:rsidRPr="00477807" w:rsidRDefault="006B7E7B" w:rsidP="00A11B33">
      <w:pPr>
        <w:numPr>
          <w:ilvl w:val="1"/>
          <w:numId w:val="1"/>
        </w:numPr>
        <w:spacing w:line="276" w:lineRule="auto"/>
        <w:ind w:left="426"/>
        <w:jc w:val="both"/>
      </w:pPr>
      <w:r w:rsidRPr="00477807">
        <w:rPr>
          <w:lang w:eastAsia="lv-LV"/>
        </w:rPr>
        <w:t xml:space="preserve">Līguma izpildes laikā </w:t>
      </w:r>
      <w:r w:rsidRPr="00477807">
        <w:t xml:space="preserve">Izpildītājs </w:t>
      </w:r>
      <w:r w:rsidRPr="00477807">
        <w:rPr>
          <w:lang w:eastAsia="lv-LV"/>
        </w:rPr>
        <w:t xml:space="preserve">paziņo Pasūtītājam par jebkurām apakšuzņēmēju sarakstā norādītās informācijas izmaiņām, kā arī papildina sarakstu ar informāciju par apakšuzņēmēju, kas tiek vēlāk iesaistīts Līguma izpildē, vismaz 2 (divas) darba dienas pirms </w:t>
      </w:r>
      <w:r w:rsidRPr="00477807">
        <w:t xml:space="preserve">Izpildītājs </w:t>
      </w:r>
      <w:r w:rsidRPr="00477807">
        <w:rPr>
          <w:lang w:eastAsia="lv-LV"/>
        </w:rPr>
        <w:t xml:space="preserve">iesaista Līguma izpildē jaunu apakšuzņēmēju vai nomaina </w:t>
      </w:r>
      <w:r w:rsidR="00ED5C6B">
        <w:rPr>
          <w:lang w:eastAsia="lv-LV"/>
        </w:rPr>
        <w:t>O</w:t>
      </w:r>
      <w:r w:rsidRPr="00477807">
        <w:rPr>
          <w:lang w:eastAsia="lv-LV"/>
        </w:rPr>
        <w:t>bjektā strādājošu apakšuzņēmēju (šis nosacījums attiecināms arī uz apakšuzņēmēju apakšuzņēmējiem).</w:t>
      </w:r>
    </w:p>
    <w:p w14:paraId="4C277D5A" w14:textId="3C7487FB" w:rsidR="006B7E7B" w:rsidRPr="00477807" w:rsidRDefault="006B7E7B" w:rsidP="00A11B33">
      <w:pPr>
        <w:numPr>
          <w:ilvl w:val="1"/>
          <w:numId w:val="1"/>
        </w:numPr>
        <w:spacing w:line="276" w:lineRule="auto"/>
        <w:ind w:left="426"/>
        <w:jc w:val="both"/>
      </w:pPr>
      <w:r w:rsidRPr="00477807">
        <w:rPr>
          <w:lang w:eastAsia="lv-LV"/>
        </w:rPr>
        <w:t>I</w:t>
      </w:r>
      <w:r w:rsidRPr="00477807">
        <w:t xml:space="preserve">zpildītājs nav tiesīgs bez saskaņošanas ar Pasūtītāju veikt iesniegtajā piedāvājumā norādītā personāla un apakšuzņēmēju nomaiņu un iesaistīt papildu apakšuzņēmējus Līguma izpildē. Piedāvājumā norādītā personāla nomaiņa </w:t>
      </w:r>
      <w:r w:rsidRPr="00477807">
        <w:lastRenderedPageBreak/>
        <w:t xml:space="preserve">pieļaujama tikai Līgumā norādītajā kārtībā un gadījumos, ja piedāvātais personāls atbilst Iepirkuma dokumentos personālam izvirzītajām prasībām. </w:t>
      </w:r>
    </w:p>
    <w:p w14:paraId="2200BB0A" w14:textId="77777777" w:rsidR="006B7E7B" w:rsidRPr="00477807" w:rsidRDefault="006B7E7B" w:rsidP="00A11B33">
      <w:pPr>
        <w:numPr>
          <w:ilvl w:val="1"/>
          <w:numId w:val="1"/>
        </w:numPr>
        <w:spacing w:line="276" w:lineRule="auto"/>
        <w:ind w:left="426"/>
        <w:jc w:val="both"/>
      </w:pPr>
      <w:r w:rsidRPr="00477807">
        <w:t>Pasūtītājs nepiekrīt piedāvājumā norādītā personāla vai apakšuzņēmēju nomaiņai, ja pastāv kāds no šādiem nosacījumiem:</w:t>
      </w:r>
    </w:p>
    <w:p w14:paraId="11144434" w14:textId="77777777" w:rsidR="006B7E7B" w:rsidRPr="00477807" w:rsidRDefault="006B7E7B" w:rsidP="00A11B33">
      <w:pPr>
        <w:numPr>
          <w:ilvl w:val="2"/>
          <w:numId w:val="1"/>
        </w:numPr>
        <w:spacing w:line="276" w:lineRule="auto"/>
        <w:jc w:val="both"/>
      </w:pPr>
      <w:r w:rsidRPr="00477807">
        <w:t>Izpildītāja piedāvātais personāls vai apakšuzņēmējs neatbilst tām Iepirkuma dokumentos noteiktajām prasībām, kas attiecas uz Izpildītāja personālu vai apakšuzņēmēju;</w:t>
      </w:r>
    </w:p>
    <w:p w14:paraId="51894300" w14:textId="77777777" w:rsidR="006B7E7B" w:rsidRPr="00477807" w:rsidRDefault="006B7E7B" w:rsidP="00A11B33">
      <w:pPr>
        <w:numPr>
          <w:ilvl w:val="2"/>
          <w:numId w:val="1"/>
        </w:numPr>
        <w:spacing w:line="276" w:lineRule="auto"/>
        <w:jc w:val="both"/>
      </w:pPr>
      <w:r w:rsidRPr="00477807">
        <w:t>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 vai apakšuzņēmējs atbilst Publisko iepirkumu likuma 42.panta pirmajā daļā minētajiem pretendentu izslēgšanas nosacījumiem;</w:t>
      </w:r>
    </w:p>
    <w:p w14:paraId="19DC351D" w14:textId="77777777" w:rsidR="006B7E7B" w:rsidRPr="00477807" w:rsidRDefault="006B7E7B" w:rsidP="00A11B33">
      <w:pPr>
        <w:numPr>
          <w:ilvl w:val="2"/>
          <w:numId w:val="1"/>
        </w:numPr>
        <w:spacing w:line="276" w:lineRule="auto"/>
        <w:jc w:val="both"/>
      </w:pPr>
      <w:r w:rsidRPr="00477807">
        <w:t>piedāvātais apakšuzņēmējs, kura sniedzamo pakalpojumu vērtība ir vismaz 10% (desmit procenti) no Līgumcenas, atbilst Publisko iepirkumu likuma 42. panta pirmajā daļā minētajiem pretendentu izslēgšanas gadījumiem;</w:t>
      </w:r>
    </w:p>
    <w:p w14:paraId="2FEE5268" w14:textId="77777777" w:rsidR="006B7E7B" w:rsidRPr="00477807" w:rsidRDefault="006B7E7B" w:rsidP="00A11B33">
      <w:pPr>
        <w:numPr>
          <w:ilvl w:val="2"/>
          <w:numId w:val="1"/>
        </w:numPr>
        <w:spacing w:line="276" w:lineRule="auto"/>
        <w:jc w:val="both"/>
      </w:pPr>
      <w:r w:rsidRPr="00477807">
        <w:t>apakšuzņēmēja maiņas rezultātā tiktu izdarīti tādi grozījumi pretendenta piedāvājumā, kuri, ja sākotnēji būtu tajā iekļauti, ietekmētu piedāvājuma izvēli atbilstoši Iepirkuma dokumentos noteiktajiem piedāvājuma izvērtēšanas kritērijiem.</w:t>
      </w:r>
    </w:p>
    <w:p w14:paraId="64DC3473" w14:textId="77777777" w:rsidR="006B7E7B" w:rsidRPr="00477807" w:rsidRDefault="006B7E7B" w:rsidP="00A11B33">
      <w:pPr>
        <w:numPr>
          <w:ilvl w:val="1"/>
          <w:numId w:val="1"/>
        </w:numPr>
        <w:spacing w:line="276" w:lineRule="auto"/>
        <w:ind w:left="792"/>
        <w:jc w:val="both"/>
      </w:pPr>
      <w:r w:rsidRPr="00477807">
        <w:t>Pasūtītājs nepiekrīt jauna apakšuzņēmēja piesaistei gadījumā, kad šādas izmaiņas, ja tās tiktu veiktas sākotnējā piedāvājumā, būtu ietekmējušas piedāvājuma izvēli atbilstoši Konkursa dokumentos noteiktajiem piedāvājuma izvērtēšanas kritērijiem. Jaunā apakšuzņēmēja atbilstību Pasūtītājs pārbauda saskaņā ar Publisko iepirkumu likuma 62.panta piekto daļu.</w:t>
      </w:r>
    </w:p>
    <w:p w14:paraId="6ED5035B" w14:textId="5CAC5284" w:rsidR="006B7E7B" w:rsidRPr="00A11B33" w:rsidRDefault="006B7E7B" w:rsidP="00A11B33">
      <w:pPr>
        <w:numPr>
          <w:ilvl w:val="1"/>
          <w:numId w:val="1"/>
        </w:numPr>
        <w:spacing w:line="276" w:lineRule="auto"/>
        <w:ind w:left="426"/>
        <w:jc w:val="both"/>
        <w:rPr>
          <w:b/>
        </w:rPr>
      </w:pPr>
      <w:r w:rsidRPr="00477807">
        <w:t xml:space="preserve">Pasūtītājs pieņem lēmumu atļaut vai atteikt Izpildītāja personāla vai apakšuzņēmēju nomaiņu vai jaunu apakšuzņēmēju iesaistīšanu Līguma izpildē iespējami īsā laikā, bet ne vēlāk kā </w:t>
      </w:r>
      <w:r w:rsidR="009F1302">
        <w:t>2</w:t>
      </w:r>
      <w:r w:rsidR="009F1302" w:rsidRPr="00477807">
        <w:t xml:space="preserve"> </w:t>
      </w:r>
      <w:r w:rsidRPr="00477807">
        <w:t>(</w:t>
      </w:r>
      <w:r w:rsidR="009F1302">
        <w:t>divu</w:t>
      </w:r>
      <w:r w:rsidR="004E084B">
        <w:t>)</w:t>
      </w:r>
      <w:r w:rsidRPr="00477807">
        <w:t xml:space="preserve"> darb</w:t>
      </w:r>
      <w:r w:rsidR="004E084B">
        <w:t xml:space="preserve">a </w:t>
      </w:r>
      <w:r w:rsidRPr="00477807">
        <w:t>dienu laikā pēc tam, kad saņēmis visu informāciju un dokumentus, kas nepieciešami lēmuma pieņemšanai saskaņā ar Publisko iepirkumu likuma 62.panta noteikumiem.</w:t>
      </w:r>
    </w:p>
    <w:p w14:paraId="70FD9205" w14:textId="77777777" w:rsidR="00A11B33" w:rsidRPr="00477807" w:rsidRDefault="00A11B33" w:rsidP="00A11B33">
      <w:pPr>
        <w:spacing w:line="276" w:lineRule="auto"/>
        <w:ind w:left="426"/>
        <w:jc w:val="both"/>
        <w:rPr>
          <w:b/>
        </w:rPr>
      </w:pPr>
    </w:p>
    <w:p w14:paraId="7CEEA341" w14:textId="77777777" w:rsidR="006B7E7B" w:rsidRDefault="006B7E7B" w:rsidP="00A11B33">
      <w:pPr>
        <w:widowControl w:val="0"/>
        <w:numPr>
          <w:ilvl w:val="0"/>
          <w:numId w:val="1"/>
        </w:numPr>
        <w:tabs>
          <w:tab w:val="clear" w:pos="360"/>
          <w:tab w:val="left" w:pos="284"/>
          <w:tab w:val="left" w:pos="426"/>
        </w:tabs>
        <w:spacing w:line="276" w:lineRule="auto"/>
        <w:ind w:left="357" w:hanging="357"/>
        <w:jc w:val="center"/>
        <w:outlineLvl w:val="1"/>
        <w:rPr>
          <w:b/>
          <w:bCs/>
          <w:iCs/>
          <w:lang w:val="x-none"/>
        </w:rPr>
      </w:pPr>
      <w:r w:rsidRPr="00477807">
        <w:rPr>
          <w:b/>
          <w:bCs/>
          <w:iCs/>
          <w:lang w:val="x-none"/>
        </w:rPr>
        <w:t>PUŠU SADARBĪBA UN SAISTĪBAS</w:t>
      </w:r>
    </w:p>
    <w:p w14:paraId="5DADB642" w14:textId="77777777" w:rsidR="00A11B33" w:rsidRPr="00477807" w:rsidRDefault="00A11B33" w:rsidP="00A11B33">
      <w:pPr>
        <w:widowControl w:val="0"/>
        <w:tabs>
          <w:tab w:val="left" w:pos="284"/>
          <w:tab w:val="left" w:pos="426"/>
        </w:tabs>
        <w:spacing w:line="276" w:lineRule="auto"/>
        <w:ind w:left="357"/>
        <w:outlineLvl w:val="1"/>
        <w:rPr>
          <w:b/>
          <w:bCs/>
          <w:iCs/>
          <w:lang w:val="x-none"/>
        </w:rPr>
      </w:pPr>
    </w:p>
    <w:p w14:paraId="69F9F5B6" w14:textId="246A2CE3" w:rsidR="006B7E7B" w:rsidRPr="00783850" w:rsidRDefault="006B7E7B" w:rsidP="00A11B33">
      <w:pPr>
        <w:numPr>
          <w:ilvl w:val="1"/>
          <w:numId w:val="1"/>
        </w:numPr>
        <w:spacing w:line="276" w:lineRule="auto"/>
        <w:ind w:left="426" w:hanging="426"/>
        <w:jc w:val="both"/>
      </w:pPr>
      <w:r w:rsidRPr="00477807">
        <w:t xml:space="preserve">Par apstākļiem, kas var ietekmēt Būvuzraudzības kvalitāti vai termiņus, Izpildītājam nekavējoties, bet ne vēlāk kā 2 (divu) darba dienu laikā no dienas, kad tas uzzināja vai tam vajadzēja uzzināt, brīdina Pasūtītāja </w:t>
      </w:r>
      <w:r w:rsidR="00B009D5">
        <w:t>P</w:t>
      </w:r>
      <w:r w:rsidRPr="00477807">
        <w:t>rojekt</w:t>
      </w:r>
      <w:r w:rsidR="00B009D5">
        <w:t>u</w:t>
      </w:r>
      <w:r w:rsidRPr="00477807">
        <w:t xml:space="preserve"> vadītāju un ne</w:t>
      </w:r>
      <w:r w:rsidRPr="00783850">
        <w:t xml:space="preserve"> vēlāk kā 5 (piecu) </w:t>
      </w:r>
      <w:r w:rsidR="00297E21">
        <w:t xml:space="preserve">darba </w:t>
      </w:r>
      <w:r w:rsidRPr="00783850">
        <w:t>dienu laikā iesniedz ietekmes novērtējumu.</w:t>
      </w:r>
    </w:p>
    <w:p w14:paraId="3554461F" w14:textId="191FA9B9" w:rsidR="006B7E7B" w:rsidRPr="00783850" w:rsidRDefault="006B7E7B" w:rsidP="00A11B33">
      <w:pPr>
        <w:numPr>
          <w:ilvl w:val="1"/>
          <w:numId w:val="1"/>
        </w:numPr>
        <w:spacing w:line="276" w:lineRule="auto"/>
        <w:ind w:left="426" w:hanging="426"/>
        <w:jc w:val="both"/>
      </w:pPr>
      <w:r w:rsidRPr="00783850">
        <w:t>Izpildītājs veic visas iespējamās darbības, kā arī sadarbojas ar Projekt</w:t>
      </w:r>
      <w:r w:rsidR="00B009D5">
        <w:t>u</w:t>
      </w:r>
      <w:r w:rsidRPr="00783850">
        <w:t xml:space="preserve"> vadītāju, lai samazinātu zaudējumus vai izvairītos no sekām, ko var radīt ietekmes novērtējumā minētie apstākļi.</w:t>
      </w:r>
    </w:p>
    <w:p w14:paraId="7D12E887" w14:textId="3710C343" w:rsidR="006B7E7B" w:rsidRPr="00783850" w:rsidRDefault="006B7E7B" w:rsidP="00A11B33">
      <w:pPr>
        <w:numPr>
          <w:ilvl w:val="1"/>
          <w:numId w:val="1"/>
        </w:numPr>
        <w:spacing w:line="276" w:lineRule="auto"/>
        <w:ind w:left="426" w:hanging="426"/>
        <w:jc w:val="both"/>
      </w:pPr>
      <w:r w:rsidRPr="00783850">
        <w:lastRenderedPageBreak/>
        <w:t>Līgumā paredzētie visa veida paziņojumi, rīkojumi, apstiprinājumi, apliecinājumi, saskaņojumi un lēmumi jāizdod rakstiski. Dokumentu apritei un savstarpējai saziņai tiek izmantots elektroniskais pasts: Izpildītāja e-pasta adrese</w:t>
      </w:r>
      <w:r w:rsidRPr="00783850">
        <w:rPr>
          <w:i/>
        </w:rPr>
        <w:t>:</w:t>
      </w:r>
      <w:r w:rsidR="005053CC" w:rsidRPr="005053CC">
        <w:rPr>
          <w:rStyle w:val="Hyperlink"/>
          <w:color w:val="002060"/>
        </w:rPr>
        <w:t xml:space="preserve"> </w:t>
      </w:r>
      <w:hyperlink r:id="rId8" w:history="1">
        <w:r w:rsidR="005053CC" w:rsidRPr="003D4529">
          <w:rPr>
            <w:rStyle w:val="Hyperlink"/>
            <w:color w:val="FFFFFF" w:themeColor="background1"/>
          </w:rPr>
          <w:t>raivo.soks@inbox.lv</w:t>
        </w:r>
      </w:hyperlink>
      <w:r w:rsidR="00F2585A">
        <w:t xml:space="preserve">   un    Pasūtītāja </w:t>
      </w:r>
      <w:r w:rsidRPr="00783850">
        <w:t xml:space="preserve">e-pasta adrese: </w:t>
      </w:r>
      <w:hyperlink r:id="rId9" w:history="1">
        <w:r w:rsidR="005053CC" w:rsidRPr="003D4529">
          <w:rPr>
            <w:rStyle w:val="Hyperlink"/>
            <w:color w:val="FFFFFF" w:themeColor="background1"/>
          </w:rPr>
          <w:t>krista.vula@dome.jelgava.lv</w:t>
        </w:r>
      </w:hyperlink>
      <w:hyperlink r:id="rId10" w:history="1"/>
      <w:r w:rsidR="00F2585A">
        <w:t>.</w:t>
      </w:r>
    </w:p>
    <w:p w14:paraId="596F7801" w14:textId="4EFB18FB" w:rsidR="006B7E7B" w:rsidRPr="00783850" w:rsidRDefault="006B7E7B" w:rsidP="00A11B33">
      <w:pPr>
        <w:numPr>
          <w:ilvl w:val="1"/>
          <w:numId w:val="1"/>
        </w:numPr>
        <w:spacing w:line="276" w:lineRule="auto"/>
        <w:ind w:left="426" w:hanging="426"/>
        <w:jc w:val="both"/>
      </w:pPr>
      <w:r w:rsidRPr="00783850">
        <w:t xml:space="preserve">Izpildītājs un tā darbinieki sniedz informāciju masu saziņas līdzekļiem, </w:t>
      </w:r>
      <w:r w:rsidR="00B009D5">
        <w:t xml:space="preserve">iepriekš </w:t>
      </w:r>
      <w:r w:rsidRPr="00783850">
        <w:t>saskaņojot to ar Pasūtītāju.</w:t>
      </w:r>
    </w:p>
    <w:p w14:paraId="245BAD09" w14:textId="173D2E19" w:rsidR="006B7E7B" w:rsidRPr="00783850" w:rsidRDefault="006B7E7B" w:rsidP="00A11B33">
      <w:pPr>
        <w:numPr>
          <w:ilvl w:val="1"/>
          <w:numId w:val="1"/>
        </w:numPr>
        <w:spacing w:line="276" w:lineRule="auto"/>
        <w:ind w:left="426" w:hanging="426"/>
        <w:jc w:val="both"/>
      </w:pPr>
      <w:r w:rsidRPr="00783850">
        <w:t xml:space="preserve">Pasūtītājs atbild uz Izpildītāja iesniegtajiem dokumentiem, tai skaitā maksājuma dokumentiem, cik ātri vien iespējams, bet ne vēlāk kā </w:t>
      </w:r>
      <w:r w:rsidR="00297E21">
        <w:t>5</w:t>
      </w:r>
      <w:r w:rsidR="00297E21" w:rsidRPr="00783850">
        <w:t xml:space="preserve"> </w:t>
      </w:r>
      <w:r w:rsidRPr="00783850">
        <w:t>(</w:t>
      </w:r>
      <w:r w:rsidR="00297E21">
        <w:t>piecu</w:t>
      </w:r>
      <w:r w:rsidRPr="00783850">
        <w:t xml:space="preserve">) </w:t>
      </w:r>
      <w:r w:rsidR="00297E21">
        <w:t xml:space="preserve">darba </w:t>
      </w:r>
      <w:r w:rsidRPr="00783850">
        <w:t>dienu laikā pēc dokumentu saņemšanas.</w:t>
      </w:r>
    </w:p>
    <w:p w14:paraId="6C09F09C" w14:textId="522CEF5E" w:rsidR="006B7E7B" w:rsidRPr="00783850" w:rsidRDefault="006B7E7B" w:rsidP="00A11B33">
      <w:pPr>
        <w:numPr>
          <w:ilvl w:val="1"/>
          <w:numId w:val="1"/>
        </w:numPr>
        <w:spacing w:line="276" w:lineRule="auto"/>
        <w:ind w:left="426" w:hanging="426"/>
        <w:jc w:val="both"/>
      </w:pPr>
      <w:r w:rsidRPr="00783850">
        <w:t>Ja Projekt</w:t>
      </w:r>
      <w:r w:rsidR="00B009D5">
        <w:t>u</w:t>
      </w:r>
      <w:r w:rsidRPr="00783850">
        <w:t xml:space="preserve"> vadītājs konstatē, ka Būvuzraudzība netiek veikta atbilstoši Līgumam, </w:t>
      </w:r>
      <w:r w:rsidR="005053CC">
        <w:t>Projektu vadītājs sagatavo</w:t>
      </w:r>
      <w:r w:rsidRPr="00783850">
        <w:t xml:space="preserve"> </w:t>
      </w:r>
      <w:r w:rsidR="005053CC" w:rsidRPr="00783850">
        <w:t>akt</w:t>
      </w:r>
      <w:r w:rsidR="005053CC">
        <w:t>u</w:t>
      </w:r>
      <w:r w:rsidRPr="00783850">
        <w:t xml:space="preserve">, ko </w:t>
      </w:r>
      <w:proofErr w:type="spellStart"/>
      <w:r w:rsidRPr="00783850">
        <w:t>nosūta</w:t>
      </w:r>
      <w:proofErr w:type="spellEnd"/>
      <w:r w:rsidRPr="00783850">
        <w:t xml:space="preserve"> Izpildītājam uz Līguma 5.3.apakšpunktā norādīto e-pasta adresi.</w:t>
      </w:r>
    </w:p>
    <w:p w14:paraId="54606F4E" w14:textId="1E54389F" w:rsidR="006B7E7B" w:rsidRPr="00783850" w:rsidRDefault="006B7E7B" w:rsidP="00A11B33">
      <w:pPr>
        <w:numPr>
          <w:ilvl w:val="1"/>
          <w:numId w:val="1"/>
        </w:numPr>
        <w:spacing w:line="276" w:lineRule="auto"/>
        <w:ind w:left="426" w:hanging="426"/>
        <w:jc w:val="both"/>
      </w:pPr>
      <w:r w:rsidRPr="00783850">
        <w:t xml:space="preserve">Pasūtītājs </w:t>
      </w:r>
      <w:r w:rsidR="00297E21">
        <w:t>5</w:t>
      </w:r>
      <w:r w:rsidR="00297E21" w:rsidRPr="00783850">
        <w:t xml:space="preserve"> </w:t>
      </w:r>
      <w:r w:rsidRPr="00783850">
        <w:t>(</w:t>
      </w:r>
      <w:r w:rsidR="00297E21">
        <w:t>piecu</w:t>
      </w:r>
      <w:r w:rsidRPr="00783850">
        <w:t>)</w:t>
      </w:r>
      <w:r w:rsidR="00297E21">
        <w:t xml:space="preserve"> darba</w:t>
      </w:r>
      <w:r w:rsidRPr="00783850">
        <w:t xml:space="preserve"> dienu laikā pēc būvdarbu līguma noslēgšanas iesniedz Izpildītājam būvdarbu līguma kopiju.</w:t>
      </w:r>
    </w:p>
    <w:p w14:paraId="129AED10" w14:textId="77777777" w:rsidR="006B7E7B" w:rsidRPr="00783850" w:rsidRDefault="006B7E7B" w:rsidP="00A11B33">
      <w:pPr>
        <w:numPr>
          <w:ilvl w:val="1"/>
          <w:numId w:val="1"/>
        </w:numPr>
        <w:spacing w:line="276" w:lineRule="auto"/>
        <w:ind w:left="426" w:hanging="426"/>
        <w:jc w:val="both"/>
      </w:pPr>
      <w:r w:rsidRPr="00783850">
        <w:t>Izpildītājs 3 (trīs) darba dienu laikā no Līguma parakstīšanas dienas iesniedz Pasūtītājam:</w:t>
      </w:r>
    </w:p>
    <w:p w14:paraId="5C853D9A" w14:textId="77777777" w:rsidR="006B7E7B" w:rsidRPr="00783850" w:rsidRDefault="006B7E7B" w:rsidP="00A11B33">
      <w:pPr>
        <w:widowControl w:val="0"/>
        <w:numPr>
          <w:ilvl w:val="2"/>
          <w:numId w:val="1"/>
        </w:numPr>
        <w:spacing w:line="276" w:lineRule="auto"/>
        <w:ind w:left="993" w:hanging="567"/>
        <w:jc w:val="both"/>
        <w:outlineLvl w:val="1"/>
        <w:rPr>
          <w:rFonts w:eastAsia="Calibri"/>
        </w:rPr>
      </w:pPr>
      <w:r w:rsidRPr="00783850">
        <w:rPr>
          <w:rFonts w:eastAsia="Calibri"/>
        </w:rPr>
        <w:t>dokumentus, kas nepieciešami būvdarbu uzsākšanas nosacījumu izpildē, kuri norādīti būvatļaujā;</w:t>
      </w:r>
    </w:p>
    <w:p w14:paraId="7E991F06" w14:textId="77777777" w:rsidR="006B7E7B" w:rsidRDefault="006B7E7B" w:rsidP="00A11B33">
      <w:pPr>
        <w:widowControl w:val="0"/>
        <w:numPr>
          <w:ilvl w:val="2"/>
          <w:numId w:val="1"/>
        </w:numPr>
        <w:spacing w:line="276" w:lineRule="auto"/>
        <w:ind w:left="993" w:hanging="567"/>
        <w:jc w:val="both"/>
        <w:outlineLvl w:val="1"/>
        <w:rPr>
          <w:rFonts w:eastAsia="Calibri"/>
        </w:rPr>
      </w:pPr>
      <w:r w:rsidRPr="00783850">
        <w:rPr>
          <w:rFonts w:eastAsia="Calibri"/>
        </w:rPr>
        <w:t xml:space="preserve">būvuzraugu profesionālās civiltiesiskās atbildības apdrošināšanas līgumu atbilstoši Ministru kabineta 2014.gada 19.augusta noteikumiem Nr.502 „Noteikumi par </w:t>
      </w:r>
      <w:proofErr w:type="spellStart"/>
      <w:r w:rsidRPr="00783850">
        <w:rPr>
          <w:rFonts w:eastAsia="Calibri"/>
        </w:rPr>
        <w:t>būvspeciālistu</w:t>
      </w:r>
      <w:proofErr w:type="spellEnd"/>
      <w:r w:rsidRPr="00783850">
        <w:rPr>
          <w:rFonts w:eastAsia="Calibri"/>
        </w:rPr>
        <w:t xml:space="preserve"> un būvdarbu veicēju civiltiesiskās atbildības obligāto apdrošināšanu”. Izpildītājam jānodrošina, ka apdrošināšanas līgums ir spēkā (savlaicīgi, pirms esošās polises termiņa beigām tiek pagarināts) visā būvdarbu izpildes un garantijas laikā.</w:t>
      </w:r>
    </w:p>
    <w:p w14:paraId="4AD7C466" w14:textId="77777777" w:rsidR="00A11B33" w:rsidRPr="00783850" w:rsidRDefault="00A11B33" w:rsidP="00A11B33">
      <w:pPr>
        <w:widowControl w:val="0"/>
        <w:spacing w:line="276" w:lineRule="auto"/>
        <w:ind w:left="993"/>
        <w:jc w:val="both"/>
        <w:outlineLvl w:val="1"/>
        <w:rPr>
          <w:rFonts w:eastAsia="Calibri"/>
        </w:rPr>
      </w:pPr>
    </w:p>
    <w:p w14:paraId="53482077" w14:textId="77777777" w:rsidR="006B7E7B" w:rsidRDefault="006B7E7B" w:rsidP="00A11B33">
      <w:pPr>
        <w:widowControl w:val="0"/>
        <w:numPr>
          <w:ilvl w:val="0"/>
          <w:numId w:val="1"/>
        </w:numPr>
        <w:tabs>
          <w:tab w:val="clear" w:pos="360"/>
          <w:tab w:val="left" w:pos="284"/>
          <w:tab w:val="left" w:pos="426"/>
        </w:tabs>
        <w:spacing w:line="276" w:lineRule="auto"/>
        <w:ind w:left="357" w:hanging="357"/>
        <w:jc w:val="center"/>
        <w:outlineLvl w:val="1"/>
        <w:rPr>
          <w:b/>
          <w:bCs/>
          <w:iCs/>
          <w:lang w:val="x-none"/>
        </w:rPr>
      </w:pPr>
      <w:r w:rsidRPr="00783850">
        <w:rPr>
          <w:b/>
          <w:bCs/>
          <w:iCs/>
          <w:lang w:val="x-none"/>
        </w:rPr>
        <w:t>LĪGUMSODS</w:t>
      </w:r>
    </w:p>
    <w:p w14:paraId="4C5E6DF9" w14:textId="77777777" w:rsidR="00A11B33" w:rsidRPr="00783850" w:rsidRDefault="00A11B33" w:rsidP="00A11B33">
      <w:pPr>
        <w:widowControl w:val="0"/>
        <w:tabs>
          <w:tab w:val="left" w:pos="284"/>
          <w:tab w:val="left" w:pos="426"/>
        </w:tabs>
        <w:spacing w:line="276" w:lineRule="auto"/>
        <w:ind w:left="357"/>
        <w:outlineLvl w:val="1"/>
        <w:rPr>
          <w:b/>
          <w:bCs/>
          <w:iCs/>
          <w:lang w:val="x-none"/>
        </w:rPr>
      </w:pPr>
    </w:p>
    <w:p w14:paraId="111255AB" w14:textId="77777777" w:rsidR="006B7E7B" w:rsidRPr="00783850" w:rsidRDefault="006B7E7B" w:rsidP="00A11B33">
      <w:pPr>
        <w:widowControl w:val="0"/>
        <w:numPr>
          <w:ilvl w:val="1"/>
          <w:numId w:val="1"/>
        </w:numPr>
        <w:spacing w:line="276" w:lineRule="auto"/>
        <w:ind w:left="426" w:hanging="426"/>
        <w:jc w:val="both"/>
      </w:pPr>
      <w:r w:rsidRPr="00783850">
        <w:t>Izpildītājam ir tiesības prasīt līgumsodu, ja Pasūtītājs kavē maksājumus par Būvuzraudzību 0.1% apmērā no termiņā nesamaksātās summas par katru nokavējuma dienu, bet kopsummā ne vairāk kā 10% no laikā nesamaksātās summas.</w:t>
      </w:r>
    </w:p>
    <w:p w14:paraId="40513FAD" w14:textId="049865E6" w:rsidR="00297E21" w:rsidRDefault="006B7E7B" w:rsidP="00A11B33">
      <w:pPr>
        <w:numPr>
          <w:ilvl w:val="1"/>
          <w:numId w:val="1"/>
        </w:numPr>
        <w:spacing w:line="276" w:lineRule="auto"/>
        <w:ind w:left="426" w:hanging="426"/>
        <w:jc w:val="both"/>
      </w:pPr>
      <w:r w:rsidRPr="00783850">
        <w:t xml:space="preserve">Pasūtītājam ir tiesības prasīt līgumsodu 50.00 </w:t>
      </w:r>
      <w:proofErr w:type="spellStart"/>
      <w:r w:rsidRPr="00783850">
        <w:rPr>
          <w:i/>
        </w:rPr>
        <w:t>euro</w:t>
      </w:r>
      <w:proofErr w:type="spellEnd"/>
      <w:r w:rsidRPr="00783850">
        <w:t xml:space="preserve"> (piecdesmit </w:t>
      </w:r>
      <w:proofErr w:type="spellStart"/>
      <w:r w:rsidRPr="00783850">
        <w:rPr>
          <w:i/>
        </w:rPr>
        <w:t>euro</w:t>
      </w:r>
      <w:proofErr w:type="spellEnd"/>
      <w:r w:rsidRPr="00783850">
        <w:t xml:space="preserve">, 00 </w:t>
      </w:r>
      <w:r w:rsidRPr="00783850">
        <w:rPr>
          <w:i/>
        </w:rPr>
        <w:t>centi</w:t>
      </w:r>
      <w:r w:rsidRPr="00783850">
        <w:t xml:space="preserve">) par katru </w:t>
      </w:r>
      <w:r w:rsidR="00297E21" w:rsidRPr="00783850">
        <w:t>Projekt</w:t>
      </w:r>
      <w:r w:rsidR="00297E21">
        <w:t>u</w:t>
      </w:r>
      <w:r w:rsidR="00297E21" w:rsidRPr="00783850">
        <w:t xml:space="preserve"> </w:t>
      </w:r>
      <w:r w:rsidRPr="00783850">
        <w:t>vadītāja konstatēto gadījumu, kad Izpildītājs nav veicis Līgumā noteiktās saistības</w:t>
      </w:r>
      <w:r w:rsidR="00297E21" w:rsidRPr="00297E21">
        <w:rPr>
          <w:lang w:eastAsia="lv-LV"/>
        </w:rPr>
        <w:t xml:space="preserve"> </w:t>
      </w:r>
    </w:p>
    <w:p w14:paraId="076D2BD6" w14:textId="43808A20" w:rsidR="006B7E7B" w:rsidRDefault="00297E21" w:rsidP="00A11B33">
      <w:pPr>
        <w:numPr>
          <w:ilvl w:val="1"/>
          <w:numId w:val="1"/>
        </w:numPr>
        <w:spacing w:line="276" w:lineRule="auto"/>
        <w:ind w:left="426" w:hanging="426"/>
        <w:jc w:val="both"/>
      </w:pPr>
      <w:r w:rsidRPr="009E0487">
        <w:rPr>
          <w:lang w:eastAsia="lv-LV"/>
        </w:rPr>
        <w:t>Visus Līgumā minētos un aprēķinātos līgumsodus Līdzēji samaksā viens otram 10 (desmit) darba dienu laikā no rēķina saņemšanas dienas, P</w:t>
      </w:r>
      <w:r>
        <w:rPr>
          <w:lang w:eastAsia="lv-LV"/>
        </w:rPr>
        <w:t>asūtītājam</w:t>
      </w:r>
      <w:r w:rsidRPr="009E0487">
        <w:rPr>
          <w:lang w:eastAsia="lv-LV"/>
        </w:rPr>
        <w:t xml:space="preserve"> ir tiesības ieskaita kārtībā samazināt maksājamo naudas summu I</w:t>
      </w:r>
      <w:r>
        <w:rPr>
          <w:lang w:eastAsia="lv-LV"/>
        </w:rPr>
        <w:t>zpildītājam</w:t>
      </w:r>
      <w:r w:rsidR="00C179C0">
        <w:rPr>
          <w:lang w:eastAsia="lv-LV"/>
        </w:rPr>
        <w:t xml:space="preserve"> </w:t>
      </w:r>
      <w:r w:rsidR="00A11B33">
        <w:rPr>
          <w:lang w:eastAsia="lv-LV"/>
        </w:rPr>
        <w:t>aprēķinātā</w:t>
      </w:r>
      <w:r w:rsidR="00C179C0">
        <w:rPr>
          <w:lang w:eastAsia="lv-LV"/>
        </w:rPr>
        <w:t xml:space="preserve"> līgumsod</w:t>
      </w:r>
      <w:r w:rsidR="00A11B33">
        <w:rPr>
          <w:lang w:eastAsia="lv-LV"/>
        </w:rPr>
        <w:t>a</w:t>
      </w:r>
      <w:r w:rsidR="00C179C0">
        <w:rPr>
          <w:lang w:eastAsia="lv-LV"/>
        </w:rPr>
        <w:t xml:space="preserve"> </w:t>
      </w:r>
      <w:r w:rsidR="00A11B33">
        <w:rPr>
          <w:lang w:eastAsia="lv-LV"/>
        </w:rPr>
        <w:t>apmērā</w:t>
      </w:r>
      <w:r>
        <w:rPr>
          <w:lang w:eastAsia="lv-LV"/>
        </w:rPr>
        <w:t>.</w:t>
      </w:r>
    </w:p>
    <w:p w14:paraId="52965D30" w14:textId="77777777" w:rsidR="00A11B33" w:rsidRPr="00783850" w:rsidRDefault="00A11B33" w:rsidP="00A11B33">
      <w:pPr>
        <w:spacing w:line="276" w:lineRule="auto"/>
        <w:ind w:left="426"/>
        <w:jc w:val="both"/>
      </w:pPr>
    </w:p>
    <w:p w14:paraId="02375264" w14:textId="77777777" w:rsidR="006B7E7B" w:rsidRPr="00A11B33" w:rsidRDefault="006B7E7B" w:rsidP="00A11B33">
      <w:pPr>
        <w:widowControl w:val="0"/>
        <w:numPr>
          <w:ilvl w:val="0"/>
          <w:numId w:val="1"/>
        </w:numPr>
        <w:tabs>
          <w:tab w:val="clear" w:pos="360"/>
          <w:tab w:val="left" w:pos="284"/>
          <w:tab w:val="left" w:pos="426"/>
        </w:tabs>
        <w:spacing w:line="276" w:lineRule="auto"/>
        <w:ind w:left="357" w:hanging="357"/>
        <w:jc w:val="center"/>
        <w:outlineLvl w:val="1"/>
        <w:rPr>
          <w:b/>
          <w:bCs/>
          <w:iCs/>
          <w:lang w:val="x-none"/>
        </w:rPr>
      </w:pPr>
      <w:r w:rsidRPr="00783850">
        <w:rPr>
          <w:b/>
          <w:bCs/>
          <w:iCs/>
          <w:lang w:val="x-none"/>
        </w:rPr>
        <w:t>LĪGUMA GROZĪŠANA</w:t>
      </w:r>
      <w:r w:rsidRPr="00783850">
        <w:rPr>
          <w:b/>
          <w:bCs/>
          <w:iCs/>
        </w:rPr>
        <w:t xml:space="preserve"> UN IZBEIGŠANA</w:t>
      </w:r>
    </w:p>
    <w:p w14:paraId="6A2FF1DC" w14:textId="77777777" w:rsidR="00A11B33" w:rsidRPr="00783850" w:rsidRDefault="00A11B33" w:rsidP="00A11B33">
      <w:pPr>
        <w:widowControl w:val="0"/>
        <w:tabs>
          <w:tab w:val="left" w:pos="284"/>
          <w:tab w:val="left" w:pos="426"/>
        </w:tabs>
        <w:spacing w:line="276" w:lineRule="auto"/>
        <w:ind w:left="357"/>
        <w:outlineLvl w:val="1"/>
        <w:rPr>
          <w:b/>
          <w:bCs/>
          <w:iCs/>
          <w:lang w:val="x-none"/>
        </w:rPr>
      </w:pPr>
    </w:p>
    <w:p w14:paraId="1F6068CC" w14:textId="66CA35C1" w:rsidR="006B7E7B" w:rsidRPr="00783850" w:rsidRDefault="006B7E7B" w:rsidP="00A11B33">
      <w:pPr>
        <w:numPr>
          <w:ilvl w:val="1"/>
          <w:numId w:val="1"/>
        </w:numPr>
        <w:spacing w:line="276" w:lineRule="auto"/>
        <w:ind w:left="426" w:hanging="426"/>
        <w:jc w:val="both"/>
        <w:rPr>
          <w:lang w:eastAsia="lv-LV"/>
        </w:rPr>
      </w:pPr>
      <w:r w:rsidRPr="00783850">
        <w:rPr>
          <w:lang w:eastAsia="lv-LV"/>
        </w:rPr>
        <w:t xml:space="preserve">Līgumu var papildināt, grozīt vai izbeigt, </w:t>
      </w:r>
      <w:r w:rsidR="00035662">
        <w:rPr>
          <w:lang w:eastAsia="lv-LV"/>
        </w:rPr>
        <w:t>Līdzējiem</w:t>
      </w:r>
      <w:r w:rsidR="00035662" w:rsidRPr="00783850">
        <w:rPr>
          <w:lang w:eastAsia="lv-LV"/>
        </w:rPr>
        <w:t xml:space="preserve"> </w:t>
      </w:r>
      <w:r w:rsidRPr="00783850">
        <w:rPr>
          <w:lang w:eastAsia="lv-LV"/>
        </w:rPr>
        <w:t xml:space="preserve">savstarpēji vienojoties. Jebkuras Līguma izmaiņas vai papildinājumi tiek noformēti </w:t>
      </w:r>
      <w:proofErr w:type="spellStart"/>
      <w:r w:rsidRPr="00783850">
        <w:rPr>
          <w:lang w:eastAsia="lv-LV"/>
        </w:rPr>
        <w:t>rakstveidā</w:t>
      </w:r>
      <w:proofErr w:type="spellEnd"/>
      <w:r w:rsidRPr="00783850">
        <w:rPr>
          <w:lang w:eastAsia="lv-LV"/>
        </w:rPr>
        <w:t xml:space="preserve"> un kļūst par Līguma neatņemamām sastāvdaļām.</w:t>
      </w:r>
    </w:p>
    <w:p w14:paraId="50A122DE" w14:textId="767D0F91" w:rsidR="006B7E7B" w:rsidRPr="00783850" w:rsidRDefault="006B7E7B" w:rsidP="00A11B33">
      <w:pPr>
        <w:numPr>
          <w:ilvl w:val="1"/>
          <w:numId w:val="1"/>
        </w:numPr>
        <w:spacing w:line="276" w:lineRule="auto"/>
        <w:ind w:left="426" w:hanging="426"/>
        <w:jc w:val="both"/>
        <w:rPr>
          <w:lang w:eastAsia="lv-LV"/>
        </w:rPr>
      </w:pPr>
      <w:r w:rsidRPr="00783850">
        <w:rPr>
          <w:lang w:eastAsia="lv-LV"/>
        </w:rPr>
        <w:lastRenderedPageBreak/>
        <w:t>Lemjot par Līguma grozījumu veikšanu, jāievēro Publisko iepirkumu likuma 61.panta nosacījumi.</w:t>
      </w:r>
    </w:p>
    <w:p w14:paraId="50C37770" w14:textId="77777777" w:rsidR="006B7E7B" w:rsidRDefault="006B7E7B" w:rsidP="00A11B33">
      <w:pPr>
        <w:numPr>
          <w:ilvl w:val="1"/>
          <w:numId w:val="1"/>
        </w:numPr>
        <w:spacing w:line="276" w:lineRule="auto"/>
        <w:ind w:left="426" w:hanging="426"/>
        <w:jc w:val="both"/>
        <w:rPr>
          <w:lang w:eastAsia="lv-LV"/>
        </w:rPr>
      </w:pPr>
      <w:r w:rsidRPr="00783850">
        <w:rPr>
          <w:lang w:eastAsia="lv-LV"/>
        </w:rPr>
        <w:t>Līguma grozījumi ir pieļaujami, ja tie nemaina Līguma vispārējo raksturu (veidu un iepirkuma procedūras dokumentos noteikto mērķi) un atbilst vienam no šādiem gadījumiem:</w:t>
      </w:r>
    </w:p>
    <w:p w14:paraId="6D81D5FF" w14:textId="77777777" w:rsidR="00A11B33" w:rsidRPr="00783850" w:rsidRDefault="00A11B33" w:rsidP="00A11B33">
      <w:pPr>
        <w:spacing w:line="276" w:lineRule="auto"/>
        <w:ind w:left="426"/>
        <w:jc w:val="both"/>
        <w:rPr>
          <w:lang w:eastAsia="lv-LV"/>
        </w:rPr>
      </w:pPr>
    </w:p>
    <w:p w14:paraId="75C9E6E4" w14:textId="77777777" w:rsidR="006B7E7B" w:rsidRPr="00783850" w:rsidRDefault="006B7E7B" w:rsidP="00A11B33">
      <w:pPr>
        <w:numPr>
          <w:ilvl w:val="2"/>
          <w:numId w:val="1"/>
        </w:numPr>
        <w:spacing w:line="276" w:lineRule="auto"/>
        <w:jc w:val="both"/>
        <w:rPr>
          <w:lang w:eastAsia="lv-LV"/>
        </w:rPr>
      </w:pPr>
      <w:r w:rsidRPr="00783850">
        <w:rPr>
          <w:lang w:eastAsia="lv-LV"/>
        </w:rPr>
        <w:t>grozījumi ir nebūtiski;</w:t>
      </w:r>
    </w:p>
    <w:p w14:paraId="5DABA58C" w14:textId="77777777" w:rsidR="006B7E7B" w:rsidRPr="00783850" w:rsidRDefault="006B7E7B" w:rsidP="00A11B33">
      <w:pPr>
        <w:numPr>
          <w:ilvl w:val="2"/>
          <w:numId w:val="1"/>
        </w:numPr>
        <w:spacing w:line="276" w:lineRule="auto"/>
        <w:jc w:val="both"/>
        <w:rPr>
          <w:lang w:eastAsia="lv-LV"/>
        </w:rPr>
      </w:pPr>
      <w:r w:rsidRPr="00783850">
        <w:rPr>
          <w:lang w:eastAsia="lv-LV"/>
        </w:rPr>
        <w:t>grozījumi ir būtiski un tiek veikti saistībā ar to, ka</w:t>
      </w:r>
      <w:r w:rsidRPr="00783850">
        <w:rPr>
          <w:rFonts w:ascii="Arial" w:hAnsi="Arial" w:cs="Arial"/>
        </w:rPr>
        <w:t xml:space="preserve"> </w:t>
      </w:r>
      <w:r w:rsidRPr="00783850">
        <w:rPr>
          <w:lang w:eastAsia="lv-LV"/>
        </w:rPr>
        <w:t xml:space="preserve">Pasūtītājam ir nepieciešami papildus pakalpojumi vai piegādes, kas nebija iekļauti sākotnējā Iepirkumā un piegādātāja maiņa radītu būtisku izmaksu pieaugumu; </w:t>
      </w:r>
    </w:p>
    <w:p w14:paraId="1CFADB48" w14:textId="77777777" w:rsidR="006B7E7B" w:rsidRPr="00783850" w:rsidRDefault="006B7E7B" w:rsidP="00A11B33">
      <w:pPr>
        <w:numPr>
          <w:ilvl w:val="2"/>
          <w:numId w:val="1"/>
        </w:numPr>
        <w:spacing w:line="276" w:lineRule="auto"/>
        <w:jc w:val="both"/>
        <w:rPr>
          <w:lang w:eastAsia="lv-LV"/>
        </w:rPr>
      </w:pPr>
      <w:r w:rsidRPr="00783850">
        <w:rPr>
          <w:lang w:eastAsia="lv-LV"/>
        </w:rPr>
        <w:t>grozījumi nepieciešami tādu iemeslu dēļ, kurus pasūtītājs iepriekš nevarēja paredzēt.</w:t>
      </w:r>
    </w:p>
    <w:p w14:paraId="5EBB1074" w14:textId="77777777" w:rsidR="006B7E7B" w:rsidRPr="00783850" w:rsidRDefault="006B7E7B" w:rsidP="00A11B33">
      <w:pPr>
        <w:numPr>
          <w:ilvl w:val="1"/>
          <w:numId w:val="1"/>
        </w:numPr>
        <w:spacing w:line="276" w:lineRule="auto"/>
        <w:ind w:left="431" w:hanging="431"/>
        <w:jc w:val="both"/>
        <w:rPr>
          <w:lang w:eastAsia="lv-LV"/>
        </w:rPr>
      </w:pPr>
      <w:r w:rsidRPr="00783850">
        <w:rPr>
          <w:lang w:eastAsia="lv-LV"/>
        </w:rPr>
        <w:t>Pasūtītājam ir tiesības vienpusēji atkāpties no Līguma un neapmaksāt Līguma 2.1. apakšpunktā noteikto Līguma kopējo summu, par to brīdinot Izpildītāju 5 (piecas) darba dienas iepriekš, ja Pasūtītājs konstatē, ka Izpildītājs veic Būvuzraudzību neatbilstoši Tehniskajai specifikācijai, Tehniskajam piedāvājumam Iepirkumam, Līguma nosacījumiem vai normatīvajiem aktiem un Izpildītājs pēc Pasūtītāja rakstiskas pretenzijas saņemšanas norādītajā termiņā, kas nav ilgāks par 10 (desmit) darba dienām, nav novērsis pretenzijā minētos trūkumus. Šajā gadījumā Izpildītājs 5 (piecu) darba dienu laikā samaksā Pasūtītājam vienreizēju līgumsodu 5 % (piecu procentu) apmērā no Līguma kopējās summas, un atlīdzina tādējādi Pasūtītājam nodarītos zaudējumus.</w:t>
      </w:r>
    </w:p>
    <w:p w14:paraId="49730DED" w14:textId="6D0A386C" w:rsidR="006B7E7B" w:rsidRPr="00783850" w:rsidRDefault="006B7E7B" w:rsidP="00A11B33">
      <w:pPr>
        <w:numPr>
          <w:ilvl w:val="1"/>
          <w:numId w:val="1"/>
        </w:numPr>
        <w:spacing w:line="276" w:lineRule="auto"/>
        <w:ind w:left="431" w:hanging="431"/>
        <w:jc w:val="both"/>
        <w:rPr>
          <w:lang w:eastAsia="lv-LV"/>
        </w:rPr>
      </w:pPr>
      <w:r w:rsidRPr="00783850">
        <w:rPr>
          <w:lang w:eastAsia="lv-LV"/>
        </w:rPr>
        <w:t>Pasūtītājam, nosūtot Izpildītājam rakstisku paziņojumu, ir tiesības vienpusēji izbeigt Līgumu pirms termiņa</w:t>
      </w:r>
      <w:r w:rsidR="00297E21">
        <w:rPr>
          <w:lang w:eastAsia="lv-LV"/>
        </w:rPr>
        <w:t xml:space="preserve">  </w:t>
      </w:r>
      <w:r w:rsidR="00297E21" w:rsidRPr="00783850">
        <w:rPr>
          <w:lang w:eastAsia="lv-LV"/>
        </w:rPr>
        <w:t>Publisko iepirkumu likuma 64.panta pirmajā daļā noteiktajos gadījumos</w:t>
      </w:r>
      <w:r w:rsidR="00297E21">
        <w:rPr>
          <w:lang w:eastAsia="lv-LV"/>
        </w:rPr>
        <w:t>.</w:t>
      </w:r>
    </w:p>
    <w:p w14:paraId="2069B4C7" w14:textId="2A8DF4F2" w:rsidR="006B7E7B" w:rsidRDefault="006B7E7B" w:rsidP="00A11B33">
      <w:pPr>
        <w:numPr>
          <w:ilvl w:val="1"/>
          <w:numId w:val="1"/>
        </w:numPr>
        <w:spacing w:line="276" w:lineRule="auto"/>
        <w:ind w:left="431" w:hanging="431"/>
        <w:jc w:val="both"/>
        <w:rPr>
          <w:lang w:eastAsia="lv-LV"/>
        </w:rPr>
      </w:pPr>
      <w:r w:rsidRPr="00783850">
        <w:rPr>
          <w:lang w:eastAsia="lv-LV"/>
        </w:rPr>
        <w:t xml:space="preserve">Ja Līgums tiek izbeigts pirms Līguma 3.1. apakšpunktā noteiktā termiņa, Izpildītājam </w:t>
      </w:r>
      <w:r w:rsidR="00297E21" w:rsidRPr="00783850">
        <w:rPr>
          <w:lang w:eastAsia="lv-LV"/>
        </w:rPr>
        <w:t>1</w:t>
      </w:r>
      <w:r w:rsidR="00297E21">
        <w:rPr>
          <w:lang w:eastAsia="lv-LV"/>
        </w:rPr>
        <w:t>0</w:t>
      </w:r>
      <w:r w:rsidR="00297E21" w:rsidRPr="00783850">
        <w:rPr>
          <w:lang w:eastAsia="lv-LV"/>
        </w:rPr>
        <w:t xml:space="preserve"> </w:t>
      </w:r>
      <w:r w:rsidRPr="00783850">
        <w:rPr>
          <w:lang w:eastAsia="lv-LV"/>
        </w:rPr>
        <w:t>(</w:t>
      </w:r>
      <w:r w:rsidR="00297E21">
        <w:rPr>
          <w:lang w:eastAsia="lv-LV"/>
        </w:rPr>
        <w:t>desmit</w:t>
      </w:r>
      <w:r w:rsidRPr="00783850">
        <w:rPr>
          <w:lang w:eastAsia="lv-LV"/>
        </w:rPr>
        <w:t xml:space="preserve">) </w:t>
      </w:r>
      <w:r w:rsidR="00297E21">
        <w:rPr>
          <w:lang w:eastAsia="lv-LV"/>
        </w:rPr>
        <w:t xml:space="preserve">darba </w:t>
      </w:r>
      <w:r w:rsidRPr="00783850">
        <w:rPr>
          <w:lang w:eastAsia="lv-LV"/>
        </w:rPr>
        <w:t>dienu laikā jāiesniedz visa Būvuzraudzības dokumentācija saskaņā ar Tehnisko specifikāciju un normatīvajiem aktiem.</w:t>
      </w:r>
    </w:p>
    <w:p w14:paraId="28FB967E" w14:textId="77777777" w:rsidR="00A11B33" w:rsidRPr="00783850" w:rsidRDefault="00A11B33" w:rsidP="00A11B33">
      <w:pPr>
        <w:spacing w:line="276" w:lineRule="auto"/>
        <w:ind w:left="431"/>
        <w:jc w:val="both"/>
        <w:rPr>
          <w:lang w:eastAsia="lv-LV"/>
        </w:rPr>
      </w:pPr>
    </w:p>
    <w:p w14:paraId="1248F35D" w14:textId="77777777" w:rsidR="006B7E7B" w:rsidRDefault="006B7E7B" w:rsidP="00A11B33">
      <w:pPr>
        <w:widowControl w:val="0"/>
        <w:numPr>
          <w:ilvl w:val="0"/>
          <w:numId w:val="1"/>
        </w:numPr>
        <w:tabs>
          <w:tab w:val="clear" w:pos="360"/>
          <w:tab w:val="left" w:pos="284"/>
          <w:tab w:val="left" w:pos="426"/>
        </w:tabs>
        <w:spacing w:line="276" w:lineRule="auto"/>
        <w:ind w:left="357" w:hanging="357"/>
        <w:jc w:val="center"/>
        <w:outlineLvl w:val="1"/>
        <w:rPr>
          <w:b/>
          <w:bCs/>
          <w:iCs/>
          <w:lang w:val="x-none"/>
        </w:rPr>
      </w:pPr>
      <w:r w:rsidRPr="00783850">
        <w:rPr>
          <w:b/>
          <w:bCs/>
          <w:iCs/>
          <w:lang w:val="x-none"/>
        </w:rPr>
        <w:t>NEPĀRVARAMA VARA</w:t>
      </w:r>
    </w:p>
    <w:p w14:paraId="1ED4F10B" w14:textId="77777777" w:rsidR="00A11B33" w:rsidRPr="00783850" w:rsidRDefault="00A11B33" w:rsidP="00A11B33">
      <w:pPr>
        <w:widowControl w:val="0"/>
        <w:tabs>
          <w:tab w:val="left" w:pos="284"/>
          <w:tab w:val="left" w:pos="426"/>
        </w:tabs>
        <w:spacing w:line="276" w:lineRule="auto"/>
        <w:ind w:left="357"/>
        <w:outlineLvl w:val="1"/>
        <w:rPr>
          <w:b/>
          <w:bCs/>
          <w:iCs/>
          <w:lang w:val="x-none"/>
        </w:rPr>
      </w:pPr>
    </w:p>
    <w:p w14:paraId="13ACEBB0" w14:textId="31A7FAF2" w:rsidR="006B7E7B" w:rsidRPr="00783850" w:rsidRDefault="00035662" w:rsidP="00A11B33">
      <w:pPr>
        <w:numPr>
          <w:ilvl w:val="1"/>
          <w:numId w:val="1"/>
        </w:numPr>
        <w:tabs>
          <w:tab w:val="left" w:pos="567"/>
        </w:tabs>
        <w:spacing w:line="276" w:lineRule="auto"/>
        <w:ind w:left="792"/>
        <w:jc w:val="both"/>
      </w:pPr>
      <w:r>
        <w:rPr>
          <w:bCs/>
        </w:rPr>
        <w:t>Līdzēji</w:t>
      </w:r>
      <w:r w:rsidRPr="00783850">
        <w:rPr>
          <w:bCs/>
        </w:rPr>
        <w:t xml:space="preserve"> </w:t>
      </w:r>
      <w:r w:rsidR="006B7E7B" w:rsidRPr="00783850">
        <w:rPr>
          <w:bCs/>
        </w:rPr>
        <w:t>tiek atbrīvot</w:t>
      </w:r>
      <w:r>
        <w:rPr>
          <w:bCs/>
        </w:rPr>
        <w:t>i</w:t>
      </w:r>
      <w:r w:rsidR="006B7E7B" w:rsidRPr="00783850">
        <w:rPr>
          <w:bCs/>
        </w:rPr>
        <w:t xml:space="preserve">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normatīvo aktu, kas būtiski ierobežo un aizskar </w:t>
      </w:r>
      <w:r w:rsidR="00676990">
        <w:rPr>
          <w:bCs/>
        </w:rPr>
        <w:t>Līdzēju</w:t>
      </w:r>
      <w:r w:rsidR="00676990" w:rsidRPr="00783850">
        <w:rPr>
          <w:bCs/>
        </w:rPr>
        <w:t xml:space="preserve"> </w:t>
      </w:r>
      <w:r w:rsidR="006B7E7B" w:rsidRPr="00783850">
        <w:rPr>
          <w:bCs/>
        </w:rPr>
        <w:t>tiesības un ietekmē uzņemtās saistības, pieņemšana un stāšanās spēkā.</w:t>
      </w:r>
    </w:p>
    <w:p w14:paraId="6BDA7B8D" w14:textId="63DEAE6B" w:rsidR="006B7E7B" w:rsidRPr="00783850" w:rsidRDefault="00035662" w:rsidP="00A11B33">
      <w:pPr>
        <w:numPr>
          <w:ilvl w:val="1"/>
          <w:numId w:val="1"/>
        </w:numPr>
        <w:tabs>
          <w:tab w:val="left" w:pos="567"/>
        </w:tabs>
        <w:spacing w:line="276" w:lineRule="auto"/>
        <w:ind w:left="792"/>
        <w:jc w:val="both"/>
      </w:pPr>
      <w:r>
        <w:rPr>
          <w:bCs/>
        </w:rPr>
        <w:t>Līdzējam</w:t>
      </w:r>
      <w:r w:rsidR="006B7E7B" w:rsidRPr="00783850">
        <w:rPr>
          <w:bCs/>
        </w:rPr>
        <w:t xml:space="preserve">, kas atsaucas uz nepārvaramas varas vai ārkārtēja rakstura apstākļu darbību, nekavējoties, bet ne vēlāk kā 3 (trīs) darba dienu laikā par šādiem apstākļiem </w:t>
      </w:r>
      <w:proofErr w:type="spellStart"/>
      <w:r w:rsidR="006B7E7B" w:rsidRPr="00783850">
        <w:rPr>
          <w:bCs/>
        </w:rPr>
        <w:t>rakstveidā</w:t>
      </w:r>
      <w:proofErr w:type="spellEnd"/>
      <w:r w:rsidR="006B7E7B" w:rsidRPr="00783850">
        <w:rPr>
          <w:bCs/>
        </w:rPr>
        <w:t xml:space="preserve"> jāziņo otra</w:t>
      </w:r>
      <w:r>
        <w:rPr>
          <w:bCs/>
        </w:rPr>
        <w:t>m Līdzējam</w:t>
      </w:r>
      <w:r w:rsidR="006B7E7B" w:rsidRPr="00783850">
        <w:rPr>
          <w:bCs/>
        </w:rPr>
        <w:t xml:space="preserve">. Ziņojumā jānorāda, kādā termiņā būs iespējama un paredzama viņa Līgumā paredzēto saistību izpilde, un, pēc </w:t>
      </w:r>
      <w:r w:rsidR="006B7E7B" w:rsidRPr="00783850">
        <w:rPr>
          <w:bCs/>
        </w:rPr>
        <w:lastRenderedPageBreak/>
        <w:t xml:space="preserve">pieprasījuma, šādam ziņojumam ir jāpievieno izziņa, kuru izsniegusi kompetenta institūcija un kura satur ārkārtējo apstākļu darbības apstiprinājumu un to raksturojumu. Nesavlaicīga paziņojuma gadījumā </w:t>
      </w:r>
      <w:r>
        <w:rPr>
          <w:bCs/>
        </w:rPr>
        <w:t xml:space="preserve">Līdzējs </w:t>
      </w:r>
      <w:r w:rsidR="006B7E7B" w:rsidRPr="00783850">
        <w:rPr>
          <w:bCs/>
        </w:rPr>
        <w:t>netiek atbrīvot</w:t>
      </w:r>
      <w:r>
        <w:rPr>
          <w:bCs/>
        </w:rPr>
        <w:t>s</w:t>
      </w:r>
      <w:r w:rsidR="006B7E7B" w:rsidRPr="00783850">
        <w:rPr>
          <w:bCs/>
        </w:rPr>
        <w:t xml:space="preserve"> no Līguma saistību izpildes.</w:t>
      </w:r>
    </w:p>
    <w:p w14:paraId="37C2CE67" w14:textId="70D63973" w:rsidR="006B7E7B" w:rsidRDefault="006B7E7B" w:rsidP="00A11B33">
      <w:pPr>
        <w:numPr>
          <w:ilvl w:val="1"/>
          <w:numId w:val="1"/>
        </w:numPr>
        <w:tabs>
          <w:tab w:val="left" w:pos="567"/>
        </w:tabs>
        <w:spacing w:line="276" w:lineRule="auto"/>
        <w:ind w:left="792"/>
        <w:jc w:val="both"/>
        <w:rPr>
          <w:bCs/>
        </w:rPr>
      </w:pPr>
      <w:r w:rsidRPr="00783850">
        <w:rPr>
          <w:bCs/>
        </w:rPr>
        <w:t xml:space="preserve">Nepārvaramas varas vai ārkārtēja rakstura apstākļu iestāšanās gadījumā Līguma darbības termiņš tiek pārcelts atbilstoši šādu apstākļu darbības laikam vai arī </w:t>
      </w:r>
      <w:r w:rsidR="00035662">
        <w:rPr>
          <w:bCs/>
        </w:rPr>
        <w:t>Līdzēji</w:t>
      </w:r>
      <w:r w:rsidR="00035662" w:rsidRPr="00783850">
        <w:rPr>
          <w:bCs/>
        </w:rPr>
        <w:t xml:space="preserve"> </w:t>
      </w:r>
      <w:r w:rsidRPr="00783850">
        <w:rPr>
          <w:bCs/>
        </w:rPr>
        <w:t>vienojas par Līguma izbeigšanu.</w:t>
      </w:r>
    </w:p>
    <w:p w14:paraId="32F4D169" w14:textId="77777777" w:rsidR="00A11B33" w:rsidRPr="00783850" w:rsidRDefault="00A11B33" w:rsidP="00A11B33">
      <w:pPr>
        <w:tabs>
          <w:tab w:val="left" w:pos="567"/>
        </w:tabs>
        <w:spacing w:line="276" w:lineRule="auto"/>
        <w:ind w:left="792"/>
        <w:jc w:val="both"/>
        <w:rPr>
          <w:bCs/>
        </w:rPr>
      </w:pPr>
    </w:p>
    <w:p w14:paraId="47751AC3" w14:textId="77777777" w:rsidR="006B7E7B" w:rsidRDefault="006B7E7B" w:rsidP="00A11B33">
      <w:pPr>
        <w:widowControl w:val="0"/>
        <w:numPr>
          <w:ilvl w:val="0"/>
          <w:numId w:val="1"/>
        </w:numPr>
        <w:tabs>
          <w:tab w:val="clear" w:pos="360"/>
          <w:tab w:val="left" w:pos="284"/>
          <w:tab w:val="left" w:pos="426"/>
        </w:tabs>
        <w:spacing w:line="276" w:lineRule="auto"/>
        <w:ind w:left="357" w:hanging="357"/>
        <w:jc w:val="center"/>
        <w:outlineLvl w:val="1"/>
        <w:rPr>
          <w:b/>
          <w:bCs/>
          <w:iCs/>
          <w:lang w:val="x-none"/>
        </w:rPr>
      </w:pPr>
      <w:r w:rsidRPr="00783850">
        <w:rPr>
          <w:b/>
          <w:bCs/>
          <w:iCs/>
          <w:lang w:val="x-none"/>
        </w:rPr>
        <w:t>STRĪDU RISINĀŠANA</w:t>
      </w:r>
    </w:p>
    <w:p w14:paraId="75128288" w14:textId="77777777" w:rsidR="00A11B33" w:rsidRPr="00783850" w:rsidRDefault="00A11B33" w:rsidP="00A11B33">
      <w:pPr>
        <w:widowControl w:val="0"/>
        <w:tabs>
          <w:tab w:val="left" w:pos="284"/>
          <w:tab w:val="left" w:pos="426"/>
        </w:tabs>
        <w:spacing w:line="276" w:lineRule="auto"/>
        <w:ind w:left="357"/>
        <w:outlineLvl w:val="1"/>
        <w:rPr>
          <w:b/>
          <w:bCs/>
          <w:iCs/>
          <w:lang w:val="x-none"/>
        </w:rPr>
      </w:pPr>
    </w:p>
    <w:p w14:paraId="72908068" w14:textId="313B032C" w:rsidR="006B7E7B" w:rsidRPr="00783850" w:rsidRDefault="006B7E7B" w:rsidP="00A11B33">
      <w:pPr>
        <w:widowControl w:val="0"/>
        <w:spacing w:line="276" w:lineRule="auto"/>
        <w:ind w:left="426"/>
        <w:jc w:val="both"/>
        <w:outlineLvl w:val="1"/>
      </w:pPr>
      <w:r w:rsidRPr="00783850">
        <w:t xml:space="preserve">Jebkuras nesaskaņas, domstarpības vai strīdi tiks risināti savstarpēju sarunu ceļā, kas tiks attiecīgi protokolētas. Gadījumā, ja </w:t>
      </w:r>
      <w:r w:rsidR="00035662">
        <w:t>Līdzēji</w:t>
      </w:r>
      <w:r w:rsidR="00035662" w:rsidRPr="00783850">
        <w:t xml:space="preserve"> </w:t>
      </w:r>
      <w:r w:rsidRPr="00783850">
        <w:t xml:space="preserve">10 (desmit) </w:t>
      </w:r>
      <w:r w:rsidR="00297E21">
        <w:t xml:space="preserve">darba </w:t>
      </w:r>
      <w:r w:rsidRPr="00783850">
        <w:t>dienu laikā nespēs vienoties, strīds risināms Latvijas Republikas tiesā.</w:t>
      </w:r>
    </w:p>
    <w:p w14:paraId="2C9B0042" w14:textId="77777777" w:rsidR="006B7E7B" w:rsidRPr="00783850" w:rsidRDefault="006B7E7B" w:rsidP="00A11B33">
      <w:pPr>
        <w:widowControl w:val="0"/>
        <w:spacing w:line="276" w:lineRule="auto"/>
        <w:ind w:left="426"/>
        <w:jc w:val="both"/>
        <w:outlineLvl w:val="1"/>
      </w:pPr>
    </w:p>
    <w:p w14:paraId="51659BCC" w14:textId="77777777" w:rsidR="006B7E7B" w:rsidRDefault="006B7E7B" w:rsidP="00A11B33">
      <w:pPr>
        <w:widowControl w:val="0"/>
        <w:numPr>
          <w:ilvl w:val="0"/>
          <w:numId w:val="1"/>
        </w:numPr>
        <w:tabs>
          <w:tab w:val="clear" w:pos="360"/>
          <w:tab w:val="left" w:pos="284"/>
          <w:tab w:val="left" w:pos="426"/>
        </w:tabs>
        <w:spacing w:line="276" w:lineRule="auto"/>
        <w:jc w:val="center"/>
        <w:outlineLvl w:val="1"/>
        <w:rPr>
          <w:b/>
          <w:bCs/>
          <w:iCs/>
          <w:lang w:val="x-none"/>
        </w:rPr>
      </w:pPr>
      <w:r w:rsidRPr="00783850">
        <w:rPr>
          <w:b/>
          <w:bCs/>
          <w:iCs/>
          <w:lang w:val="x-none"/>
        </w:rPr>
        <w:t>PAPILDUS NOTEIKUMI</w:t>
      </w:r>
    </w:p>
    <w:p w14:paraId="62268FFE" w14:textId="77777777" w:rsidR="00A11B33" w:rsidRPr="00783850" w:rsidRDefault="00A11B33" w:rsidP="00A11B33">
      <w:pPr>
        <w:widowControl w:val="0"/>
        <w:tabs>
          <w:tab w:val="left" w:pos="284"/>
          <w:tab w:val="left" w:pos="426"/>
        </w:tabs>
        <w:spacing w:line="276" w:lineRule="auto"/>
        <w:ind w:left="360"/>
        <w:outlineLvl w:val="1"/>
        <w:rPr>
          <w:b/>
          <w:bCs/>
          <w:iCs/>
          <w:lang w:val="x-none"/>
        </w:rPr>
      </w:pPr>
    </w:p>
    <w:p w14:paraId="4216C750" w14:textId="3A291411" w:rsidR="006B7E7B" w:rsidRPr="00783850" w:rsidRDefault="006B7E7B" w:rsidP="00A11B33">
      <w:pPr>
        <w:numPr>
          <w:ilvl w:val="1"/>
          <w:numId w:val="1"/>
        </w:numPr>
        <w:spacing w:line="276" w:lineRule="auto"/>
        <w:ind w:left="567" w:hanging="567"/>
        <w:jc w:val="both"/>
      </w:pPr>
      <w:r w:rsidRPr="00783850">
        <w:t xml:space="preserve">Līgums stājas spēkā pēc abu </w:t>
      </w:r>
      <w:r w:rsidR="00035662">
        <w:t>Līdzēju</w:t>
      </w:r>
      <w:r w:rsidR="00035662" w:rsidRPr="00783850">
        <w:t xml:space="preserve"> </w:t>
      </w:r>
      <w:r w:rsidRPr="00783850">
        <w:t>parakstīšanas un ir spēkā līdz pilnīgai saistību izpildei.</w:t>
      </w:r>
    </w:p>
    <w:p w14:paraId="7EE9189B" w14:textId="77777777" w:rsidR="006B7E7B" w:rsidRPr="00783850" w:rsidRDefault="006B7E7B" w:rsidP="00A11B33">
      <w:pPr>
        <w:numPr>
          <w:ilvl w:val="1"/>
          <w:numId w:val="1"/>
        </w:numPr>
        <w:spacing w:line="276" w:lineRule="auto"/>
        <w:ind w:left="567" w:hanging="567"/>
        <w:jc w:val="both"/>
      </w:pPr>
      <w:r w:rsidRPr="00783850">
        <w:t xml:space="preserve">Līguma izpildi Pasūtītāja vārdā organizē un kontrolē Jelgavas pilsētas pašvaldības administrācijas Attīstības un pilsētplānošanas pārvaldes </w:t>
      </w:r>
      <w:r w:rsidR="00F2585A">
        <w:t xml:space="preserve">Projektu vadības sektora projektu vadītāja  </w:t>
      </w:r>
      <w:r w:rsidR="00F2585A" w:rsidRPr="003D4529">
        <w:rPr>
          <w:color w:val="FFFFFF" w:themeColor="background1"/>
        </w:rPr>
        <w:t>Krista Vula</w:t>
      </w:r>
      <w:r w:rsidRPr="00783850">
        <w:t xml:space="preserve">, tālrunis: </w:t>
      </w:r>
      <w:r w:rsidR="00783FBD" w:rsidRPr="003D4529">
        <w:rPr>
          <w:color w:val="FFFFFF" w:themeColor="background1"/>
        </w:rPr>
        <w:t>+371 63005547</w:t>
      </w:r>
      <w:r w:rsidRPr="00783850">
        <w:t xml:space="preserve">, mobilais tālrunis: </w:t>
      </w:r>
      <w:r w:rsidR="00783FBD" w:rsidRPr="003D4529">
        <w:rPr>
          <w:color w:val="FFFFFF" w:themeColor="background1"/>
        </w:rPr>
        <w:t>+371 29340811</w:t>
      </w:r>
      <w:r w:rsidRPr="00783850">
        <w:t xml:space="preserve">, e-pasts: </w:t>
      </w:r>
      <w:hyperlink r:id="rId11" w:history="1">
        <w:r w:rsidR="00783FBD" w:rsidRPr="003D4529">
          <w:rPr>
            <w:rStyle w:val="Hyperlink"/>
            <w:color w:val="FFFFFF" w:themeColor="background1"/>
          </w:rPr>
          <w:t>krista.vula@dome.jelgava.lv</w:t>
        </w:r>
      </w:hyperlink>
      <w:r w:rsidRPr="00783850">
        <w:t>.</w:t>
      </w:r>
    </w:p>
    <w:p w14:paraId="4F61FCA0" w14:textId="6AF599EF" w:rsidR="006B7E7B" w:rsidRPr="00783850" w:rsidRDefault="006B7E7B" w:rsidP="00A11B33">
      <w:pPr>
        <w:numPr>
          <w:ilvl w:val="1"/>
          <w:numId w:val="1"/>
        </w:numPr>
        <w:spacing w:line="276" w:lineRule="auto"/>
        <w:ind w:left="567" w:hanging="567"/>
        <w:jc w:val="both"/>
      </w:pPr>
      <w:r w:rsidRPr="00783850">
        <w:t xml:space="preserve">Izpildītājs par pilnvaroto pārstāvi Līguma izpildes laikā nozīmē </w:t>
      </w:r>
      <w:r w:rsidR="00E81995">
        <w:t>Valdes locekli</w:t>
      </w:r>
      <w:r w:rsidR="00C311ED">
        <w:t xml:space="preserve"> </w:t>
      </w:r>
      <w:r w:rsidR="00E81995" w:rsidRPr="003D4529">
        <w:rPr>
          <w:color w:val="FFFFFF" w:themeColor="background1"/>
        </w:rPr>
        <w:t>Raivo Soku</w:t>
      </w:r>
      <w:r w:rsidRPr="00783850">
        <w:t xml:space="preserve">, tālrunis: </w:t>
      </w:r>
      <w:r w:rsidR="00E81995" w:rsidRPr="003D4529">
        <w:rPr>
          <w:color w:val="FFFFFF" w:themeColor="background1"/>
        </w:rPr>
        <w:t>299</w:t>
      </w:r>
      <w:bookmarkStart w:id="7" w:name="_GoBack"/>
      <w:bookmarkEnd w:id="7"/>
      <w:r w:rsidR="00E81995" w:rsidRPr="003D4529">
        <w:rPr>
          <w:color w:val="FFFFFF" w:themeColor="background1"/>
        </w:rPr>
        <w:t>507</w:t>
      </w:r>
      <w:r w:rsidR="00E81995" w:rsidRPr="00783850">
        <w:t xml:space="preserve">, </w:t>
      </w:r>
      <w:r w:rsidRPr="00783850">
        <w:t xml:space="preserve">mobilais tālrunis: </w:t>
      </w:r>
      <w:r w:rsidR="00E81995" w:rsidRPr="003D4529">
        <w:rPr>
          <w:color w:val="FFFFFF" w:themeColor="background1"/>
        </w:rPr>
        <w:t>29279507</w:t>
      </w:r>
      <w:r w:rsidR="00E81995" w:rsidRPr="00783850">
        <w:t xml:space="preserve">, </w:t>
      </w:r>
      <w:r w:rsidRPr="00783850">
        <w:t xml:space="preserve">e-pasts: </w:t>
      </w:r>
      <w:r w:rsidR="00E81995" w:rsidRPr="003D4529">
        <w:rPr>
          <w:color w:val="FFFFFF" w:themeColor="background1"/>
        </w:rPr>
        <w:t>raivo.soks@inbox.lv</w:t>
      </w:r>
      <w:r w:rsidR="00E81995" w:rsidRPr="00783850">
        <w:t>.</w:t>
      </w:r>
    </w:p>
    <w:p w14:paraId="7D256BF3" w14:textId="77777777" w:rsidR="006B7E7B" w:rsidRPr="00783850" w:rsidRDefault="006B7E7B" w:rsidP="00A11B33">
      <w:pPr>
        <w:numPr>
          <w:ilvl w:val="1"/>
          <w:numId w:val="1"/>
        </w:numPr>
        <w:spacing w:line="276" w:lineRule="auto"/>
        <w:ind w:left="567" w:hanging="567"/>
        <w:jc w:val="both"/>
      </w:pPr>
      <w:r w:rsidRPr="00783850">
        <w:t>Izpildītājam ir pienākums nekavējoties brīdināt Pasūtītāju par gaidāmo reorganizāciju vai likvidāciju, kā arī nekavējoties informēt par izmaiņām rekvizītos, statusā, un, ja tiek ierosināta lieta par atzīšanu par maksātnespējīgu. Pasūtītājam ir pienākums nekavējoties informēt Izpildītāju par izmaiņām rekvizītos un pilnvarotās personas maiņu.</w:t>
      </w:r>
    </w:p>
    <w:p w14:paraId="1FAB43B6" w14:textId="54F3AFA2" w:rsidR="006B7E7B" w:rsidRPr="00783850" w:rsidRDefault="006B7E7B" w:rsidP="00A11B33">
      <w:pPr>
        <w:numPr>
          <w:ilvl w:val="1"/>
          <w:numId w:val="1"/>
        </w:numPr>
        <w:spacing w:line="276" w:lineRule="auto"/>
        <w:ind w:left="567" w:hanging="567"/>
        <w:jc w:val="both"/>
      </w:pPr>
      <w:r w:rsidRPr="00783850">
        <w:t xml:space="preserve">Šis Līgums ir saistošs </w:t>
      </w:r>
      <w:r w:rsidR="00035662">
        <w:t>Līdzējiem</w:t>
      </w:r>
      <w:r w:rsidRPr="00783850">
        <w:t>, kā arī to tiesību un saistību pārņēmējiem.</w:t>
      </w:r>
      <w:r>
        <w:t xml:space="preserve"> </w:t>
      </w:r>
      <w:r w:rsidRPr="0027310F">
        <w:t xml:space="preserve">Izpildītāja aizstāšana ar citu </w:t>
      </w:r>
      <w:r>
        <w:t>izpildī</w:t>
      </w:r>
      <w:r w:rsidRPr="0027310F">
        <w:t xml:space="preserve">tāju ir pieļaujama, ja </w:t>
      </w:r>
      <w:r w:rsidRPr="00783850">
        <w:t>Izpildītāj</w:t>
      </w:r>
      <w:r>
        <w:t>u</w:t>
      </w:r>
      <w:r w:rsidRPr="00783850">
        <w:t xml:space="preserve"> </w:t>
      </w:r>
      <w:r w:rsidRPr="0027310F">
        <w:t xml:space="preserve">(Iepirkumā izraudzīto pretendentu) aizstāj ar citu </w:t>
      </w:r>
      <w:r>
        <w:t>izpildī</w:t>
      </w:r>
      <w:r w:rsidRPr="0027310F">
        <w:t xml:space="preserve">tāju atbilstoši komerctiesību jomas normatīvo aktu noteikumiem par komersantu reorganizāciju un uzņēmuma pāreju un šis </w:t>
      </w:r>
      <w:r>
        <w:t>izpildī</w:t>
      </w:r>
      <w:r w:rsidRPr="0027310F">
        <w:t>tāj</w:t>
      </w:r>
      <w:r>
        <w:t>s</w:t>
      </w:r>
      <w:r w:rsidRPr="0027310F">
        <w:t xml:space="preserve"> atbilst paziņojumā par līgumu vai Iepirkuma dokumentos noteiktajām kvalifikācijas prasībām, un uz to neattiecas </w:t>
      </w:r>
      <w:r w:rsidRPr="0027310F">
        <w:rPr>
          <w:lang w:eastAsia="lv-LV"/>
        </w:rPr>
        <w:t>Publisko iepirkumu likuma</w:t>
      </w:r>
      <w:r w:rsidRPr="0027310F">
        <w:t xml:space="preserve"> 42.panta pirmajā daļā paredzētie izslēgšanas noteikumi.</w:t>
      </w:r>
    </w:p>
    <w:p w14:paraId="08516F78" w14:textId="77777777" w:rsidR="006B7E7B" w:rsidRPr="00783850" w:rsidRDefault="006B7E7B" w:rsidP="00A11B33">
      <w:pPr>
        <w:numPr>
          <w:ilvl w:val="1"/>
          <w:numId w:val="1"/>
        </w:numPr>
        <w:spacing w:line="276" w:lineRule="auto"/>
        <w:ind w:left="567" w:hanging="567"/>
        <w:jc w:val="both"/>
      </w:pPr>
      <w:r w:rsidRPr="00783850">
        <w:t xml:space="preserve">Izpildītājs ir informēts, ka Pasūtītājs ir ieviesis un darbojas saskaņā ar Kvalitātes pārvaldības sistēmas ISO standarta 9001, Vides pārvaldības sistēmas ISO standarta 14001 nosacījumiem, un </w:t>
      </w:r>
      <w:proofErr w:type="spellStart"/>
      <w:r w:rsidRPr="00783850">
        <w:t>Energopārvaldības</w:t>
      </w:r>
      <w:proofErr w:type="spellEnd"/>
      <w:r w:rsidRPr="00783850">
        <w:t xml:space="preserve"> sistēmas ISO 50001-2012 nosacījumiem nodrošinot kvalitatīvus pakalpojumus, sekmējot dabas resursu ilgtspējīgu izmantošanu, veicinot videi draudzīgu un modernu tehnoloģiju izmantošanu.</w:t>
      </w:r>
    </w:p>
    <w:p w14:paraId="372DF39C" w14:textId="294703D1" w:rsidR="006B7E7B" w:rsidRPr="00783850" w:rsidRDefault="006B7E7B" w:rsidP="00A11B33">
      <w:pPr>
        <w:numPr>
          <w:ilvl w:val="1"/>
          <w:numId w:val="1"/>
        </w:numPr>
        <w:spacing w:line="276" w:lineRule="auto"/>
        <w:ind w:left="567" w:hanging="567"/>
        <w:jc w:val="both"/>
      </w:pPr>
      <w:r w:rsidRPr="00783850">
        <w:lastRenderedPageBreak/>
        <w:t xml:space="preserve">Līgums sastādīts divos eksemplāros latviešu valodā, kuriem ir vienāds juridisks spēks, pa vienam Līguma eksemplāram uz </w:t>
      </w:r>
      <w:r w:rsidR="00783FBD">
        <w:t xml:space="preserve">6 </w:t>
      </w:r>
      <w:r w:rsidRPr="00783850">
        <w:t>lapām katra</w:t>
      </w:r>
      <w:r w:rsidR="00035662">
        <w:t>m Līdzējam</w:t>
      </w:r>
      <w:r w:rsidRPr="00783850">
        <w:t>.</w:t>
      </w:r>
    </w:p>
    <w:p w14:paraId="78E7772B" w14:textId="77777777" w:rsidR="006B7E7B" w:rsidRPr="00783850" w:rsidRDefault="006B7E7B" w:rsidP="00A11B33">
      <w:pPr>
        <w:numPr>
          <w:ilvl w:val="1"/>
          <w:numId w:val="1"/>
        </w:numPr>
        <w:spacing w:line="276" w:lineRule="auto"/>
        <w:ind w:left="567" w:hanging="567"/>
        <w:jc w:val="both"/>
      </w:pPr>
      <w:r w:rsidRPr="00783850">
        <w:t>Līgumam ir 3 (trīs) pielikumi, kas ir Līguma neatņemama sastāvdaļa (pielikuma lapu skaits nav iekļauts Līguma 10.7.apakšpunktā norādītajā lapu skaitā):</w:t>
      </w:r>
    </w:p>
    <w:p w14:paraId="62D3A21B" w14:textId="6CB7BB3B" w:rsidR="006B7E7B" w:rsidRPr="00783850" w:rsidRDefault="006B7E7B" w:rsidP="00A11B33">
      <w:pPr>
        <w:spacing w:line="276" w:lineRule="auto"/>
        <w:ind w:left="567"/>
        <w:jc w:val="both"/>
      </w:pPr>
      <w:r w:rsidRPr="00783850">
        <w:t xml:space="preserve">1. pielikums “Tehniskā specifikācija” kopija uz </w:t>
      </w:r>
      <w:r w:rsidR="00C311ED">
        <w:t>2 (</w:t>
      </w:r>
      <w:r w:rsidR="00C311ED" w:rsidRPr="00C311ED">
        <w:rPr>
          <w:i/>
        </w:rPr>
        <w:t>divām</w:t>
      </w:r>
      <w:r w:rsidR="00C311ED">
        <w:t>)</w:t>
      </w:r>
      <w:r w:rsidR="00C311ED" w:rsidRPr="00783850">
        <w:t xml:space="preserve"> </w:t>
      </w:r>
      <w:r w:rsidRPr="00783850">
        <w:t>lapām;</w:t>
      </w:r>
    </w:p>
    <w:p w14:paraId="6BFEDED1" w14:textId="5F96B2A1" w:rsidR="006B7E7B" w:rsidRDefault="006B7E7B" w:rsidP="00A11B33">
      <w:pPr>
        <w:spacing w:line="276" w:lineRule="auto"/>
        <w:ind w:left="567"/>
      </w:pPr>
      <w:r w:rsidRPr="00783850">
        <w:t xml:space="preserve">2. pielikums “Tehniskais piedāvājums” kopija uz </w:t>
      </w:r>
      <w:r w:rsidR="00C311ED">
        <w:t>13 (</w:t>
      </w:r>
      <w:r w:rsidR="00C311ED" w:rsidRPr="00C311ED">
        <w:rPr>
          <w:i/>
        </w:rPr>
        <w:t>trīspadsmit</w:t>
      </w:r>
      <w:r w:rsidR="00C311ED">
        <w:t>)</w:t>
      </w:r>
      <w:r w:rsidR="00C311ED" w:rsidRPr="00783850">
        <w:t xml:space="preserve"> </w:t>
      </w:r>
      <w:r w:rsidRPr="00783850">
        <w:t>lapām;</w:t>
      </w:r>
    </w:p>
    <w:p w14:paraId="2BB6DF2E" w14:textId="58776F40" w:rsidR="006B7E7B" w:rsidRPr="00783850" w:rsidRDefault="006B7E7B" w:rsidP="00A11B33">
      <w:pPr>
        <w:spacing w:line="276" w:lineRule="auto"/>
        <w:ind w:left="567"/>
      </w:pPr>
      <w:r>
        <w:t>3.pielikums Būvprojekts</w:t>
      </w:r>
      <w:r w:rsidR="00C311ED">
        <w:t xml:space="preserve"> 10 (</w:t>
      </w:r>
      <w:r w:rsidR="00C311ED" w:rsidRPr="00C311ED">
        <w:rPr>
          <w:i/>
        </w:rPr>
        <w:t>desmit</w:t>
      </w:r>
      <w:r w:rsidR="00C311ED">
        <w:t>)</w:t>
      </w:r>
      <w:r>
        <w:t>atsevišķos sējumos</w:t>
      </w:r>
    </w:p>
    <w:p w14:paraId="219CA6E1" w14:textId="77777777" w:rsidR="006B7E7B" w:rsidRPr="00783850" w:rsidRDefault="006B7E7B" w:rsidP="00A11B33">
      <w:pPr>
        <w:spacing w:line="276" w:lineRule="auto"/>
        <w:ind w:left="567"/>
        <w:jc w:val="both"/>
      </w:pPr>
      <w:r w:rsidRPr="00783850">
        <w:t xml:space="preserve"> </w:t>
      </w:r>
    </w:p>
    <w:p w14:paraId="7DF0ED85" w14:textId="77777777" w:rsidR="00A11B33" w:rsidRPr="00783850" w:rsidRDefault="00A11B33" w:rsidP="00A11B33">
      <w:pPr>
        <w:spacing w:line="276" w:lineRule="auto"/>
        <w:jc w:val="both"/>
      </w:pPr>
    </w:p>
    <w:p w14:paraId="44155C81" w14:textId="77777777" w:rsidR="006B7E7B" w:rsidRDefault="006B7E7B" w:rsidP="00A11B33">
      <w:pPr>
        <w:widowControl w:val="0"/>
        <w:numPr>
          <w:ilvl w:val="0"/>
          <w:numId w:val="1"/>
        </w:numPr>
        <w:tabs>
          <w:tab w:val="clear" w:pos="360"/>
          <w:tab w:val="left" w:pos="284"/>
          <w:tab w:val="left" w:pos="426"/>
        </w:tabs>
        <w:spacing w:line="276" w:lineRule="auto"/>
        <w:ind w:left="357" w:hanging="357"/>
        <w:jc w:val="center"/>
        <w:outlineLvl w:val="1"/>
        <w:rPr>
          <w:b/>
          <w:bCs/>
          <w:iCs/>
          <w:lang w:val="x-none"/>
        </w:rPr>
      </w:pPr>
      <w:r w:rsidRPr="00783850">
        <w:rPr>
          <w:b/>
          <w:bCs/>
          <w:iCs/>
          <w:lang w:val="x-none"/>
        </w:rPr>
        <w:t>PUŠU REKVIZĪTI:</w:t>
      </w:r>
    </w:p>
    <w:p w14:paraId="7C6EF563" w14:textId="77777777" w:rsidR="00A11B33" w:rsidRPr="00783850" w:rsidRDefault="00A11B33" w:rsidP="00A11B33">
      <w:pPr>
        <w:widowControl w:val="0"/>
        <w:tabs>
          <w:tab w:val="left" w:pos="284"/>
          <w:tab w:val="left" w:pos="426"/>
        </w:tabs>
        <w:spacing w:line="276" w:lineRule="auto"/>
        <w:ind w:left="357"/>
        <w:outlineLvl w:val="1"/>
        <w:rPr>
          <w:b/>
          <w:bCs/>
          <w:iCs/>
          <w:lang w:val="x-none"/>
        </w:rPr>
      </w:pPr>
    </w:p>
    <w:tbl>
      <w:tblPr>
        <w:tblW w:w="9106" w:type="dxa"/>
        <w:tblInd w:w="108" w:type="dxa"/>
        <w:tblLayout w:type="fixed"/>
        <w:tblLook w:val="0000" w:firstRow="0" w:lastRow="0" w:firstColumn="0" w:lastColumn="0" w:noHBand="0" w:noVBand="0"/>
      </w:tblPr>
      <w:tblGrid>
        <w:gridCol w:w="2139"/>
        <w:gridCol w:w="3280"/>
        <w:gridCol w:w="3687"/>
      </w:tblGrid>
      <w:tr w:rsidR="006B7E7B" w:rsidRPr="00783850" w14:paraId="12CA5F09" w14:textId="77777777" w:rsidTr="00783FBD">
        <w:trPr>
          <w:trHeight w:val="251"/>
        </w:trPr>
        <w:tc>
          <w:tcPr>
            <w:tcW w:w="2139" w:type="dxa"/>
            <w:tcBorders>
              <w:bottom w:val="single" w:sz="4" w:space="0" w:color="auto"/>
            </w:tcBorders>
          </w:tcPr>
          <w:p w14:paraId="028AA32C" w14:textId="77777777" w:rsidR="006B7E7B" w:rsidRPr="00783850" w:rsidRDefault="006B7E7B" w:rsidP="00A11B33">
            <w:pPr>
              <w:spacing w:line="276" w:lineRule="auto"/>
              <w:jc w:val="both"/>
            </w:pPr>
          </w:p>
        </w:tc>
        <w:tc>
          <w:tcPr>
            <w:tcW w:w="3280" w:type="dxa"/>
            <w:tcBorders>
              <w:bottom w:val="single" w:sz="4" w:space="0" w:color="auto"/>
            </w:tcBorders>
          </w:tcPr>
          <w:p w14:paraId="1BA28E74" w14:textId="77777777" w:rsidR="006B7E7B" w:rsidRPr="00783850" w:rsidRDefault="006B7E7B" w:rsidP="00A11B33">
            <w:pPr>
              <w:spacing w:line="276" w:lineRule="auto"/>
              <w:jc w:val="both"/>
            </w:pPr>
            <w:r w:rsidRPr="00783850">
              <w:t>Pasūtītājs</w:t>
            </w:r>
          </w:p>
        </w:tc>
        <w:tc>
          <w:tcPr>
            <w:tcW w:w="3687" w:type="dxa"/>
            <w:tcBorders>
              <w:bottom w:val="single" w:sz="4" w:space="0" w:color="auto"/>
            </w:tcBorders>
          </w:tcPr>
          <w:p w14:paraId="463FA5D9" w14:textId="77777777" w:rsidR="006B7E7B" w:rsidRPr="00783850" w:rsidRDefault="006B7E7B" w:rsidP="00A11B33">
            <w:pPr>
              <w:spacing w:line="276" w:lineRule="auto"/>
              <w:jc w:val="both"/>
            </w:pPr>
            <w:r w:rsidRPr="00783850">
              <w:t>Izpildītājs</w:t>
            </w:r>
          </w:p>
        </w:tc>
      </w:tr>
      <w:tr w:rsidR="006B7E7B" w:rsidRPr="00783850" w14:paraId="17DFC482" w14:textId="77777777" w:rsidTr="00783FBD">
        <w:trPr>
          <w:trHeight w:val="251"/>
        </w:trPr>
        <w:tc>
          <w:tcPr>
            <w:tcW w:w="2139" w:type="dxa"/>
            <w:tcBorders>
              <w:top w:val="single" w:sz="4" w:space="0" w:color="auto"/>
              <w:left w:val="single" w:sz="4" w:space="0" w:color="auto"/>
              <w:bottom w:val="single" w:sz="4" w:space="0" w:color="auto"/>
              <w:right w:val="single" w:sz="4" w:space="0" w:color="auto"/>
            </w:tcBorders>
          </w:tcPr>
          <w:p w14:paraId="78AC90A4" w14:textId="77777777" w:rsidR="006B7E7B" w:rsidRPr="00783850" w:rsidRDefault="006B7E7B" w:rsidP="00A11B33">
            <w:pPr>
              <w:spacing w:line="276" w:lineRule="auto"/>
              <w:jc w:val="both"/>
            </w:pPr>
          </w:p>
        </w:tc>
        <w:tc>
          <w:tcPr>
            <w:tcW w:w="3280" w:type="dxa"/>
            <w:tcBorders>
              <w:top w:val="single" w:sz="4" w:space="0" w:color="auto"/>
              <w:left w:val="single" w:sz="4" w:space="0" w:color="auto"/>
              <w:bottom w:val="single" w:sz="4" w:space="0" w:color="auto"/>
              <w:right w:val="single" w:sz="4" w:space="0" w:color="auto"/>
            </w:tcBorders>
          </w:tcPr>
          <w:p w14:paraId="0F35E283" w14:textId="77777777" w:rsidR="006B7E7B" w:rsidRPr="00783850" w:rsidRDefault="006B7E7B" w:rsidP="00A11B33">
            <w:pPr>
              <w:spacing w:line="276" w:lineRule="auto"/>
              <w:rPr>
                <w:b/>
              </w:rPr>
            </w:pPr>
            <w:r w:rsidRPr="00783850">
              <w:rPr>
                <w:b/>
              </w:rPr>
              <w:t xml:space="preserve">Jelgavas pilsētas dome </w:t>
            </w:r>
          </w:p>
        </w:tc>
        <w:tc>
          <w:tcPr>
            <w:tcW w:w="3687" w:type="dxa"/>
            <w:tcBorders>
              <w:top w:val="single" w:sz="4" w:space="0" w:color="auto"/>
              <w:left w:val="single" w:sz="4" w:space="0" w:color="auto"/>
              <w:bottom w:val="single" w:sz="4" w:space="0" w:color="auto"/>
              <w:right w:val="single" w:sz="4" w:space="0" w:color="auto"/>
            </w:tcBorders>
          </w:tcPr>
          <w:p w14:paraId="213F63AE" w14:textId="77777777" w:rsidR="006B7E7B" w:rsidRPr="00783850" w:rsidRDefault="00783FBD" w:rsidP="00A11B33">
            <w:pPr>
              <w:spacing w:line="276" w:lineRule="auto"/>
              <w:rPr>
                <w:b/>
              </w:rPr>
            </w:pPr>
            <w:r>
              <w:rPr>
                <w:b/>
              </w:rPr>
              <w:t>SIA “RS Būvnieks”</w:t>
            </w:r>
          </w:p>
        </w:tc>
      </w:tr>
      <w:tr w:rsidR="006B7E7B" w:rsidRPr="00783850" w14:paraId="0C7C8A0B" w14:textId="77777777" w:rsidTr="00783FBD">
        <w:trPr>
          <w:trHeight w:val="265"/>
        </w:trPr>
        <w:tc>
          <w:tcPr>
            <w:tcW w:w="2139" w:type="dxa"/>
            <w:tcBorders>
              <w:top w:val="single" w:sz="4" w:space="0" w:color="auto"/>
              <w:left w:val="single" w:sz="4" w:space="0" w:color="auto"/>
              <w:bottom w:val="single" w:sz="4" w:space="0" w:color="auto"/>
              <w:right w:val="single" w:sz="4" w:space="0" w:color="auto"/>
            </w:tcBorders>
          </w:tcPr>
          <w:p w14:paraId="7E826ED6" w14:textId="77777777" w:rsidR="006B7E7B" w:rsidRPr="00783850" w:rsidRDefault="006B7E7B" w:rsidP="00A11B33">
            <w:pPr>
              <w:spacing w:line="276" w:lineRule="auto"/>
              <w:jc w:val="both"/>
            </w:pPr>
            <w:r w:rsidRPr="00783850">
              <w:t>Reģistrācijas Nr.</w:t>
            </w:r>
          </w:p>
        </w:tc>
        <w:tc>
          <w:tcPr>
            <w:tcW w:w="3280" w:type="dxa"/>
            <w:tcBorders>
              <w:top w:val="single" w:sz="4" w:space="0" w:color="auto"/>
              <w:left w:val="single" w:sz="4" w:space="0" w:color="auto"/>
              <w:bottom w:val="single" w:sz="4" w:space="0" w:color="auto"/>
              <w:right w:val="single" w:sz="4" w:space="0" w:color="auto"/>
            </w:tcBorders>
          </w:tcPr>
          <w:p w14:paraId="6CE3101C" w14:textId="77777777" w:rsidR="006B7E7B" w:rsidRPr="00783850" w:rsidRDefault="006B7E7B" w:rsidP="00A11B33">
            <w:pPr>
              <w:spacing w:line="276" w:lineRule="auto"/>
            </w:pPr>
            <w:r w:rsidRPr="00783850">
              <w:rPr>
                <w:bCs/>
              </w:rPr>
              <w:t>90000042516</w:t>
            </w:r>
          </w:p>
        </w:tc>
        <w:tc>
          <w:tcPr>
            <w:tcW w:w="3687" w:type="dxa"/>
            <w:tcBorders>
              <w:top w:val="single" w:sz="4" w:space="0" w:color="auto"/>
              <w:left w:val="single" w:sz="4" w:space="0" w:color="auto"/>
              <w:bottom w:val="single" w:sz="4" w:space="0" w:color="auto"/>
              <w:right w:val="single" w:sz="4" w:space="0" w:color="auto"/>
            </w:tcBorders>
          </w:tcPr>
          <w:p w14:paraId="5DEDF27D" w14:textId="77777777" w:rsidR="006B7E7B" w:rsidRPr="00783850" w:rsidRDefault="00783FBD" w:rsidP="00A11B33">
            <w:pPr>
              <w:spacing w:line="276" w:lineRule="auto"/>
            </w:pPr>
            <w:r>
              <w:t>43603030500</w:t>
            </w:r>
          </w:p>
        </w:tc>
      </w:tr>
      <w:tr w:rsidR="006B7E7B" w:rsidRPr="00783850" w14:paraId="2BA41716" w14:textId="77777777" w:rsidTr="00783FBD">
        <w:trPr>
          <w:trHeight w:val="251"/>
        </w:trPr>
        <w:tc>
          <w:tcPr>
            <w:tcW w:w="2139" w:type="dxa"/>
            <w:tcBorders>
              <w:top w:val="single" w:sz="4" w:space="0" w:color="auto"/>
              <w:left w:val="single" w:sz="4" w:space="0" w:color="auto"/>
              <w:bottom w:val="single" w:sz="4" w:space="0" w:color="auto"/>
              <w:right w:val="single" w:sz="4" w:space="0" w:color="auto"/>
            </w:tcBorders>
          </w:tcPr>
          <w:p w14:paraId="20C8794D" w14:textId="77777777" w:rsidR="006B7E7B" w:rsidRPr="00783850" w:rsidRDefault="006B7E7B" w:rsidP="00A11B33">
            <w:pPr>
              <w:spacing w:line="276" w:lineRule="auto"/>
              <w:jc w:val="both"/>
            </w:pPr>
            <w:r w:rsidRPr="00783850">
              <w:t>Juridiskā  adrese</w:t>
            </w:r>
          </w:p>
        </w:tc>
        <w:tc>
          <w:tcPr>
            <w:tcW w:w="3280" w:type="dxa"/>
            <w:tcBorders>
              <w:top w:val="single" w:sz="4" w:space="0" w:color="auto"/>
              <w:left w:val="single" w:sz="4" w:space="0" w:color="auto"/>
              <w:bottom w:val="single" w:sz="4" w:space="0" w:color="auto"/>
              <w:right w:val="single" w:sz="4" w:space="0" w:color="auto"/>
            </w:tcBorders>
          </w:tcPr>
          <w:p w14:paraId="45E24661" w14:textId="77777777" w:rsidR="006B7E7B" w:rsidRPr="00783850" w:rsidRDefault="006B7E7B" w:rsidP="00A11B33">
            <w:pPr>
              <w:spacing w:line="276" w:lineRule="auto"/>
            </w:pPr>
            <w:r w:rsidRPr="00783850">
              <w:t>Lielā iela 11, Jelgava, LV-3001</w:t>
            </w:r>
          </w:p>
        </w:tc>
        <w:tc>
          <w:tcPr>
            <w:tcW w:w="3687" w:type="dxa"/>
            <w:tcBorders>
              <w:top w:val="single" w:sz="4" w:space="0" w:color="auto"/>
              <w:left w:val="single" w:sz="4" w:space="0" w:color="auto"/>
              <w:bottom w:val="single" w:sz="4" w:space="0" w:color="auto"/>
              <w:right w:val="single" w:sz="4" w:space="0" w:color="auto"/>
            </w:tcBorders>
          </w:tcPr>
          <w:p w14:paraId="14B2D50D" w14:textId="77777777" w:rsidR="006B7E7B" w:rsidRPr="00783850" w:rsidRDefault="00783FBD" w:rsidP="00A11B33">
            <w:pPr>
              <w:spacing w:line="276" w:lineRule="auto"/>
            </w:pPr>
            <w:r>
              <w:t>Zirgu iela 12-65, Jelgava, LV-3001</w:t>
            </w:r>
          </w:p>
        </w:tc>
      </w:tr>
      <w:tr w:rsidR="006B7E7B" w:rsidRPr="00783850" w14:paraId="05360E91" w14:textId="77777777" w:rsidTr="00783FBD">
        <w:trPr>
          <w:trHeight w:val="251"/>
        </w:trPr>
        <w:tc>
          <w:tcPr>
            <w:tcW w:w="2139" w:type="dxa"/>
            <w:tcBorders>
              <w:top w:val="single" w:sz="4" w:space="0" w:color="auto"/>
              <w:left w:val="single" w:sz="4" w:space="0" w:color="auto"/>
              <w:bottom w:val="single" w:sz="4" w:space="0" w:color="auto"/>
              <w:right w:val="single" w:sz="4" w:space="0" w:color="auto"/>
            </w:tcBorders>
          </w:tcPr>
          <w:p w14:paraId="511665C8" w14:textId="77777777" w:rsidR="006B7E7B" w:rsidRPr="00783850" w:rsidRDefault="006B7E7B" w:rsidP="00A11B33">
            <w:pPr>
              <w:spacing w:line="276" w:lineRule="auto"/>
              <w:jc w:val="both"/>
            </w:pPr>
            <w:r w:rsidRPr="00783850">
              <w:t>Bankas nosaukums</w:t>
            </w:r>
          </w:p>
        </w:tc>
        <w:tc>
          <w:tcPr>
            <w:tcW w:w="3280" w:type="dxa"/>
            <w:tcBorders>
              <w:top w:val="single" w:sz="4" w:space="0" w:color="auto"/>
              <w:left w:val="single" w:sz="4" w:space="0" w:color="auto"/>
              <w:bottom w:val="single" w:sz="4" w:space="0" w:color="auto"/>
              <w:right w:val="single" w:sz="4" w:space="0" w:color="auto"/>
            </w:tcBorders>
          </w:tcPr>
          <w:p w14:paraId="634B8BBC" w14:textId="77777777" w:rsidR="006B7E7B" w:rsidRPr="00783850" w:rsidRDefault="00F23BB8" w:rsidP="00A11B33">
            <w:pPr>
              <w:spacing w:line="276" w:lineRule="auto"/>
            </w:pPr>
            <w:r>
              <w:t>Valsts Kase</w:t>
            </w:r>
          </w:p>
        </w:tc>
        <w:tc>
          <w:tcPr>
            <w:tcW w:w="3687" w:type="dxa"/>
            <w:tcBorders>
              <w:top w:val="single" w:sz="4" w:space="0" w:color="auto"/>
              <w:left w:val="single" w:sz="4" w:space="0" w:color="auto"/>
              <w:bottom w:val="single" w:sz="4" w:space="0" w:color="auto"/>
              <w:right w:val="single" w:sz="4" w:space="0" w:color="auto"/>
            </w:tcBorders>
          </w:tcPr>
          <w:p w14:paraId="643CA295" w14:textId="77777777" w:rsidR="006B7E7B" w:rsidRPr="00783850" w:rsidRDefault="00783FBD" w:rsidP="00A11B33">
            <w:pPr>
              <w:spacing w:line="276" w:lineRule="auto"/>
            </w:pPr>
            <w:r>
              <w:t>AS SEB Banka</w:t>
            </w:r>
          </w:p>
        </w:tc>
      </w:tr>
      <w:tr w:rsidR="00783FBD" w:rsidRPr="00783850" w14:paraId="20EFA0A4" w14:textId="77777777" w:rsidTr="001A6C8D">
        <w:trPr>
          <w:trHeight w:val="251"/>
        </w:trPr>
        <w:tc>
          <w:tcPr>
            <w:tcW w:w="2139" w:type="dxa"/>
            <w:tcBorders>
              <w:top w:val="single" w:sz="4" w:space="0" w:color="auto"/>
              <w:left w:val="single" w:sz="4" w:space="0" w:color="auto"/>
              <w:bottom w:val="single" w:sz="4" w:space="0" w:color="auto"/>
              <w:right w:val="single" w:sz="4" w:space="0" w:color="auto"/>
            </w:tcBorders>
          </w:tcPr>
          <w:p w14:paraId="05D97B64" w14:textId="77777777" w:rsidR="00783FBD" w:rsidRPr="00783850" w:rsidRDefault="00783FBD" w:rsidP="00A11B33">
            <w:pPr>
              <w:spacing w:line="276" w:lineRule="auto"/>
              <w:jc w:val="both"/>
            </w:pPr>
            <w:r w:rsidRPr="00783850">
              <w:t>Bankas kods</w:t>
            </w:r>
          </w:p>
        </w:tc>
        <w:tc>
          <w:tcPr>
            <w:tcW w:w="3280" w:type="dxa"/>
            <w:tcBorders>
              <w:top w:val="single" w:sz="4" w:space="0" w:color="auto"/>
              <w:left w:val="single" w:sz="4" w:space="0" w:color="auto"/>
              <w:bottom w:val="single" w:sz="4" w:space="0" w:color="auto"/>
              <w:right w:val="single" w:sz="4" w:space="0" w:color="auto"/>
            </w:tcBorders>
            <w:vAlign w:val="center"/>
          </w:tcPr>
          <w:p w14:paraId="035F4CFA" w14:textId="77777777" w:rsidR="00783FBD" w:rsidRPr="00783850" w:rsidRDefault="00783FBD" w:rsidP="00A11B33">
            <w:pPr>
              <w:spacing w:line="276" w:lineRule="auto"/>
            </w:pPr>
            <w:r>
              <w:rPr>
                <w:bCs/>
              </w:rPr>
              <w:t>TRELLV22</w:t>
            </w:r>
          </w:p>
        </w:tc>
        <w:tc>
          <w:tcPr>
            <w:tcW w:w="3687" w:type="dxa"/>
            <w:tcBorders>
              <w:top w:val="single" w:sz="4" w:space="0" w:color="auto"/>
              <w:left w:val="single" w:sz="4" w:space="0" w:color="auto"/>
              <w:bottom w:val="single" w:sz="4" w:space="0" w:color="auto"/>
              <w:right w:val="single" w:sz="4" w:space="0" w:color="auto"/>
            </w:tcBorders>
          </w:tcPr>
          <w:p w14:paraId="7A18B549" w14:textId="77777777" w:rsidR="00783FBD" w:rsidRPr="00783850" w:rsidRDefault="00783FBD" w:rsidP="00A11B33">
            <w:pPr>
              <w:spacing w:line="276" w:lineRule="auto"/>
            </w:pPr>
            <w:r>
              <w:t>UNLALV2X</w:t>
            </w:r>
          </w:p>
        </w:tc>
      </w:tr>
      <w:tr w:rsidR="00783FBD" w:rsidRPr="00783850" w14:paraId="7C3255CD" w14:textId="77777777" w:rsidTr="001A6C8D">
        <w:trPr>
          <w:trHeight w:val="237"/>
        </w:trPr>
        <w:tc>
          <w:tcPr>
            <w:tcW w:w="2139" w:type="dxa"/>
            <w:tcBorders>
              <w:top w:val="single" w:sz="4" w:space="0" w:color="auto"/>
              <w:left w:val="single" w:sz="4" w:space="0" w:color="auto"/>
              <w:bottom w:val="single" w:sz="4" w:space="0" w:color="auto"/>
              <w:right w:val="single" w:sz="4" w:space="0" w:color="auto"/>
            </w:tcBorders>
          </w:tcPr>
          <w:p w14:paraId="23F27571" w14:textId="77777777" w:rsidR="00783FBD" w:rsidRPr="00783850" w:rsidRDefault="00783FBD" w:rsidP="00A11B33">
            <w:pPr>
              <w:spacing w:line="276" w:lineRule="auto"/>
              <w:jc w:val="both"/>
            </w:pPr>
            <w:r w:rsidRPr="00783850">
              <w:t>Bankas konta Nr.</w:t>
            </w:r>
          </w:p>
        </w:tc>
        <w:tc>
          <w:tcPr>
            <w:tcW w:w="3280" w:type="dxa"/>
            <w:tcBorders>
              <w:top w:val="single" w:sz="4" w:space="0" w:color="auto"/>
              <w:left w:val="single" w:sz="4" w:space="0" w:color="auto"/>
              <w:bottom w:val="single" w:sz="4" w:space="0" w:color="auto"/>
              <w:right w:val="single" w:sz="4" w:space="0" w:color="auto"/>
            </w:tcBorders>
            <w:vAlign w:val="center"/>
          </w:tcPr>
          <w:p w14:paraId="27903CEE" w14:textId="77777777" w:rsidR="00783FBD" w:rsidRPr="00F2585A" w:rsidRDefault="00783FBD" w:rsidP="00A11B33">
            <w:pPr>
              <w:spacing w:line="276" w:lineRule="auto"/>
              <w:rPr>
                <w:sz w:val="22"/>
                <w:szCs w:val="22"/>
              </w:rPr>
            </w:pPr>
            <w:r w:rsidRPr="00F2585A">
              <w:rPr>
                <w:bCs/>
                <w:color w:val="000000"/>
              </w:rPr>
              <w:t>LV10TREL980200605000B</w:t>
            </w:r>
          </w:p>
        </w:tc>
        <w:tc>
          <w:tcPr>
            <w:tcW w:w="3687" w:type="dxa"/>
            <w:tcBorders>
              <w:top w:val="single" w:sz="4" w:space="0" w:color="auto"/>
              <w:left w:val="single" w:sz="4" w:space="0" w:color="auto"/>
              <w:bottom w:val="single" w:sz="4" w:space="0" w:color="auto"/>
              <w:right w:val="single" w:sz="4" w:space="0" w:color="auto"/>
            </w:tcBorders>
          </w:tcPr>
          <w:p w14:paraId="637E37DF" w14:textId="77777777" w:rsidR="00783FBD" w:rsidRPr="00783850" w:rsidRDefault="00783FBD" w:rsidP="00A11B33">
            <w:pPr>
              <w:spacing w:line="276" w:lineRule="auto"/>
            </w:pPr>
            <w:r>
              <w:t>LV30UNLA0050009982775</w:t>
            </w:r>
          </w:p>
        </w:tc>
      </w:tr>
    </w:tbl>
    <w:p w14:paraId="321299FA" w14:textId="77777777" w:rsidR="006B7E7B" w:rsidRPr="00783850" w:rsidRDefault="006B7E7B" w:rsidP="00A11B33">
      <w:pPr>
        <w:spacing w:line="276" w:lineRule="auto"/>
        <w:jc w:val="right"/>
      </w:pPr>
    </w:p>
    <w:p w14:paraId="0EA9D315" w14:textId="77777777" w:rsidR="00783FBD" w:rsidRDefault="006B7E7B" w:rsidP="00A11B33">
      <w:pPr>
        <w:spacing w:line="276" w:lineRule="auto"/>
        <w:jc w:val="both"/>
      </w:pPr>
      <w:r w:rsidRPr="00783850">
        <w:t>Pašvaldības izpilddirektore</w:t>
      </w:r>
      <w:r w:rsidR="00783FBD">
        <w:t xml:space="preserve"> I. </w:t>
      </w:r>
      <w:proofErr w:type="spellStart"/>
      <w:r w:rsidR="00783FBD">
        <w:t>Škutāne</w:t>
      </w:r>
      <w:proofErr w:type="spellEnd"/>
      <w:r w:rsidR="00783FBD">
        <w:t xml:space="preserve">                         Valdes loceklis R. Soks</w:t>
      </w:r>
    </w:p>
    <w:p w14:paraId="24137624" w14:textId="77777777" w:rsidR="006B7E7B" w:rsidRPr="00783850" w:rsidRDefault="006B7E7B" w:rsidP="00A11B33">
      <w:pPr>
        <w:spacing w:line="276" w:lineRule="auto"/>
        <w:jc w:val="both"/>
      </w:pPr>
      <w:r w:rsidRPr="00783850">
        <w:tab/>
      </w:r>
      <w:r w:rsidRPr="00783850">
        <w:tab/>
      </w:r>
      <w:r w:rsidRPr="00783850">
        <w:tab/>
      </w:r>
      <w:r w:rsidRPr="00783850">
        <w:tab/>
      </w:r>
      <w:r w:rsidRPr="00783850">
        <w:tab/>
      </w:r>
    </w:p>
    <w:p w14:paraId="19A80EAF" w14:textId="77777777" w:rsidR="006B7E7B" w:rsidRPr="00783850" w:rsidRDefault="006B7E7B" w:rsidP="00A11B33">
      <w:pPr>
        <w:spacing w:line="276" w:lineRule="auto"/>
        <w:jc w:val="both"/>
      </w:pPr>
      <w:r w:rsidRPr="00783850">
        <w:t xml:space="preserve">_______________________                                           __________________________ </w:t>
      </w:r>
    </w:p>
    <w:p w14:paraId="5F480D9D" w14:textId="77777777" w:rsidR="006B7E7B" w:rsidRPr="009A1823" w:rsidRDefault="006B7E7B" w:rsidP="00A11B33">
      <w:pPr>
        <w:spacing w:line="276" w:lineRule="auto"/>
        <w:jc w:val="both"/>
      </w:pPr>
    </w:p>
    <w:p w14:paraId="6A3F2928" w14:textId="77777777" w:rsidR="00DA01BB" w:rsidRDefault="00DA01BB"/>
    <w:sectPr w:rsidR="00DA01BB">
      <w:footerReference w:type="default" r:id="rId1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DDF38" w14:textId="77777777" w:rsidR="00CF288F" w:rsidRDefault="00CF288F" w:rsidP="00C311ED">
      <w:r>
        <w:separator/>
      </w:r>
    </w:p>
  </w:endnote>
  <w:endnote w:type="continuationSeparator" w:id="0">
    <w:p w14:paraId="788E3B8E" w14:textId="77777777" w:rsidR="00CF288F" w:rsidRDefault="00CF288F" w:rsidP="00C3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972860"/>
      <w:docPartObj>
        <w:docPartGallery w:val="Page Numbers (Bottom of Page)"/>
        <w:docPartUnique/>
      </w:docPartObj>
    </w:sdtPr>
    <w:sdtEndPr>
      <w:rPr>
        <w:noProof/>
      </w:rPr>
    </w:sdtEndPr>
    <w:sdtContent>
      <w:p w14:paraId="32C29442" w14:textId="403F23D5" w:rsidR="00C311ED" w:rsidRDefault="00C311ED">
        <w:pPr>
          <w:pStyle w:val="Footer"/>
          <w:jc w:val="right"/>
        </w:pPr>
        <w:r>
          <w:fldChar w:fldCharType="begin"/>
        </w:r>
        <w:r>
          <w:instrText xml:space="preserve"> PAGE   \* MERGEFORMAT </w:instrText>
        </w:r>
        <w:r>
          <w:fldChar w:fldCharType="separate"/>
        </w:r>
        <w:r w:rsidR="008C6F2B">
          <w:rPr>
            <w:noProof/>
          </w:rPr>
          <w:t>7</w:t>
        </w:r>
        <w:r>
          <w:rPr>
            <w:noProof/>
          </w:rPr>
          <w:fldChar w:fldCharType="end"/>
        </w:r>
      </w:p>
    </w:sdtContent>
  </w:sdt>
  <w:p w14:paraId="58C425F9" w14:textId="77777777" w:rsidR="00C311ED" w:rsidRDefault="00C311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45A13" w14:textId="77777777" w:rsidR="00CF288F" w:rsidRDefault="00CF288F" w:rsidP="00C311ED">
      <w:r>
        <w:separator/>
      </w:r>
    </w:p>
  </w:footnote>
  <w:footnote w:type="continuationSeparator" w:id="0">
    <w:p w14:paraId="0FF5F5B8" w14:textId="77777777" w:rsidR="00CF288F" w:rsidRDefault="00CF288F" w:rsidP="00C311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1D794A"/>
    <w:multiLevelType w:val="multilevel"/>
    <w:tmpl w:val="A0B4AC2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948" w:hanging="720"/>
      </w:pPr>
      <w:rPr>
        <w:rFonts w:hint="default"/>
      </w:rPr>
    </w:lvl>
    <w:lvl w:ilvl="3">
      <w:start w:val="1"/>
      <w:numFmt w:val="decimal"/>
      <w:lvlText w:val="%1.%2.%3.%4."/>
      <w:lvlJc w:val="left"/>
      <w:pPr>
        <w:ind w:left="2562" w:hanging="72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150" w:hanging="108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712" w:hanging="1800"/>
      </w:pPr>
      <w:rPr>
        <w:rFonts w:hint="default"/>
      </w:rPr>
    </w:lvl>
  </w:abstractNum>
  <w:abstractNum w:abstractNumId="1" w15:restartNumberingAfterBreak="0">
    <w:nsid w:val="75BD1282"/>
    <w:multiLevelType w:val="multilevel"/>
    <w:tmpl w:val="55AE8496"/>
    <w:lvl w:ilvl="0">
      <w:start w:val="1"/>
      <w:numFmt w:val="decimal"/>
      <w:lvlText w:val="%1."/>
      <w:lvlJc w:val="left"/>
      <w:pPr>
        <w:tabs>
          <w:tab w:val="num" w:pos="360"/>
        </w:tabs>
        <w:ind w:left="360" w:hanging="360"/>
      </w:pPr>
      <w:rPr>
        <w:rFonts w:hint="default"/>
        <w:b/>
      </w:rPr>
    </w:lvl>
    <w:lvl w:ilvl="1">
      <w:start w:val="1"/>
      <w:numFmt w:val="decimal"/>
      <w:suff w:val="space"/>
      <w:lvlText w:val="%1.%2."/>
      <w:lvlJc w:val="left"/>
      <w:pPr>
        <w:ind w:left="574" w:hanging="432"/>
      </w:pPr>
      <w:rPr>
        <w:rFonts w:ascii="Times New Roman" w:hAnsi="Times New Roman" w:cs="Times New Roman" w:hint="default"/>
        <w:b w:val="0"/>
        <w:sz w:val="24"/>
      </w:rPr>
    </w:lvl>
    <w:lvl w:ilvl="2">
      <w:start w:val="1"/>
      <w:numFmt w:val="decimal"/>
      <w:suff w:val="space"/>
      <w:lvlText w:val="%1.%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E7B"/>
    <w:rsid w:val="00033193"/>
    <w:rsid w:val="00035662"/>
    <w:rsid w:val="000B72F5"/>
    <w:rsid w:val="0028291E"/>
    <w:rsid w:val="00297E21"/>
    <w:rsid w:val="002C1FB0"/>
    <w:rsid w:val="003B5BE2"/>
    <w:rsid w:val="003D4529"/>
    <w:rsid w:val="004E084B"/>
    <w:rsid w:val="004E7E61"/>
    <w:rsid w:val="005053CC"/>
    <w:rsid w:val="006338AE"/>
    <w:rsid w:val="00676990"/>
    <w:rsid w:val="006B7E7B"/>
    <w:rsid w:val="006F3949"/>
    <w:rsid w:val="00783FBD"/>
    <w:rsid w:val="00792F2E"/>
    <w:rsid w:val="008C6F2B"/>
    <w:rsid w:val="00987C09"/>
    <w:rsid w:val="009F1302"/>
    <w:rsid w:val="00A11B33"/>
    <w:rsid w:val="00AD2D17"/>
    <w:rsid w:val="00AD5B08"/>
    <w:rsid w:val="00B009D5"/>
    <w:rsid w:val="00B851DD"/>
    <w:rsid w:val="00C179C0"/>
    <w:rsid w:val="00C311ED"/>
    <w:rsid w:val="00CD7A00"/>
    <w:rsid w:val="00CF288F"/>
    <w:rsid w:val="00D056F7"/>
    <w:rsid w:val="00D5314B"/>
    <w:rsid w:val="00D572C0"/>
    <w:rsid w:val="00DA01BB"/>
    <w:rsid w:val="00E54FE3"/>
    <w:rsid w:val="00E76F62"/>
    <w:rsid w:val="00E77D63"/>
    <w:rsid w:val="00E81995"/>
    <w:rsid w:val="00EC4B38"/>
    <w:rsid w:val="00ED5C6B"/>
    <w:rsid w:val="00F23BB8"/>
    <w:rsid w:val="00F2585A"/>
    <w:rsid w:val="00FA30B6"/>
    <w:rsid w:val="00FD1D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6FD86"/>
  <w15:chartTrackingRefBased/>
  <w15:docId w15:val="{1FE936F7-ECCA-49DF-A4A1-6D0753A9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E7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585A"/>
    <w:rPr>
      <w:color w:val="0563C1" w:themeColor="hyperlink"/>
      <w:u w:val="single"/>
    </w:rPr>
  </w:style>
  <w:style w:type="character" w:styleId="CommentReference">
    <w:name w:val="annotation reference"/>
    <w:basedOn w:val="DefaultParagraphFont"/>
    <w:uiPriority w:val="99"/>
    <w:semiHidden/>
    <w:unhideWhenUsed/>
    <w:rsid w:val="00035662"/>
    <w:rPr>
      <w:sz w:val="16"/>
      <w:szCs w:val="16"/>
    </w:rPr>
  </w:style>
  <w:style w:type="paragraph" w:styleId="CommentText">
    <w:name w:val="annotation text"/>
    <w:basedOn w:val="Normal"/>
    <w:link w:val="CommentTextChar"/>
    <w:uiPriority w:val="99"/>
    <w:semiHidden/>
    <w:unhideWhenUsed/>
    <w:rsid w:val="00035662"/>
    <w:rPr>
      <w:sz w:val="20"/>
      <w:szCs w:val="20"/>
    </w:rPr>
  </w:style>
  <w:style w:type="character" w:customStyle="1" w:styleId="CommentTextChar">
    <w:name w:val="Comment Text Char"/>
    <w:basedOn w:val="DefaultParagraphFont"/>
    <w:link w:val="CommentText"/>
    <w:uiPriority w:val="99"/>
    <w:semiHidden/>
    <w:rsid w:val="000356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35662"/>
    <w:rPr>
      <w:b/>
      <w:bCs/>
    </w:rPr>
  </w:style>
  <w:style w:type="character" w:customStyle="1" w:styleId="CommentSubjectChar">
    <w:name w:val="Comment Subject Char"/>
    <w:basedOn w:val="CommentTextChar"/>
    <w:link w:val="CommentSubject"/>
    <w:uiPriority w:val="99"/>
    <w:semiHidden/>
    <w:rsid w:val="0003566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356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662"/>
    <w:rPr>
      <w:rFonts w:ascii="Segoe UI" w:eastAsia="Times New Roman" w:hAnsi="Segoe UI" w:cs="Segoe UI"/>
      <w:sz w:val="18"/>
      <w:szCs w:val="18"/>
    </w:rPr>
  </w:style>
  <w:style w:type="paragraph" w:styleId="ListParagraph">
    <w:name w:val="List Paragraph"/>
    <w:aliases w:val="Strip"/>
    <w:basedOn w:val="Normal"/>
    <w:link w:val="ListParagraphChar"/>
    <w:uiPriority w:val="34"/>
    <w:qFormat/>
    <w:rsid w:val="00AD5B08"/>
    <w:pPr>
      <w:ind w:left="720"/>
      <w:contextualSpacing/>
    </w:pPr>
  </w:style>
  <w:style w:type="character" w:customStyle="1" w:styleId="ListParagraphChar">
    <w:name w:val="List Paragraph Char"/>
    <w:aliases w:val="Strip Char"/>
    <w:link w:val="ListParagraph"/>
    <w:uiPriority w:val="34"/>
    <w:locked/>
    <w:rsid w:val="00AD5B08"/>
    <w:rPr>
      <w:rFonts w:ascii="Times New Roman" w:eastAsia="Times New Roman" w:hAnsi="Times New Roman" w:cs="Times New Roman"/>
      <w:sz w:val="24"/>
      <w:szCs w:val="24"/>
    </w:rPr>
  </w:style>
  <w:style w:type="paragraph" w:styleId="Revision">
    <w:name w:val="Revision"/>
    <w:hidden/>
    <w:uiPriority w:val="99"/>
    <w:semiHidden/>
    <w:rsid w:val="009F1302"/>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311ED"/>
    <w:pPr>
      <w:tabs>
        <w:tab w:val="center" w:pos="4153"/>
        <w:tab w:val="right" w:pos="8306"/>
      </w:tabs>
    </w:pPr>
  </w:style>
  <w:style w:type="character" w:customStyle="1" w:styleId="HeaderChar">
    <w:name w:val="Header Char"/>
    <w:basedOn w:val="DefaultParagraphFont"/>
    <w:link w:val="Header"/>
    <w:uiPriority w:val="99"/>
    <w:rsid w:val="00C311E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311ED"/>
    <w:pPr>
      <w:tabs>
        <w:tab w:val="center" w:pos="4153"/>
        <w:tab w:val="right" w:pos="8306"/>
      </w:tabs>
    </w:pPr>
  </w:style>
  <w:style w:type="character" w:customStyle="1" w:styleId="FooterChar">
    <w:name w:val="Footer Char"/>
    <w:basedOn w:val="DefaultParagraphFont"/>
    <w:link w:val="Footer"/>
    <w:uiPriority w:val="99"/>
    <w:rsid w:val="00C311E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77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vo.soks@inbox.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a.vula@dome.jelgava.lv" TargetMode="External"/><Relationship Id="rId5" Type="http://schemas.openxmlformats.org/officeDocument/2006/relationships/webSettings" Target="webSettings.xml"/><Relationship Id="rId10" Type="http://schemas.openxmlformats.org/officeDocument/2006/relationships/hyperlink" Target="mailto:solvita.degaine@dome.jelgava.lv" TargetMode="External"/><Relationship Id="rId4" Type="http://schemas.openxmlformats.org/officeDocument/2006/relationships/settings" Target="settings.xml"/><Relationship Id="rId9" Type="http://schemas.openxmlformats.org/officeDocument/2006/relationships/hyperlink" Target="mailto:krista.vula@dome.jelgava.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15B1A-171D-4D0A-9983-9D359BB9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10538</Words>
  <Characters>6007</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Vula</dc:creator>
  <cp:keywords/>
  <dc:description/>
  <cp:lastModifiedBy>Indra Soldāne</cp:lastModifiedBy>
  <cp:revision>4</cp:revision>
  <cp:lastPrinted>2019-03-13T14:31:00Z</cp:lastPrinted>
  <dcterms:created xsi:type="dcterms:W3CDTF">2019-03-13T14:32:00Z</dcterms:created>
  <dcterms:modified xsi:type="dcterms:W3CDTF">2019-03-14T11:37:00Z</dcterms:modified>
</cp:coreProperties>
</file>