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single" w:sz="12" w:space="0" w:color="auto"/>
          <w:bottom w:val="single" w:sz="18" w:space="0" w:color="auto"/>
        </w:tblBorders>
        <w:tblLayout w:type="fixed"/>
        <w:tblLook w:val="0000" w:firstRow="0" w:lastRow="0" w:firstColumn="0" w:lastColumn="0" w:noHBand="0" w:noVBand="0"/>
      </w:tblPr>
      <w:tblGrid>
        <w:gridCol w:w="9540"/>
      </w:tblGrid>
      <w:tr w:rsidR="00674C46" w14:paraId="2C692317" w14:textId="77777777" w:rsidTr="0046235C">
        <w:trPr>
          <w:trHeight w:val="1940"/>
        </w:trPr>
        <w:tc>
          <w:tcPr>
            <w:tcW w:w="9540" w:type="dxa"/>
          </w:tcPr>
          <w:p w14:paraId="3306F170" w14:textId="77777777" w:rsidR="00674C46" w:rsidRDefault="00DB2944" w:rsidP="0046235C">
            <w:pPr>
              <w:pStyle w:val="Header"/>
              <w:tabs>
                <w:tab w:val="clear" w:pos="8306"/>
                <w:tab w:val="right" w:pos="9432"/>
              </w:tabs>
              <w:rPr>
                <w:b/>
              </w:rPr>
            </w:pPr>
            <w:r>
              <w:rPr>
                <w:noProof/>
                <w:lang w:val="en-US"/>
              </w:rPr>
              <w:object w:dxaOrig="1440" w:dyaOrig="1440" w14:anchorId="623CC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pt;margin-top:1.15pt;width:79.25pt;height:93.8pt;z-index:251658240;mso-position-horizontal-relative:text;mso-position-vertical-relative:text;mso-width-relative:page;mso-height-relative:page" wrapcoords="-87 0 -87 21526 21600 21526 21600 0 -87 0">
                  <v:imagedata r:id="rId7" o:title=""/>
                  <w10:wrap type="tight"/>
                </v:shape>
                <o:OLEObject Type="Embed" ProgID="PBrush" ShapeID="_x0000_s1026" DrawAspect="Content" ObjectID="_1746431156" r:id="rId8"/>
              </w:object>
            </w:r>
            <w:r w:rsidR="00674C46">
              <w:rPr>
                <w:noProof/>
              </w:rPr>
              <mc:AlternateContent>
                <mc:Choice Requires="wps">
                  <w:drawing>
                    <wp:anchor distT="0" distB="0" distL="114300" distR="114300" simplePos="0" relativeHeight="251660288" behindDoc="0" locked="0" layoutInCell="0" allowOverlap="1" wp14:anchorId="1ABC2631" wp14:editId="3F11D3E2">
                      <wp:simplePos x="0" y="0"/>
                      <wp:positionH relativeFrom="column">
                        <wp:posOffset>1074420</wp:posOffset>
                      </wp:positionH>
                      <wp:positionV relativeFrom="paragraph">
                        <wp:posOffset>48895</wp:posOffset>
                      </wp:positionV>
                      <wp:extent cx="5229860" cy="1257300"/>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86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1CD4" w14:textId="77777777" w:rsidR="00674C46" w:rsidRPr="003E485E" w:rsidRDefault="00674C46" w:rsidP="00674C46">
                                  <w:pPr>
                                    <w:pStyle w:val="Header"/>
                                    <w:rPr>
                                      <w:rFonts w:ascii="Arial" w:hAnsi="Arial"/>
                                      <w:b/>
                                    </w:rPr>
                                  </w:pPr>
                                  <w:r w:rsidRPr="003E485E">
                                    <w:rPr>
                                      <w:rFonts w:ascii="Arial" w:hAnsi="Arial"/>
                                      <w:b/>
                                    </w:rPr>
                                    <w:t>Latvijas Republika</w:t>
                                  </w:r>
                                </w:p>
                                <w:p w14:paraId="0D7DAAA4" w14:textId="77777777" w:rsidR="00674C46" w:rsidRPr="003E485E" w:rsidRDefault="00674C46" w:rsidP="00674C46">
                                  <w:pPr>
                                    <w:pStyle w:val="Header"/>
                                    <w:rPr>
                                      <w:rFonts w:ascii="Arial" w:hAnsi="Arial"/>
                                      <w:b/>
                                      <w:sz w:val="32"/>
                                      <w:szCs w:val="32"/>
                                    </w:rPr>
                                  </w:pPr>
                                  <w:r w:rsidRPr="003E485E">
                                    <w:rPr>
                                      <w:rFonts w:ascii="Arial" w:hAnsi="Arial"/>
                                      <w:b/>
                                      <w:sz w:val="32"/>
                                      <w:szCs w:val="32"/>
                                    </w:rPr>
                                    <w:t>Jelgav</w:t>
                                  </w:r>
                                  <w:r>
                                    <w:rPr>
                                      <w:rFonts w:ascii="Arial" w:hAnsi="Arial"/>
                                      <w:b/>
                                      <w:sz w:val="32"/>
                                      <w:szCs w:val="32"/>
                                    </w:rPr>
                                    <w:t>as valstspilsētas pašvaldības iestāde</w:t>
                                  </w:r>
                                </w:p>
                                <w:p w14:paraId="2907FCD8" w14:textId="77777777" w:rsidR="00674C46" w:rsidRPr="003E485E" w:rsidRDefault="00674C46" w:rsidP="00674C46">
                                  <w:pPr>
                                    <w:pStyle w:val="Heading1"/>
                                    <w:rPr>
                                      <w:rFonts w:cs="Arial"/>
                                      <w:sz w:val="48"/>
                                      <w:szCs w:val="48"/>
                                    </w:rPr>
                                  </w:pPr>
                                  <w:r w:rsidRPr="003E485E">
                                    <w:rPr>
                                      <w:rFonts w:cs="Arial"/>
                                      <w:sz w:val="48"/>
                                      <w:szCs w:val="48"/>
                                    </w:rPr>
                                    <w:t>“</w:t>
                                  </w:r>
                                  <w:r w:rsidRPr="003E485E">
                                    <w:rPr>
                                      <w:rFonts w:cs="Arial"/>
                                      <w:spacing w:val="100"/>
                                      <w:sz w:val="48"/>
                                      <w:szCs w:val="48"/>
                                    </w:rPr>
                                    <w:t>PILSĒTSAIMNIECĪBA</w:t>
                                  </w:r>
                                  <w:r w:rsidRPr="003E485E">
                                    <w:rPr>
                                      <w:rFonts w:cs="Arial"/>
                                      <w:sz w:val="48"/>
                                      <w:szCs w:val="48"/>
                                    </w:rPr>
                                    <w:t>”</w:t>
                                  </w:r>
                                </w:p>
                                <w:p w14:paraId="327BA4D7" w14:textId="77777777" w:rsidR="00674C46" w:rsidRPr="003E485E" w:rsidRDefault="00674C46" w:rsidP="00674C46">
                                  <w:pPr>
                                    <w:pStyle w:val="Header"/>
                                    <w:rPr>
                                      <w:rFonts w:ascii="Arial" w:hAnsi="Arial"/>
                                      <w:spacing w:val="20"/>
                                      <w:sz w:val="16"/>
                                      <w:szCs w:val="16"/>
                                    </w:rPr>
                                  </w:pPr>
                                  <w:r w:rsidRPr="003E485E">
                                    <w:rPr>
                                      <w:rFonts w:ascii="Arial" w:hAnsi="Arial"/>
                                      <w:spacing w:val="20"/>
                                      <w:sz w:val="16"/>
                                      <w:szCs w:val="16"/>
                                    </w:rPr>
                                    <w:t xml:space="preserve">Pulkveža Oskara Kalpaka iela 16a, Jelgava, LV-3001 </w:t>
                                  </w:r>
                                </w:p>
                                <w:p w14:paraId="4C6F92B0" w14:textId="77777777" w:rsidR="00674C46" w:rsidRDefault="00674C46" w:rsidP="00674C46">
                                  <w:pPr>
                                    <w:pStyle w:val="Header"/>
                                    <w:rPr>
                                      <w:rFonts w:ascii="Arial" w:hAnsi="Arial"/>
                                      <w:sz w:val="18"/>
                                    </w:rPr>
                                  </w:pPr>
                                  <w:r>
                                    <w:rPr>
                                      <w:rFonts w:ascii="Arial" w:hAnsi="Arial"/>
                                      <w:sz w:val="16"/>
                                      <w:szCs w:val="16"/>
                                    </w:rPr>
                                    <w:t>T</w:t>
                                  </w:r>
                                  <w:r w:rsidRPr="00633213">
                                    <w:rPr>
                                      <w:rFonts w:ascii="Arial" w:hAnsi="Arial"/>
                                      <w:sz w:val="16"/>
                                      <w:szCs w:val="16"/>
                                    </w:rPr>
                                    <w:t>ālr</w:t>
                                  </w:r>
                                  <w:r>
                                    <w:rPr>
                                      <w:rFonts w:ascii="Arial" w:hAnsi="Arial"/>
                                      <w:sz w:val="16"/>
                                      <w:szCs w:val="16"/>
                                    </w:rPr>
                                    <w:t>unis:</w:t>
                                  </w:r>
                                  <w:r w:rsidRPr="00633213">
                                    <w:rPr>
                                      <w:rFonts w:ascii="Arial" w:hAnsi="Arial"/>
                                      <w:sz w:val="16"/>
                                      <w:szCs w:val="16"/>
                                    </w:rPr>
                                    <w:t xml:space="preserve"> </w:t>
                                  </w:r>
                                  <w:smartTag w:uri="schemas-tilde-lv/tildestengine" w:element="phone">
                                    <w:smartTagPr>
                                      <w:attr w:name="phone_number" w:val="3084470"/>
                                      <w:attr w:name="phone_prefix" w:val="6"/>
                                    </w:smartTagPr>
                                    <w:r w:rsidRPr="00633213">
                                      <w:rPr>
                                        <w:rFonts w:ascii="Arial" w:hAnsi="Arial"/>
                                        <w:sz w:val="16"/>
                                        <w:szCs w:val="16"/>
                                      </w:rPr>
                                      <w:t>63084470</w:t>
                                    </w:r>
                                  </w:smartTag>
                                  <w:r w:rsidRPr="00633213">
                                    <w:rPr>
                                      <w:rFonts w:ascii="Arial" w:hAnsi="Arial"/>
                                      <w:sz w:val="16"/>
                                      <w:szCs w:val="16"/>
                                    </w:rPr>
                                    <w:t xml:space="preserve">, </w:t>
                                  </w:r>
                                  <w:r>
                                    <w:rPr>
                                      <w:rFonts w:ascii="Arial" w:hAnsi="Arial"/>
                                      <w:sz w:val="16"/>
                                      <w:szCs w:val="16"/>
                                    </w:rPr>
                                    <w:t>e-pasts:</w:t>
                                  </w:r>
                                  <w:r w:rsidRPr="00633213">
                                    <w:rPr>
                                      <w:rFonts w:ascii="Arial" w:hAnsi="Arial"/>
                                      <w:sz w:val="16"/>
                                      <w:szCs w:val="16"/>
                                    </w:rPr>
                                    <w:t xml:space="preserve"> </w:t>
                                  </w:r>
                                  <w:r>
                                    <w:rPr>
                                      <w:rFonts w:ascii="Arial" w:hAnsi="Arial"/>
                                      <w:sz w:val="16"/>
                                      <w:szCs w:val="16"/>
                                    </w:rPr>
                                    <w:t>pilsetsaimnieciba</w:t>
                                  </w:r>
                                  <w:r w:rsidRPr="00633213">
                                    <w:rPr>
                                      <w:rFonts w:ascii="Arial" w:hAnsi="Arial"/>
                                      <w:sz w:val="16"/>
                                      <w:szCs w:val="16"/>
                                    </w:rPr>
                                    <w:t>@</w:t>
                                  </w:r>
                                  <w:r>
                                    <w:rPr>
                                      <w:rFonts w:ascii="Arial" w:hAnsi="Arial"/>
                                      <w:sz w:val="16"/>
                                      <w:szCs w:val="16"/>
                                    </w:rPr>
                                    <w:t>pilsetsaimnieciba</w:t>
                                  </w:r>
                                  <w:r w:rsidRPr="00633213">
                                    <w:rPr>
                                      <w:rFonts w:ascii="Arial" w:hAnsi="Arial"/>
                                      <w:sz w:val="16"/>
                                      <w:szCs w:val="16"/>
                                    </w:rPr>
                                    <w:t>.jelgava.lv</w:t>
                                  </w:r>
                                  <w:r>
                                    <w:rPr>
                                      <w:rFonts w:ascii="Arial" w:hAnsi="Arial"/>
                                      <w:sz w:val="18"/>
                                    </w:rPr>
                                    <w:t xml:space="preserve"> </w:t>
                                  </w:r>
                                </w:p>
                                <w:p w14:paraId="6F5B47D2" w14:textId="77777777" w:rsidR="00674C46" w:rsidRPr="003E485E" w:rsidRDefault="00674C46" w:rsidP="00674C46">
                                  <w:pPr>
                                    <w:pStyle w:val="Header"/>
                                    <w:rPr>
                                      <w:rFonts w:ascii="Arial" w:hAnsi="Arial"/>
                                      <w:sz w:val="16"/>
                                      <w:szCs w:val="16"/>
                                    </w:rPr>
                                  </w:pPr>
                                  <w:r w:rsidRPr="003E485E">
                                    <w:rPr>
                                      <w:rFonts w:ascii="Arial" w:hAnsi="Arial"/>
                                      <w:sz w:val="16"/>
                                      <w:szCs w:val="16"/>
                                    </w:rPr>
                                    <w:t xml:space="preserve">Reģ. Nr. </w:t>
                                  </w:r>
                                  <w:smartTag w:uri="schemas-tilde-lv/tildestengine" w:element="phone">
                                    <w:smartTagPr>
                                      <w:attr w:name="phone_number" w:val="1282486"/>
                                      <w:attr w:name="phone_prefix" w:val="9000"/>
                                    </w:smartTagPr>
                                    <w:r w:rsidRPr="003E485E">
                                      <w:rPr>
                                        <w:rFonts w:ascii="Arial" w:hAnsi="Arial"/>
                                        <w:sz w:val="16"/>
                                        <w:szCs w:val="16"/>
                                      </w:rPr>
                                      <w:t>90001282486</w:t>
                                    </w:r>
                                  </w:smartTag>
                                  <w:r w:rsidRPr="003E485E">
                                    <w:rPr>
                                      <w:rFonts w:ascii="Arial" w:hAnsi="Arial"/>
                                      <w:sz w:val="16"/>
                                      <w:szCs w:val="16"/>
                                    </w:rPr>
                                    <w:t>, SEB banka, kods UNLALV2X, konts LV61 UNLA</w:t>
                                  </w:r>
                                  <w:smartTag w:uri="schemas-tilde-lv/tildestengine" w:element="phone">
                                    <w:smartTagPr>
                                      <w:attr w:name="phone_number" w:val="1003121"/>
                                      <w:attr w:name="phone_prefix" w:val="005000"/>
                                    </w:smartTagPr>
                                    <w:r w:rsidRPr="003E485E">
                                      <w:rPr>
                                        <w:rFonts w:ascii="Arial" w:hAnsi="Arial"/>
                                        <w:sz w:val="16"/>
                                        <w:szCs w:val="16"/>
                                      </w:rPr>
                                      <w:t>0050001003121</w:t>
                                    </w:r>
                                  </w:smartTag>
                                </w:p>
                                <w:p w14:paraId="1BDF33FC" w14:textId="77777777" w:rsidR="00674C46" w:rsidRDefault="00674C46" w:rsidP="00674C46">
                                  <w:pPr>
                                    <w:pStyle w:val="Head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C2631" id="_x0000_t202" coordsize="21600,21600" o:spt="202" path="m,l,21600r21600,l21600,xe">
                      <v:stroke joinstyle="miter"/>
                      <v:path gradientshapeok="t" o:connecttype="rect"/>
                    </v:shapetype>
                    <v:shape id="Text Box 1" o:spid="_x0000_s1026" type="#_x0000_t202" style="position:absolute;margin-left:84.6pt;margin-top:3.85pt;width:411.8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tx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" o:allowincell="f" filled="f" stroked="f">
                      <v:textbox>
                        <w:txbxContent>
                          <w:p w14:paraId="26AB1CD4" w14:textId="77777777" w:rsidR="00674C46" w:rsidRPr="003E485E" w:rsidRDefault="00674C46" w:rsidP="00674C46">
                            <w:pPr>
                              <w:pStyle w:val="Header"/>
                              <w:rPr>
                                <w:rFonts w:ascii="Arial" w:hAnsi="Arial"/>
                                <w:b/>
                              </w:rPr>
                            </w:pPr>
                            <w:r w:rsidRPr="003E485E">
                              <w:rPr>
                                <w:rFonts w:ascii="Arial" w:hAnsi="Arial"/>
                                <w:b/>
                              </w:rPr>
                              <w:t>Latvijas Republika</w:t>
                            </w:r>
                          </w:p>
                          <w:p w14:paraId="0D7DAAA4" w14:textId="77777777" w:rsidR="00674C46" w:rsidRPr="003E485E" w:rsidRDefault="00674C46" w:rsidP="00674C46">
                            <w:pPr>
                              <w:pStyle w:val="Header"/>
                              <w:rPr>
                                <w:rFonts w:ascii="Arial" w:hAnsi="Arial"/>
                                <w:b/>
                                <w:sz w:val="32"/>
                                <w:szCs w:val="32"/>
                              </w:rPr>
                            </w:pPr>
                            <w:r w:rsidRPr="003E485E">
                              <w:rPr>
                                <w:rFonts w:ascii="Arial" w:hAnsi="Arial"/>
                                <w:b/>
                                <w:sz w:val="32"/>
                                <w:szCs w:val="32"/>
                              </w:rPr>
                              <w:t>Jelgav</w:t>
                            </w:r>
                            <w:r>
                              <w:rPr>
                                <w:rFonts w:ascii="Arial" w:hAnsi="Arial"/>
                                <w:b/>
                                <w:sz w:val="32"/>
                                <w:szCs w:val="32"/>
                              </w:rPr>
                              <w:t>as valstspilsētas pašvaldības iestāde</w:t>
                            </w:r>
                          </w:p>
                          <w:p w14:paraId="2907FCD8" w14:textId="77777777" w:rsidR="00674C46" w:rsidRPr="003E485E" w:rsidRDefault="00674C46" w:rsidP="00674C46">
                            <w:pPr>
                              <w:pStyle w:val="Heading1"/>
                              <w:rPr>
                                <w:rFonts w:cs="Arial"/>
                                <w:sz w:val="48"/>
                                <w:szCs w:val="48"/>
                              </w:rPr>
                            </w:pPr>
                            <w:r w:rsidRPr="003E485E">
                              <w:rPr>
                                <w:rFonts w:cs="Arial"/>
                                <w:sz w:val="48"/>
                                <w:szCs w:val="48"/>
                              </w:rPr>
                              <w:t>“</w:t>
                            </w:r>
                            <w:r w:rsidRPr="003E485E">
                              <w:rPr>
                                <w:rFonts w:cs="Arial"/>
                                <w:spacing w:val="100"/>
                                <w:sz w:val="48"/>
                                <w:szCs w:val="48"/>
                              </w:rPr>
                              <w:t>PILSĒTSAIMNIECĪBA</w:t>
                            </w:r>
                            <w:r w:rsidRPr="003E485E">
                              <w:rPr>
                                <w:rFonts w:cs="Arial"/>
                                <w:sz w:val="48"/>
                                <w:szCs w:val="48"/>
                              </w:rPr>
                              <w:t>”</w:t>
                            </w:r>
                          </w:p>
                          <w:p w14:paraId="327BA4D7" w14:textId="77777777" w:rsidR="00674C46" w:rsidRPr="003E485E" w:rsidRDefault="00674C46" w:rsidP="00674C46">
                            <w:pPr>
                              <w:pStyle w:val="Header"/>
                              <w:rPr>
                                <w:rFonts w:ascii="Arial" w:hAnsi="Arial"/>
                                <w:spacing w:val="20"/>
                                <w:sz w:val="16"/>
                                <w:szCs w:val="16"/>
                              </w:rPr>
                            </w:pPr>
                            <w:r w:rsidRPr="003E485E">
                              <w:rPr>
                                <w:rFonts w:ascii="Arial" w:hAnsi="Arial"/>
                                <w:spacing w:val="20"/>
                                <w:sz w:val="16"/>
                                <w:szCs w:val="16"/>
                              </w:rPr>
                              <w:t xml:space="preserve">Pulkveža Oskara Kalpaka iela 16a, Jelgava, LV-3001 </w:t>
                            </w:r>
                          </w:p>
                          <w:p w14:paraId="4C6F92B0" w14:textId="77777777" w:rsidR="00674C46" w:rsidRDefault="00674C46" w:rsidP="00674C46">
                            <w:pPr>
                              <w:pStyle w:val="Header"/>
                              <w:rPr>
                                <w:rFonts w:ascii="Arial" w:hAnsi="Arial"/>
                                <w:sz w:val="18"/>
                              </w:rPr>
                            </w:pPr>
                            <w:r>
                              <w:rPr>
                                <w:rFonts w:ascii="Arial" w:hAnsi="Arial"/>
                                <w:sz w:val="16"/>
                                <w:szCs w:val="16"/>
                              </w:rPr>
                              <w:t>T</w:t>
                            </w:r>
                            <w:r w:rsidRPr="00633213">
                              <w:rPr>
                                <w:rFonts w:ascii="Arial" w:hAnsi="Arial"/>
                                <w:sz w:val="16"/>
                                <w:szCs w:val="16"/>
                              </w:rPr>
                              <w:t>ālr</w:t>
                            </w:r>
                            <w:r>
                              <w:rPr>
                                <w:rFonts w:ascii="Arial" w:hAnsi="Arial"/>
                                <w:sz w:val="16"/>
                                <w:szCs w:val="16"/>
                              </w:rPr>
                              <w:t>unis:</w:t>
                            </w:r>
                            <w:r w:rsidRPr="00633213">
                              <w:rPr>
                                <w:rFonts w:ascii="Arial" w:hAnsi="Arial"/>
                                <w:sz w:val="16"/>
                                <w:szCs w:val="16"/>
                              </w:rPr>
                              <w:t xml:space="preserve"> </w:t>
                            </w:r>
                            <w:smartTag w:uri="schemas-tilde-lv/tildestengine" w:element="phone">
                              <w:smartTagPr>
                                <w:attr w:name="phone_number" w:val="3084470"/>
                                <w:attr w:name="phone_prefix" w:val="6"/>
                              </w:smartTagPr>
                              <w:r w:rsidRPr="00633213">
                                <w:rPr>
                                  <w:rFonts w:ascii="Arial" w:hAnsi="Arial"/>
                                  <w:sz w:val="16"/>
                                  <w:szCs w:val="16"/>
                                </w:rPr>
                                <w:t>63084470</w:t>
                              </w:r>
                            </w:smartTag>
                            <w:r w:rsidRPr="00633213">
                              <w:rPr>
                                <w:rFonts w:ascii="Arial" w:hAnsi="Arial"/>
                                <w:sz w:val="16"/>
                                <w:szCs w:val="16"/>
                              </w:rPr>
                              <w:t xml:space="preserve">, </w:t>
                            </w:r>
                            <w:r>
                              <w:rPr>
                                <w:rFonts w:ascii="Arial" w:hAnsi="Arial"/>
                                <w:sz w:val="16"/>
                                <w:szCs w:val="16"/>
                              </w:rPr>
                              <w:t>e-pasts:</w:t>
                            </w:r>
                            <w:r w:rsidRPr="00633213">
                              <w:rPr>
                                <w:rFonts w:ascii="Arial" w:hAnsi="Arial"/>
                                <w:sz w:val="16"/>
                                <w:szCs w:val="16"/>
                              </w:rPr>
                              <w:t xml:space="preserve"> </w:t>
                            </w:r>
                            <w:r>
                              <w:rPr>
                                <w:rFonts w:ascii="Arial" w:hAnsi="Arial"/>
                                <w:sz w:val="16"/>
                                <w:szCs w:val="16"/>
                              </w:rPr>
                              <w:t>pilsetsaimnieciba</w:t>
                            </w:r>
                            <w:r w:rsidRPr="00633213">
                              <w:rPr>
                                <w:rFonts w:ascii="Arial" w:hAnsi="Arial"/>
                                <w:sz w:val="16"/>
                                <w:szCs w:val="16"/>
                              </w:rPr>
                              <w:t>@</w:t>
                            </w:r>
                            <w:r>
                              <w:rPr>
                                <w:rFonts w:ascii="Arial" w:hAnsi="Arial"/>
                                <w:sz w:val="16"/>
                                <w:szCs w:val="16"/>
                              </w:rPr>
                              <w:t>pilsetsaimnieciba</w:t>
                            </w:r>
                            <w:r w:rsidRPr="00633213">
                              <w:rPr>
                                <w:rFonts w:ascii="Arial" w:hAnsi="Arial"/>
                                <w:sz w:val="16"/>
                                <w:szCs w:val="16"/>
                              </w:rPr>
                              <w:t>.jelgava.lv</w:t>
                            </w:r>
                            <w:r>
                              <w:rPr>
                                <w:rFonts w:ascii="Arial" w:hAnsi="Arial"/>
                                <w:sz w:val="18"/>
                              </w:rPr>
                              <w:t xml:space="preserve"> </w:t>
                            </w:r>
                          </w:p>
                          <w:p w14:paraId="6F5B47D2" w14:textId="77777777" w:rsidR="00674C46" w:rsidRPr="003E485E" w:rsidRDefault="00674C46" w:rsidP="00674C46">
                            <w:pPr>
                              <w:pStyle w:val="Header"/>
                              <w:rPr>
                                <w:rFonts w:ascii="Arial" w:hAnsi="Arial"/>
                                <w:sz w:val="16"/>
                                <w:szCs w:val="16"/>
                              </w:rPr>
                            </w:pPr>
                            <w:r w:rsidRPr="003E485E">
                              <w:rPr>
                                <w:rFonts w:ascii="Arial" w:hAnsi="Arial"/>
                                <w:sz w:val="16"/>
                                <w:szCs w:val="16"/>
                              </w:rPr>
                              <w:t xml:space="preserve">Reģ. Nr. </w:t>
                            </w:r>
                            <w:smartTag w:uri="schemas-tilde-lv/tildestengine" w:element="phone">
                              <w:smartTagPr>
                                <w:attr w:name="phone_number" w:val="1282486"/>
                                <w:attr w:name="phone_prefix" w:val="9000"/>
                              </w:smartTagPr>
                              <w:r w:rsidRPr="003E485E">
                                <w:rPr>
                                  <w:rFonts w:ascii="Arial" w:hAnsi="Arial"/>
                                  <w:sz w:val="16"/>
                                  <w:szCs w:val="16"/>
                                </w:rPr>
                                <w:t>90001282486</w:t>
                              </w:r>
                            </w:smartTag>
                            <w:r w:rsidRPr="003E485E">
                              <w:rPr>
                                <w:rFonts w:ascii="Arial" w:hAnsi="Arial"/>
                                <w:sz w:val="16"/>
                                <w:szCs w:val="16"/>
                              </w:rPr>
                              <w:t>, SEB banka, kods UNLALV2X, konts LV61 UNLA</w:t>
                            </w:r>
                            <w:smartTag w:uri="schemas-tilde-lv/tildestengine" w:element="phone">
                              <w:smartTagPr>
                                <w:attr w:name="phone_number" w:val="1003121"/>
                                <w:attr w:name="phone_prefix" w:val="005000"/>
                              </w:smartTagPr>
                              <w:r w:rsidRPr="003E485E">
                                <w:rPr>
                                  <w:rFonts w:ascii="Arial" w:hAnsi="Arial"/>
                                  <w:sz w:val="16"/>
                                  <w:szCs w:val="16"/>
                                </w:rPr>
                                <w:t>0050001003121</w:t>
                              </w:r>
                            </w:smartTag>
                          </w:p>
                          <w:p w14:paraId="1BDF33FC" w14:textId="77777777" w:rsidR="00674C46" w:rsidRDefault="00674C46" w:rsidP="00674C46">
                            <w:pPr>
                              <w:pStyle w:val="Header"/>
                              <w:rPr>
                                <w:rFonts w:ascii="Arial" w:hAnsi="Arial"/>
                                <w:sz w:val="18"/>
                              </w:rPr>
                            </w:pPr>
                          </w:p>
                        </w:txbxContent>
                      </v:textbox>
                    </v:shape>
                  </w:pict>
                </mc:Fallback>
              </mc:AlternateContent>
            </w:r>
          </w:p>
        </w:tc>
      </w:tr>
    </w:tbl>
    <w:p w14:paraId="5873F52F" w14:textId="77777777" w:rsidR="00674C46" w:rsidRPr="00DF3E01" w:rsidRDefault="00674C46" w:rsidP="00674C46">
      <w:pPr>
        <w:jc w:val="center"/>
        <w:rPr>
          <w:rFonts w:ascii="Arial" w:hAnsi="Arial" w:cs="Arial"/>
          <w:sz w:val="24"/>
          <w:szCs w:val="24"/>
        </w:rPr>
      </w:pPr>
      <w:r w:rsidRPr="00DF3E01">
        <w:rPr>
          <w:rFonts w:ascii="Arial" w:hAnsi="Arial" w:cs="Arial"/>
          <w:sz w:val="24"/>
          <w:szCs w:val="24"/>
        </w:rPr>
        <w:t>Jelgavā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2"/>
        <w:gridCol w:w="540"/>
        <w:gridCol w:w="2011"/>
      </w:tblGrid>
      <w:tr w:rsidR="00674C46" w:rsidRPr="00DF3E01" w14:paraId="5C1C7642" w14:textId="77777777" w:rsidTr="0046235C">
        <w:trPr>
          <w:trHeight w:val="380"/>
        </w:trPr>
        <w:tc>
          <w:tcPr>
            <w:tcW w:w="2032" w:type="dxa"/>
            <w:tcBorders>
              <w:top w:val="single" w:sz="4" w:space="0" w:color="FFFFFF"/>
              <w:left w:val="single" w:sz="4" w:space="0" w:color="FFFFFF"/>
              <w:right w:val="single" w:sz="4" w:space="0" w:color="FFFFFF"/>
            </w:tcBorders>
            <w:vAlign w:val="bottom"/>
          </w:tcPr>
          <w:p w14:paraId="7391DF04" w14:textId="05244F54" w:rsidR="00674C46" w:rsidRPr="00DF3E01" w:rsidRDefault="00674C46" w:rsidP="002D3FF2">
            <w:pPr>
              <w:pStyle w:val="Header"/>
              <w:rPr>
                <w:rFonts w:ascii="Arial" w:hAnsi="Arial" w:cs="Arial"/>
              </w:rPr>
            </w:pPr>
            <w:r w:rsidRPr="00DF3E01">
              <w:rPr>
                <w:rFonts w:ascii="Arial" w:hAnsi="Arial" w:cs="Arial"/>
              </w:rPr>
              <w:t xml:space="preserve">    </w:t>
            </w:r>
            <w:r w:rsidR="002D3FF2">
              <w:rPr>
                <w:rFonts w:ascii="Arial" w:hAnsi="Arial" w:cs="Arial"/>
              </w:rPr>
              <w:t>17</w:t>
            </w:r>
            <w:r w:rsidR="00252EB9">
              <w:rPr>
                <w:rFonts w:ascii="Arial" w:hAnsi="Arial" w:cs="Arial"/>
              </w:rPr>
              <w:t>.0</w:t>
            </w:r>
            <w:r w:rsidR="002D3FF2">
              <w:rPr>
                <w:rFonts w:ascii="Arial" w:hAnsi="Arial" w:cs="Arial"/>
              </w:rPr>
              <w:t>5</w:t>
            </w:r>
            <w:r>
              <w:rPr>
                <w:rFonts w:ascii="Arial" w:hAnsi="Arial" w:cs="Arial"/>
              </w:rPr>
              <w:t>.2023.</w:t>
            </w:r>
          </w:p>
        </w:tc>
        <w:tc>
          <w:tcPr>
            <w:tcW w:w="540" w:type="dxa"/>
            <w:tcBorders>
              <w:top w:val="single" w:sz="4" w:space="0" w:color="FFFFFF"/>
              <w:left w:val="nil"/>
              <w:bottom w:val="single" w:sz="4" w:space="0" w:color="FFFFFF"/>
              <w:right w:val="single" w:sz="4" w:space="0" w:color="FFFFFF"/>
            </w:tcBorders>
            <w:vAlign w:val="bottom"/>
          </w:tcPr>
          <w:p w14:paraId="3E259F94" w14:textId="77777777" w:rsidR="00674C46" w:rsidRPr="00DF3E01" w:rsidRDefault="00674C46" w:rsidP="0046235C">
            <w:pPr>
              <w:pStyle w:val="Header"/>
              <w:jc w:val="center"/>
              <w:rPr>
                <w:rFonts w:ascii="Arial" w:hAnsi="Arial" w:cs="Arial"/>
              </w:rPr>
            </w:pPr>
            <w:r w:rsidRPr="00DF3E01">
              <w:rPr>
                <w:rFonts w:ascii="Arial" w:hAnsi="Arial" w:cs="Arial"/>
              </w:rPr>
              <w:t>Nr.</w:t>
            </w:r>
          </w:p>
        </w:tc>
        <w:tc>
          <w:tcPr>
            <w:tcW w:w="2011" w:type="dxa"/>
            <w:tcBorders>
              <w:top w:val="single" w:sz="4" w:space="0" w:color="FFFFFF"/>
              <w:left w:val="nil"/>
              <w:right w:val="single" w:sz="4" w:space="0" w:color="FFFFFF"/>
            </w:tcBorders>
            <w:vAlign w:val="bottom"/>
          </w:tcPr>
          <w:p w14:paraId="4467C5CF" w14:textId="51AA493A" w:rsidR="00674C46" w:rsidRPr="00DF3E01" w:rsidRDefault="003A26A3" w:rsidP="0046235C">
            <w:pPr>
              <w:pStyle w:val="Header"/>
              <w:rPr>
                <w:rFonts w:ascii="Arial" w:hAnsi="Arial" w:cs="Arial"/>
              </w:rPr>
            </w:pPr>
            <w:r>
              <w:rPr>
                <w:rFonts w:ascii="Arial" w:hAnsi="Arial" w:cs="Arial"/>
              </w:rPr>
              <w:t>PIL/1-11</w:t>
            </w:r>
            <w:r w:rsidR="00674C46" w:rsidRPr="00E64B26">
              <w:rPr>
                <w:rFonts w:ascii="Arial" w:hAnsi="Arial" w:cs="Arial"/>
              </w:rPr>
              <w:t>/23/</w:t>
            </w:r>
            <w:r>
              <w:rPr>
                <w:rFonts w:ascii="Arial" w:hAnsi="Arial" w:cs="Arial"/>
              </w:rPr>
              <w:t>255</w:t>
            </w:r>
          </w:p>
        </w:tc>
      </w:tr>
    </w:tbl>
    <w:p w14:paraId="312A3BA7" w14:textId="77777777" w:rsidR="00674C46" w:rsidRDefault="00674C46" w:rsidP="00674C46">
      <w:pPr>
        <w:rPr>
          <w:rFonts w:ascii="Times New Roman" w:hAnsi="Times New Roman" w:cs="Times New Roman"/>
          <w:b/>
          <w:bCs/>
          <w:sz w:val="24"/>
          <w:szCs w:val="24"/>
        </w:rPr>
      </w:pPr>
    </w:p>
    <w:p w14:paraId="758DB014" w14:textId="015A814E" w:rsidR="00252EB9" w:rsidRPr="002D3FF2" w:rsidRDefault="00252EB9" w:rsidP="00252EB9">
      <w:pPr>
        <w:ind w:firstLine="4962"/>
        <w:rPr>
          <w:rFonts w:ascii="Times New Roman" w:hAnsi="Times New Roman" w:cs="Times New Roman"/>
          <w:b/>
          <w:sz w:val="24"/>
          <w:szCs w:val="24"/>
        </w:rPr>
      </w:pPr>
      <w:r w:rsidRPr="002D3FF2">
        <w:rPr>
          <w:rFonts w:ascii="Times New Roman" w:hAnsi="Times New Roman" w:cs="Times New Roman"/>
          <w:b/>
          <w:sz w:val="24"/>
          <w:szCs w:val="24"/>
        </w:rPr>
        <w:t xml:space="preserve">Jelgavas </w:t>
      </w:r>
      <w:proofErr w:type="spellStart"/>
      <w:r w:rsidRPr="002D3FF2">
        <w:rPr>
          <w:rFonts w:ascii="Times New Roman" w:hAnsi="Times New Roman" w:cs="Times New Roman"/>
          <w:b/>
          <w:sz w:val="24"/>
          <w:szCs w:val="24"/>
        </w:rPr>
        <w:t>valstspilsētas</w:t>
      </w:r>
      <w:proofErr w:type="spellEnd"/>
      <w:r w:rsidRPr="002D3FF2">
        <w:rPr>
          <w:rFonts w:ascii="Times New Roman" w:hAnsi="Times New Roman" w:cs="Times New Roman"/>
          <w:b/>
          <w:sz w:val="24"/>
          <w:szCs w:val="24"/>
        </w:rPr>
        <w:t xml:space="preserve"> </w:t>
      </w:r>
      <w:r w:rsidR="007C4780" w:rsidRPr="002D3FF2">
        <w:rPr>
          <w:rFonts w:ascii="Times New Roman" w:hAnsi="Times New Roman" w:cs="Times New Roman"/>
          <w:b/>
          <w:sz w:val="24"/>
          <w:szCs w:val="24"/>
        </w:rPr>
        <w:t xml:space="preserve">pašvaldības </w:t>
      </w:r>
    </w:p>
    <w:p w14:paraId="6485C63C" w14:textId="6638A75D" w:rsidR="003A195A" w:rsidRPr="002D3FF2" w:rsidRDefault="002D3FF2" w:rsidP="002D3FF2">
      <w:pPr>
        <w:ind w:left="3600"/>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i</w:t>
      </w:r>
      <w:r w:rsidRPr="002D3FF2">
        <w:rPr>
          <w:rFonts w:ascii="Times New Roman" w:eastAsia="Times New Roman" w:hAnsi="Times New Roman" w:cs="Times New Roman"/>
          <w:b/>
          <w:sz w:val="24"/>
          <w:szCs w:val="24"/>
          <w:lang w:eastAsia="lv-LV"/>
        </w:rPr>
        <w:t xml:space="preserve">zpilddirektorei Irēnai </w:t>
      </w:r>
      <w:proofErr w:type="spellStart"/>
      <w:r w:rsidRPr="002D3FF2">
        <w:rPr>
          <w:rFonts w:ascii="Times New Roman" w:eastAsia="Times New Roman" w:hAnsi="Times New Roman" w:cs="Times New Roman"/>
          <w:b/>
          <w:sz w:val="24"/>
          <w:szCs w:val="24"/>
          <w:lang w:eastAsia="lv-LV"/>
        </w:rPr>
        <w:t>Škutānei</w:t>
      </w:r>
      <w:proofErr w:type="spellEnd"/>
    </w:p>
    <w:p w14:paraId="267981E3" w14:textId="77777777" w:rsidR="002D3FF2" w:rsidRDefault="002D3FF2" w:rsidP="003A195A">
      <w:pPr>
        <w:rPr>
          <w:rFonts w:ascii="Times New Roman" w:hAnsi="Times New Roman" w:cs="Times New Roman"/>
          <w:b/>
          <w:sz w:val="24"/>
          <w:szCs w:val="24"/>
        </w:rPr>
      </w:pPr>
      <w:r>
        <w:rPr>
          <w:rFonts w:ascii="Times New Roman" w:hAnsi="Times New Roman" w:cs="Times New Roman"/>
          <w:b/>
          <w:sz w:val="24"/>
          <w:szCs w:val="24"/>
        </w:rPr>
        <w:t xml:space="preserve"> </w:t>
      </w:r>
    </w:p>
    <w:p w14:paraId="7B12E960" w14:textId="1E78B8E9" w:rsidR="003A195A" w:rsidRPr="00C83FB4" w:rsidRDefault="002D3FF2" w:rsidP="003A195A">
      <w:pPr>
        <w:rPr>
          <w:rFonts w:ascii="Times New Roman" w:hAnsi="Times New Roman" w:cs="Times New Roman"/>
          <w:b/>
          <w:sz w:val="24"/>
          <w:szCs w:val="24"/>
        </w:rPr>
      </w:pPr>
      <w:r>
        <w:rPr>
          <w:rFonts w:ascii="Times New Roman" w:hAnsi="Times New Roman" w:cs="Times New Roman"/>
          <w:b/>
          <w:sz w:val="24"/>
          <w:szCs w:val="24"/>
        </w:rPr>
        <w:t>Par kolektīvā iesnieguma virzību</w:t>
      </w:r>
    </w:p>
    <w:p w14:paraId="1A60587C" w14:textId="77777777" w:rsidR="00AE7A82" w:rsidRDefault="00AE7A82" w:rsidP="003A195A">
      <w:pPr>
        <w:ind w:firstLine="709"/>
        <w:jc w:val="both"/>
        <w:rPr>
          <w:rFonts w:ascii="Times New Roman" w:hAnsi="Times New Roman" w:cs="Times New Roman"/>
          <w:sz w:val="24"/>
          <w:szCs w:val="24"/>
        </w:rPr>
      </w:pPr>
    </w:p>
    <w:p w14:paraId="1F8FF233" w14:textId="75364503" w:rsidR="003A195A" w:rsidRPr="00AE7A82" w:rsidRDefault="00AE7A82" w:rsidP="003A195A">
      <w:pPr>
        <w:ind w:firstLine="709"/>
        <w:jc w:val="both"/>
        <w:rPr>
          <w:rFonts w:ascii="Times New Roman" w:hAnsi="Times New Roman" w:cs="Times New Roman"/>
          <w:sz w:val="24"/>
          <w:szCs w:val="24"/>
        </w:rPr>
      </w:pPr>
      <w:r w:rsidRPr="00AE7A82">
        <w:rPr>
          <w:rFonts w:ascii="Times New Roman" w:hAnsi="Times New Roman" w:cs="Times New Roman"/>
          <w:sz w:val="24"/>
          <w:szCs w:val="24"/>
        </w:rPr>
        <w:t xml:space="preserve">Jelgavas </w:t>
      </w:r>
      <w:proofErr w:type="spellStart"/>
      <w:r w:rsidRPr="00AE7A82">
        <w:rPr>
          <w:rFonts w:ascii="Times New Roman" w:hAnsi="Times New Roman" w:cs="Times New Roman"/>
          <w:sz w:val="24"/>
          <w:szCs w:val="24"/>
        </w:rPr>
        <w:t>valstspilsētas</w:t>
      </w:r>
      <w:proofErr w:type="spellEnd"/>
      <w:r w:rsidRPr="00AE7A82">
        <w:rPr>
          <w:rFonts w:ascii="Times New Roman" w:hAnsi="Times New Roman" w:cs="Times New Roman"/>
          <w:sz w:val="24"/>
          <w:szCs w:val="24"/>
        </w:rPr>
        <w:t xml:space="preserve"> pašvaldības iestāde “Pilsētsaimniecība” (turpmāk – Iestāde) izvērtēja kolektīvo iesniegumu par gājēju un velobraucēju ceļu ierīkošanu Kalnciema ceļa posmā no Loka maģistrāles līdz pilsētas robežai un sniedz pārskatu par tā turpmāku virzību.</w:t>
      </w:r>
    </w:p>
    <w:p w14:paraId="699621D5" w14:textId="185A7526" w:rsidR="002D3FF2" w:rsidRPr="002D3FF2" w:rsidRDefault="002D3FF2" w:rsidP="002D3FF2">
      <w:pPr>
        <w:ind w:firstLine="720"/>
        <w:jc w:val="both"/>
        <w:rPr>
          <w:rFonts w:ascii="Times New Roman" w:hAnsi="Times New Roman" w:cs="Times New Roman"/>
          <w:sz w:val="24"/>
          <w:szCs w:val="24"/>
        </w:rPr>
      </w:pPr>
      <w:r w:rsidRPr="002D3FF2">
        <w:rPr>
          <w:rFonts w:ascii="Times New Roman" w:hAnsi="Times New Roman" w:cs="Times New Roman"/>
          <w:sz w:val="24"/>
          <w:szCs w:val="24"/>
        </w:rPr>
        <w:t>Kalnciema ceļa garums Jelgavas pilsētā ir 3,72km. Tas ir valsts reģionālā aut</w:t>
      </w:r>
      <w:bookmarkStart w:id="0" w:name="_GoBack"/>
      <w:bookmarkEnd w:id="0"/>
      <w:r w:rsidRPr="002D3FF2">
        <w:rPr>
          <w:rFonts w:ascii="Times New Roman" w:hAnsi="Times New Roman" w:cs="Times New Roman"/>
          <w:sz w:val="24"/>
          <w:szCs w:val="24"/>
        </w:rPr>
        <w:t>oceļa P99 Jelgava – Kalnciems sastāvā. Saskaņā ar šā gada 13.</w:t>
      </w:r>
      <w:r>
        <w:rPr>
          <w:rFonts w:ascii="Times New Roman" w:hAnsi="Times New Roman" w:cs="Times New Roman"/>
          <w:sz w:val="24"/>
          <w:szCs w:val="24"/>
        </w:rPr>
        <w:t> </w:t>
      </w:r>
      <w:r w:rsidRPr="002D3FF2">
        <w:rPr>
          <w:rFonts w:ascii="Times New Roman" w:hAnsi="Times New Roman" w:cs="Times New Roman"/>
          <w:sz w:val="24"/>
          <w:szCs w:val="24"/>
        </w:rPr>
        <w:t>martā veikto automašīnu satiksmes skaitīšanu, diennakts vidēja satiksmes intensitāte ir 887 transporta līdzekļi diennaktī Kalnciema ceļa posmā no Loka maģistrāles līdz pilsētas administratīvajai robežai, un 2093 transporta līdzekļi diennaktī posmā no Loka maģistrāles līdz Rīgas ielai. Ielas visā garumā tiek nodrošināts sabiedriskais transports.</w:t>
      </w:r>
    </w:p>
    <w:p w14:paraId="3F9CCAE9" w14:textId="614CF69D" w:rsidR="002D3FF2" w:rsidRPr="002D3FF2" w:rsidRDefault="002D3FF2" w:rsidP="002D3FF2">
      <w:pPr>
        <w:ind w:firstLine="720"/>
        <w:jc w:val="both"/>
        <w:rPr>
          <w:rFonts w:ascii="Times New Roman" w:hAnsi="Times New Roman" w:cs="Times New Roman"/>
          <w:sz w:val="24"/>
          <w:szCs w:val="24"/>
        </w:rPr>
      </w:pPr>
      <w:r w:rsidRPr="002D3FF2">
        <w:rPr>
          <w:rFonts w:ascii="Times New Roman" w:hAnsi="Times New Roman" w:cs="Times New Roman"/>
          <w:sz w:val="24"/>
          <w:szCs w:val="24"/>
        </w:rPr>
        <w:t>Ielas posmā no Rīgas ielas līdz Loka maģistrālei 2020.</w:t>
      </w:r>
      <w:r>
        <w:rPr>
          <w:rFonts w:ascii="Times New Roman" w:hAnsi="Times New Roman" w:cs="Times New Roman"/>
          <w:sz w:val="24"/>
          <w:szCs w:val="24"/>
        </w:rPr>
        <w:t> </w:t>
      </w:r>
      <w:r w:rsidRPr="002D3FF2">
        <w:rPr>
          <w:rFonts w:ascii="Times New Roman" w:hAnsi="Times New Roman" w:cs="Times New Roman"/>
          <w:sz w:val="24"/>
          <w:szCs w:val="24"/>
        </w:rPr>
        <w:t>gadā tika izbūvēta gājēju ietve 1,4km garumā, kuras kopējās izbūves izmaksas sastādīja 790 721 eiro ar PVN. Tāpat, šajā posmā tika uzlabots ielas apgaismojums, ierīkotas gājēju pārejas un veikti citi satiksmes drošības uzlabošanas pasākumi.</w:t>
      </w:r>
    </w:p>
    <w:p w14:paraId="7D212103" w14:textId="609DCDA2" w:rsidR="002D3FF2" w:rsidRPr="002D3FF2" w:rsidRDefault="002D3FF2" w:rsidP="002D3FF2">
      <w:pPr>
        <w:ind w:firstLine="720"/>
        <w:jc w:val="both"/>
        <w:rPr>
          <w:rFonts w:ascii="Times New Roman" w:hAnsi="Times New Roman" w:cs="Times New Roman"/>
          <w:sz w:val="24"/>
          <w:szCs w:val="24"/>
        </w:rPr>
      </w:pPr>
      <w:r w:rsidRPr="002D3FF2">
        <w:rPr>
          <w:rFonts w:ascii="Times New Roman" w:hAnsi="Times New Roman" w:cs="Times New Roman"/>
          <w:sz w:val="24"/>
          <w:szCs w:val="24"/>
        </w:rPr>
        <w:t xml:space="preserve">Ielas posmā no Loka maģistrāles līdz pilsētas administratīvajai robežai, kas ir 2,3 km garš, gājēju ietve nav izbūvēta. Tāpat, posmā no Rogu ceļa līdz </w:t>
      </w:r>
      <w:proofErr w:type="spellStart"/>
      <w:r w:rsidRPr="002D3FF2">
        <w:rPr>
          <w:rFonts w:ascii="Times New Roman" w:hAnsi="Times New Roman" w:cs="Times New Roman"/>
          <w:sz w:val="24"/>
          <w:szCs w:val="24"/>
        </w:rPr>
        <w:t>Klijēnu</w:t>
      </w:r>
      <w:proofErr w:type="spellEnd"/>
      <w:r w:rsidRPr="002D3FF2">
        <w:rPr>
          <w:rFonts w:ascii="Times New Roman" w:hAnsi="Times New Roman" w:cs="Times New Roman"/>
          <w:sz w:val="24"/>
          <w:szCs w:val="24"/>
        </w:rPr>
        <w:t xml:space="preserve"> ceļam ielas apgaismojums ir izbūvēts vairāk nekā 10m attālumā no ielas nomales, kā arī 120m garā posmā pie pilsētas administratīvās robežas ielas apgaismojums nav izbūvēts vispār. Šā gada 15.</w:t>
      </w:r>
      <w:r>
        <w:rPr>
          <w:rFonts w:ascii="Times New Roman" w:hAnsi="Times New Roman" w:cs="Times New Roman"/>
          <w:sz w:val="24"/>
          <w:szCs w:val="24"/>
        </w:rPr>
        <w:t> </w:t>
      </w:r>
      <w:r w:rsidRPr="002D3FF2">
        <w:rPr>
          <w:rFonts w:ascii="Times New Roman" w:hAnsi="Times New Roman" w:cs="Times New Roman"/>
          <w:sz w:val="24"/>
          <w:szCs w:val="24"/>
        </w:rPr>
        <w:t>maijā tika veikta gājēju un velosipēdistu skaitīšana Kalnciema ceļā pie Strautu ceļa krustojuma, izmantojot pašvaldības videonovērošanas sistēmu. Laika posmā no 6:30 līdz 23:00 tika fiksēti 74 gājēji un 120 velosipēdisti.</w:t>
      </w:r>
    </w:p>
    <w:p w14:paraId="7AFC5E28" w14:textId="77777777" w:rsidR="002D3FF2" w:rsidRPr="002D3FF2" w:rsidRDefault="002D3FF2" w:rsidP="00AE7A82">
      <w:pPr>
        <w:ind w:firstLine="720"/>
        <w:jc w:val="both"/>
        <w:rPr>
          <w:rFonts w:ascii="Times New Roman" w:hAnsi="Times New Roman" w:cs="Times New Roman"/>
          <w:sz w:val="24"/>
          <w:szCs w:val="24"/>
        </w:rPr>
      </w:pPr>
      <w:r w:rsidRPr="002D3FF2">
        <w:rPr>
          <w:rFonts w:ascii="Times New Roman" w:hAnsi="Times New Roman" w:cs="Times New Roman"/>
          <w:sz w:val="24"/>
          <w:szCs w:val="24"/>
        </w:rPr>
        <w:t xml:space="preserve">Ņemot vērā, ka šajā ielas posmā nav izbūvēta gājēju ietve, kā arī ir jāuzlabo ielas apgaismojums un jāveic citi satiksmes drošības uzlabošanas pasākumi, var secināt, ka jau pašlaik šo ielas posmu izmanto pietiekoši daudz gājēju un velosipēdistu.  Tomēr, šajā ielas posmā un tam piegulošajās ielās – Strautu ceļā, Kļavu ceļā, Kadiķu ceļā, Rogu ceļā, </w:t>
      </w:r>
      <w:proofErr w:type="spellStart"/>
      <w:r w:rsidRPr="002D3FF2">
        <w:rPr>
          <w:rFonts w:ascii="Times New Roman" w:hAnsi="Times New Roman" w:cs="Times New Roman"/>
          <w:sz w:val="24"/>
          <w:szCs w:val="24"/>
        </w:rPr>
        <w:t>Klijēnu</w:t>
      </w:r>
      <w:proofErr w:type="spellEnd"/>
      <w:r w:rsidRPr="002D3FF2">
        <w:rPr>
          <w:rFonts w:ascii="Times New Roman" w:hAnsi="Times New Roman" w:cs="Times New Roman"/>
          <w:sz w:val="24"/>
          <w:szCs w:val="24"/>
        </w:rPr>
        <w:t xml:space="preserve"> ceļā un citās ielās turpina attīstīties privātmāju apbūve, kā arī Kalnciema ceļā pie pilsētas administratīvās robežas atrodas daudzdzīvokļu namu apbūve un valsts sociālās aprūpes centra “Zemgale” Jelgavas filiāle, nepieciešamība pēc drošas autotransporta, gājēju un velosipēdistu satiksmes nākotnē tikai pieaugs.</w:t>
      </w:r>
    </w:p>
    <w:p w14:paraId="3EB51E4A" w14:textId="05AF6537" w:rsidR="002D3FF2" w:rsidRPr="002D3FF2" w:rsidRDefault="002D3FF2" w:rsidP="00AE7A82">
      <w:pPr>
        <w:ind w:firstLine="720"/>
        <w:jc w:val="both"/>
        <w:rPr>
          <w:rFonts w:ascii="Times New Roman" w:hAnsi="Times New Roman" w:cs="Times New Roman"/>
          <w:sz w:val="24"/>
          <w:szCs w:val="24"/>
        </w:rPr>
      </w:pPr>
      <w:r w:rsidRPr="002D3FF2">
        <w:rPr>
          <w:rFonts w:ascii="Times New Roman" w:hAnsi="Times New Roman" w:cs="Times New Roman"/>
          <w:sz w:val="24"/>
          <w:szCs w:val="24"/>
        </w:rPr>
        <w:t>Aptuvenās izmaksas ietves izbūvei no Loka maģistrāles līdz pilsētas administratīvajai robežai sastāda 1 500 000 eiro. Aptuvenās projektēšanas izmaksas – 40 000 eiro. Aprēķini veikti, izvērtējot publiski pieejamo informāciju elektronisko iepirkumu sistēmā</w:t>
      </w:r>
      <w:r w:rsidR="00AE7A82">
        <w:rPr>
          <w:rFonts w:ascii="Times New Roman" w:hAnsi="Times New Roman" w:cs="Times New Roman"/>
          <w:sz w:val="24"/>
          <w:szCs w:val="24"/>
        </w:rPr>
        <w:t xml:space="preserve"> un i</w:t>
      </w:r>
      <w:r w:rsidRPr="002D3FF2">
        <w:rPr>
          <w:rFonts w:ascii="Times New Roman" w:hAnsi="Times New Roman" w:cs="Times New Roman"/>
          <w:sz w:val="24"/>
          <w:szCs w:val="24"/>
        </w:rPr>
        <w:t>estādes “Pilsētsaimniecība” speciālistu aprēķinus. Protams, reālās darbu izmaksas būtu zināmas tikai pēc pilnīgas būvprojekta izstrādes un atbilstošo iepirkumu procedūru veikšanas.</w:t>
      </w:r>
    </w:p>
    <w:p w14:paraId="4557DD2A" w14:textId="77777777" w:rsidR="002D3FF2" w:rsidRPr="002D3FF2" w:rsidRDefault="002D3FF2" w:rsidP="00AE7A82">
      <w:pPr>
        <w:ind w:firstLine="720"/>
        <w:jc w:val="both"/>
        <w:rPr>
          <w:rFonts w:ascii="Times New Roman" w:hAnsi="Times New Roman" w:cs="Times New Roman"/>
          <w:sz w:val="24"/>
          <w:szCs w:val="24"/>
        </w:rPr>
      </w:pPr>
      <w:r w:rsidRPr="002D3FF2">
        <w:rPr>
          <w:rFonts w:ascii="Times New Roman" w:hAnsi="Times New Roman" w:cs="Times New Roman"/>
          <w:sz w:val="24"/>
          <w:szCs w:val="24"/>
        </w:rPr>
        <w:t xml:space="preserve">Izbūvējot gājēju ietvi, kas kalpotu arī velobraucējiem, viennozīmīgi uzlabotos satiksmes drošība šajā ielas posmā. Tikai nodalīta gājēju, velosipēdistu un autotransporta kustība ar attiecīgu ielas apgaismojumu garantē drošu satiksmes kustību vismazāk aizsargātajiem satiksmes dalībniekiem – gājējiem un velosipēdistiem. Uzlabotos iedzīvotāju </w:t>
      </w:r>
      <w:proofErr w:type="spellStart"/>
      <w:r w:rsidRPr="002D3FF2">
        <w:rPr>
          <w:rFonts w:ascii="Times New Roman" w:hAnsi="Times New Roman" w:cs="Times New Roman"/>
          <w:sz w:val="24"/>
          <w:szCs w:val="24"/>
        </w:rPr>
        <w:t>mikromobilitātes</w:t>
      </w:r>
      <w:proofErr w:type="spellEnd"/>
      <w:r w:rsidRPr="002D3FF2">
        <w:rPr>
          <w:rFonts w:ascii="Times New Roman" w:hAnsi="Times New Roman" w:cs="Times New Roman"/>
          <w:sz w:val="24"/>
          <w:szCs w:val="24"/>
        </w:rPr>
        <w:t xml:space="preserve"> iespējas pašvaldībā, un tas ir jautājums kas pie arvien pieaugošas autotransporta intensitātes nākotnē kļūst arvien aktuālāks ne tikai Jelgavā.</w:t>
      </w:r>
    </w:p>
    <w:p w14:paraId="37B7AF9C" w14:textId="77777777" w:rsidR="00674C46" w:rsidRPr="00A64C7D" w:rsidRDefault="00674C46" w:rsidP="00674C46">
      <w:pPr>
        <w:jc w:val="both"/>
        <w:rPr>
          <w:rFonts w:ascii="Times New Roman" w:hAnsi="Times New Roman" w:cs="Times New Roman"/>
          <w:sz w:val="24"/>
          <w:szCs w:val="24"/>
        </w:rPr>
      </w:pPr>
    </w:p>
    <w:p w14:paraId="5C1B77D1" w14:textId="4ABF67BE" w:rsidR="00674C46" w:rsidRDefault="00674C46" w:rsidP="003A26A3">
      <w:pPr>
        <w:pStyle w:val="Parasts1"/>
        <w:ind w:firstLine="851"/>
        <w:jc w:val="both"/>
        <w:rPr>
          <w:sz w:val="18"/>
          <w:szCs w:val="18"/>
        </w:rPr>
      </w:pPr>
      <w:r>
        <w:rPr>
          <w:color w:val="000000"/>
        </w:rPr>
        <w:t>Vadītājs</w:t>
      </w:r>
      <w:r>
        <w:rPr>
          <w:color w:val="000000"/>
        </w:rPr>
        <w:tab/>
      </w:r>
      <w:r>
        <w:rPr>
          <w:color w:val="000000"/>
        </w:rPr>
        <w:tab/>
      </w:r>
      <w:r>
        <w:rPr>
          <w:color w:val="000000"/>
        </w:rPr>
        <w:tab/>
      </w:r>
      <w:r>
        <w:rPr>
          <w:color w:val="000000"/>
        </w:rPr>
        <w:tab/>
      </w:r>
      <w:r w:rsidR="00661B9F" w:rsidRPr="00661B9F">
        <w:rPr>
          <w:i/>
          <w:color w:val="000000"/>
        </w:rPr>
        <w:t>(paraksts)</w:t>
      </w:r>
      <w:r>
        <w:rPr>
          <w:color w:val="000000"/>
        </w:rPr>
        <w:tab/>
      </w:r>
      <w:r>
        <w:rPr>
          <w:color w:val="000000"/>
        </w:rPr>
        <w:tab/>
      </w:r>
      <w:r>
        <w:rPr>
          <w:color w:val="000000"/>
        </w:rPr>
        <w:tab/>
      </w:r>
      <w:r>
        <w:rPr>
          <w:color w:val="000000"/>
        </w:rPr>
        <w:tab/>
      </w:r>
      <w:proofErr w:type="spellStart"/>
      <w:r>
        <w:rPr>
          <w:color w:val="000000"/>
        </w:rPr>
        <w:t>M.Mielavs</w:t>
      </w:r>
      <w:proofErr w:type="spellEnd"/>
    </w:p>
    <w:p w14:paraId="24D086B0" w14:textId="77777777" w:rsidR="00674C46" w:rsidRDefault="00674C46" w:rsidP="00674C46">
      <w:pPr>
        <w:rPr>
          <w:rFonts w:ascii="Times New Roman" w:hAnsi="Times New Roman" w:cs="Times New Roman"/>
          <w:sz w:val="18"/>
          <w:szCs w:val="18"/>
        </w:rPr>
      </w:pPr>
    </w:p>
    <w:sectPr w:rsidR="00674C46" w:rsidSect="00A05F8D">
      <w:pgSz w:w="11906" w:h="16838"/>
      <w:pgMar w:top="284" w:right="851"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3574" w16cex:dateUtc="2023-01-2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CEA628" w16cid:durableId="277935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0A5E9" w14:textId="77777777" w:rsidR="00DB2944" w:rsidRDefault="00DB2944" w:rsidP="003A26A3">
      <w:r>
        <w:separator/>
      </w:r>
    </w:p>
  </w:endnote>
  <w:endnote w:type="continuationSeparator" w:id="0">
    <w:p w14:paraId="7C49F3C3" w14:textId="77777777" w:rsidR="00DB2944" w:rsidRDefault="00DB2944" w:rsidP="003A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AAAED" w14:textId="77777777" w:rsidR="00DB2944" w:rsidRDefault="00DB2944" w:rsidP="003A26A3">
      <w:r>
        <w:separator/>
      </w:r>
    </w:p>
  </w:footnote>
  <w:footnote w:type="continuationSeparator" w:id="0">
    <w:p w14:paraId="4A73DC44" w14:textId="77777777" w:rsidR="00DB2944" w:rsidRDefault="00DB2944" w:rsidP="003A2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E718B"/>
    <w:multiLevelType w:val="hybridMultilevel"/>
    <w:tmpl w:val="4344122C"/>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46"/>
    <w:rsid w:val="00134C4B"/>
    <w:rsid w:val="00166760"/>
    <w:rsid w:val="00252EB9"/>
    <w:rsid w:val="002D3FF2"/>
    <w:rsid w:val="0037275D"/>
    <w:rsid w:val="003A195A"/>
    <w:rsid w:val="003A26A3"/>
    <w:rsid w:val="00427C4C"/>
    <w:rsid w:val="004343B9"/>
    <w:rsid w:val="00442D7A"/>
    <w:rsid w:val="00526A63"/>
    <w:rsid w:val="00534792"/>
    <w:rsid w:val="00582BFD"/>
    <w:rsid w:val="005F6950"/>
    <w:rsid w:val="00661B9F"/>
    <w:rsid w:val="00674C46"/>
    <w:rsid w:val="006F1345"/>
    <w:rsid w:val="007B2B00"/>
    <w:rsid w:val="007B53CB"/>
    <w:rsid w:val="007C4780"/>
    <w:rsid w:val="007C5298"/>
    <w:rsid w:val="008360AC"/>
    <w:rsid w:val="00877C8E"/>
    <w:rsid w:val="008C02EA"/>
    <w:rsid w:val="009A4BF5"/>
    <w:rsid w:val="009F778E"/>
    <w:rsid w:val="00A05F8D"/>
    <w:rsid w:val="00A63731"/>
    <w:rsid w:val="00A9282E"/>
    <w:rsid w:val="00AA6F69"/>
    <w:rsid w:val="00AB2B3C"/>
    <w:rsid w:val="00AE655A"/>
    <w:rsid w:val="00AE7A82"/>
    <w:rsid w:val="00B60237"/>
    <w:rsid w:val="00BE0C79"/>
    <w:rsid w:val="00C33CD3"/>
    <w:rsid w:val="00C618F6"/>
    <w:rsid w:val="00C8038A"/>
    <w:rsid w:val="00C90E29"/>
    <w:rsid w:val="00D25F90"/>
    <w:rsid w:val="00D335EF"/>
    <w:rsid w:val="00D71DB3"/>
    <w:rsid w:val="00DB2944"/>
    <w:rsid w:val="00E36ADB"/>
    <w:rsid w:val="00EC0AC9"/>
    <w:rsid w:val="00F01B8F"/>
    <w:rsid w:val="00F6264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7"/>
    <o:shapelayout v:ext="edit">
      <o:idmap v:ext="edit" data="1"/>
    </o:shapelayout>
  </w:shapeDefaults>
  <w:decimalSymbol w:val="."/>
  <w:listSeparator w:val=";"/>
  <w14:docId w14:val="1A963BDA"/>
  <w15:docId w15:val="{6E717583-B157-418A-9EAE-B7025E37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C46"/>
    <w:pPr>
      <w:spacing w:after="0" w:line="240" w:lineRule="auto"/>
    </w:pPr>
    <w:rPr>
      <w:rFonts w:ascii="Calibri" w:hAnsi="Calibri" w:cs="Calibri"/>
      <w:lang w:val="lv-LV"/>
    </w:rPr>
  </w:style>
  <w:style w:type="paragraph" w:styleId="Heading1">
    <w:name w:val="heading 1"/>
    <w:basedOn w:val="Normal"/>
    <w:next w:val="Normal"/>
    <w:link w:val="Heading1Char"/>
    <w:qFormat/>
    <w:rsid w:val="00674C46"/>
    <w:pPr>
      <w:keepNext/>
      <w:outlineLvl w:val="0"/>
    </w:pPr>
    <w:rPr>
      <w:rFonts w:ascii="Arial" w:eastAsia="Times New Roman" w:hAnsi="Arial" w:cs="Times New Roman"/>
      <w:b/>
      <w:sz w:val="52"/>
      <w:szCs w:val="20"/>
      <w:lang w:eastAsia="lv-LV"/>
    </w:rPr>
  </w:style>
  <w:style w:type="paragraph" w:styleId="Heading4">
    <w:name w:val="heading 4"/>
    <w:basedOn w:val="Normal"/>
    <w:next w:val="Normal"/>
    <w:link w:val="Heading4Char"/>
    <w:uiPriority w:val="9"/>
    <w:semiHidden/>
    <w:unhideWhenUsed/>
    <w:qFormat/>
    <w:rsid w:val="0037275D"/>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C46"/>
    <w:rPr>
      <w:rFonts w:ascii="Arial" w:eastAsia="Times New Roman" w:hAnsi="Arial" w:cs="Times New Roman"/>
      <w:b/>
      <w:sz w:val="52"/>
      <w:szCs w:val="20"/>
      <w:lang w:val="lv-LV" w:eastAsia="lv-LV"/>
    </w:rPr>
  </w:style>
  <w:style w:type="paragraph" w:styleId="Header">
    <w:name w:val="header"/>
    <w:basedOn w:val="Normal"/>
    <w:link w:val="HeaderChar"/>
    <w:rsid w:val="00674C46"/>
    <w:pPr>
      <w:tabs>
        <w:tab w:val="center" w:pos="4153"/>
        <w:tab w:val="right" w:pos="8306"/>
      </w:tabs>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674C46"/>
    <w:rPr>
      <w:rFonts w:ascii="Times New Roman" w:eastAsia="Times New Roman" w:hAnsi="Times New Roman" w:cs="Times New Roman"/>
      <w:sz w:val="24"/>
      <w:szCs w:val="24"/>
      <w:lang w:val="lv-LV" w:eastAsia="lv-LV"/>
    </w:rPr>
  </w:style>
  <w:style w:type="paragraph" w:customStyle="1" w:styleId="Parasts1">
    <w:name w:val="Parasts1"/>
    <w:rsid w:val="00674C46"/>
    <w:pPr>
      <w:suppressAutoHyphens/>
      <w:autoSpaceDN w:val="0"/>
      <w:spacing w:after="0" w:line="240" w:lineRule="auto"/>
      <w:textAlignment w:val="baseline"/>
    </w:pPr>
    <w:rPr>
      <w:rFonts w:ascii="Times New Roman" w:eastAsia="Times New Roman" w:hAnsi="Times New Roman" w:cs="Times New Roman"/>
      <w:sz w:val="24"/>
      <w:szCs w:val="24"/>
      <w:lang w:val="lv-LV" w:eastAsia="lv-LV"/>
    </w:rPr>
  </w:style>
  <w:style w:type="character" w:customStyle="1" w:styleId="Noklusjumarindkopasfonts1">
    <w:name w:val="Noklusējuma rindkopas fonts1"/>
    <w:rsid w:val="00674C46"/>
  </w:style>
  <w:style w:type="character" w:styleId="Hyperlink">
    <w:name w:val="Hyperlink"/>
    <w:basedOn w:val="DefaultParagraphFont"/>
    <w:unhideWhenUsed/>
    <w:rsid w:val="00674C46"/>
    <w:rPr>
      <w:color w:val="0563C1" w:themeColor="hyperlink"/>
      <w:u w:val="single"/>
    </w:rPr>
  </w:style>
  <w:style w:type="character" w:styleId="CommentReference">
    <w:name w:val="annotation reference"/>
    <w:basedOn w:val="DefaultParagraphFont"/>
    <w:uiPriority w:val="99"/>
    <w:semiHidden/>
    <w:unhideWhenUsed/>
    <w:rsid w:val="009F778E"/>
    <w:rPr>
      <w:sz w:val="16"/>
      <w:szCs w:val="16"/>
    </w:rPr>
  </w:style>
  <w:style w:type="paragraph" w:styleId="CommentText">
    <w:name w:val="annotation text"/>
    <w:basedOn w:val="Normal"/>
    <w:link w:val="CommentTextChar"/>
    <w:uiPriority w:val="99"/>
    <w:semiHidden/>
    <w:unhideWhenUsed/>
    <w:rsid w:val="009F778E"/>
    <w:rPr>
      <w:sz w:val="20"/>
      <w:szCs w:val="20"/>
    </w:rPr>
  </w:style>
  <w:style w:type="character" w:customStyle="1" w:styleId="CommentTextChar">
    <w:name w:val="Comment Text Char"/>
    <w:basedOn w:val="DefaultParagraphFont"/>
    <w:link w:val="CommentText"/>
    <w:uiPriority w:val="99"/>
    <w:semiHidden/>
    <w:rsid w:val="009F778E"/>
    <w:rPr>
      <w:rFonts w:ascii="Calibri" w:hAnsi="Calibri" w:cs="Calibri"/>
      <w:sz w:val="20"/>
      <w:szCs w:val="20"/>
      <w:lang w:val="lv-LV"/>
    </w:rPr>
  </w:style>
  <w:style w:type="paragraph" w:styleId="CommentSubject">
    <w:name w:val="annotation subject"/>
    <w:basedOn w:val="CommentText"/>
    <w:next w:val="CommentText"/>
    <w:link w:val="CommentSubjectChar"/>
    <w:uiPriority w:val="99"/>
    <w:semiHidden/>
    <w:unhideWhenUsed/>
    <w:rsid w:val="009F778E"/>
    <w:rPr>
      <w:b/>
      <w:bCs/>
    </w:rPr>
  </w:style>
  <w:style w:type="character" w:customStyle="1" w:styleId="CommentSubjectChar">
    <w:name w:val="Comment Subject Char"/>
    <w:basedOn w:val="CommentTextChar"/>
    <w:link w:val="CommentSubject"/>
    <w:uiPriority w:val="99"/>
    <w:semiHidden/>
    <w:rsid w:val="009F778E"/>
    <w:rPr>
      <w:rFonts w:ascii="Calibri" w:hAnsi="Calibri" w:cs="Calibri"/>
      <w:b/>
      <w:bCs/>
      <w:sz w:val="20"/>
      <w:szCs w:val="20"/>
      <w:lang w:val="lv-LV"/>
    </w:rPr>
  </w:style>
  <w:style w:type="paragraph" w:styleId="BalloonText">
    <w:name w:val="Balloon Text"/>
    <w:basedOn w:val="Normal"/>
    <w:link w:val="BalloonTextChar"/>
    <w:uiPriority w:val="99"/>
    <w:semiHidden/>
    <w:unhideWhenUsed/>
    <w:rsid w:val="007C5298"/>
    <w:rPr>
      <w:rFonts w:ascii="Tahoma" w:hAnsi="Tahoma" w:cs="Tahoma"/>
      <w:sz w:val="16"/>
      <w:szCs w:val="16"/>
    </w:rPr>
  </w:style>
  <w:style w:type="character" w:customStyle="1" w:styleId="BalloonTextChar">
    <w:name w:val="Balloon Text Char"/>
    <w:basedOn w:val="DefaultParagraphFont"/>
    <w:link w:val="BalloonText"/>
    <w:uiPriority w:val="99"/>
    <w:semiHidden/>
    <w:rsid w:val="007C5298"/>
    <w:rPr>
      <w:rFonts w:ascii="Tahoma" w:hAnsi="Tahoma" w:cs="Tahoma"/>
      <w:sz w:val="16"/>
      <w:szCs w:val="16"/>
      <w:lang w:val="lv-LV"/>
    </w:rPr>
  </w:style>
  <w:style w:type="character" w:customStyle="1" w:styleId="Heading4Char">
    <w:name w:val="Heading 4 Char"/>
    <w:basedOn w:val="DefaultParagraphFont"/>
    <w:link w:val="Heading4"/>
    <w:uiPriority w:val="9"/>
    <w:semiHidden/>
    <w:rsid w:val="0037275D"/>
    <w:rPr>
      <w:rFonts w:asciiTheme="majorHAnsi" w:eastAsiaTheme="majorEastAsia" w:hAnsiTheme="majorHAnsi" w:cstheme="majorBidi"/>
      <w:b/>
      <w:bCs/>
      <w:i/>
      <w:iCs/>
      <w:color w:val="4472C4" w:themeColor="accent1"/>
      <w:lang w:val="lv-LV"/>
    </w:rPr>
  </w:style>
  <w:style w:type="paragraph" w:styleId="ListParagraph">
    <w:name w:val="List Paragraph"/>
    <w:basedOn w:val="Normal"/>
    <w:uiPriority w:val="34"/>
    <w:qFormat/>
    <w:rsid w:val="0037275D"/>
    <w:pPr>
      <w:spacing w:after="160" w:line="259" w:lineRule="auto"/>
      <w:ind w:left="720"/>
      <w:contextualSpacing/>
    </w:pPr>
    <w:rPr>
      <w:rFonts w:asciiTheme="minorHAnsi" w:hAnsiTheme="minorHAnsi" w:cstheme="minorBidi"/>
    </w:rPr>
  </w:style>
  <w:style w:type="paragraph" w:styleId="Footer">
    <w:name w:val="footer"/>
    <w:basedOn w:val="Normal"/>
    <w:link w:val="FooterChar"/>
    <w:uiPriority w:val="99"/>
    <w:unhideWhenUsed/>
    <w:rsid w:val="003A26A3"/>
    <w:pPr>
      <w:tabs>
        <w:tab w:val="center" w:pos="4153"/>
        <w:tab w:val="right" w:pos="8306"/>
      </w:tabs>
    </w:pPr>
  </w:style>
  <w:style w:type="character" w:customStyle="1" w:styleId="FooterChar">
    <w:name w:val="Footer Char"/>
    <w:basedOn w:val="DefaultParagraphFont"/>
    <w:link w:val="Footer"/>
    <w:uiPriority w:val="99"/>
    <w:rsid w:val="003A26A3"/>
    <w:rPr>
      <w:rFonts w:ascii="Calibri" w:hAnsi="Calibri" w:cs="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4184">
      <w:bodyDiv w:val="1"/>
      <w:marLeft w:val="0"/>
      <w:marRight w:val="0"/>
      <w:marTop w:val="0"/>
      <w:marBottom w:val="0"/>
      <w:divBdr>
        <w:top w:val="none" w:sz="0" w:space="0" w:color="auto"/>
        <w:left w:val="none" w:sz="0" w:space="0" w:color="auto"/>
        <w:bottom w:val="none" w:sz="0" w:space="0" w:color="auto"/>
        <w:right w:val="none" w:sz="0" w:space="0" w:color="auto"/>
      </w:divBdr>
    </w:div>
    <w:div w:id="1014185959">
      <w:bodyDiv w:val="1"/>
      <w:marLeft w:val="0"/>
      <w:marRight w:val="0"/>
      <w:marTop w:val="0"/>
      <w:marBottom w:val="0"/>
      <w:divBdr>
        <w:top w:val="none" w:sz="0" w:space="0" w:color="auto"/>
        <w:left w:val="none" w:sz="0" w:space="0" w:color="auto"/>
        <w:bottom w:val="none" w:sz="0" w:space="0" w:color="auto"/>
        <w:right w:val="none" w:sz="0" w:space="0" w:color="auto"/>
      </w:divBdr>
    </w:div>
    <w:div w:id="13330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2185</Words>
  <Characters>1246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3</cp:revision>
  <dcterms:created xsi:type="dcterms:W3CDTF">2023-05-24T07:59:00Z</dcterms:created>
  <dcterms:modified xsi:type="dcterms:W3CDTF">2023-05-24T08:00:00Z</dcterms:modified>
</cp:coreProperties>
</file>