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EA" w:rsidRDefault="00E962EA" w:rsidP="00E962E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22DF837" wp14:editId="28982F5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EA" w:rsidRDefault="00EF060C" w:rsidP="00E962E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F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E962EA" w:rsidRDefault="00EF060C" w:rsidP="00E962E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962EA" w:rsidTr="00373567">
        <w:tc>
          <w:tcPr>
            <w:tcW w:w="7905" w:type="dxa"/>
          </w:tcPr>
          <w:p w:rsidR="00E962EA" w:rsidRDefault="000203CB" w:rsidP="0037356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962EA">
              <w:rPr>
                <w:bCs/>
                <w:szCs w:val="44"/>
                <w:lang w:val="lv-LV"/>
              </w:rPr>
              <w:t>.06.2023.</w:t>
            </w:r>
          </w:p>
        </w:tc>
        <w:tc>
          <w:tcPr>
            <w:tcW w:w="1137" w:type="dxa"/>
          </w:tcPr>
          <w:p w:rsidR="00E962EA" w:rsidRDefault="00E962EA" w:rsidP="0037356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060C">
              <w:rPr>
                <w:bCs/>
                <w:szCs w:val="44"/>
                <w:lang w:val="lv-LV"/>
              </w:rPr>
              <w:t>6/32</w:t>
            </w:r>
          </w:p>
        </w:tc>
      </w:tr>
    </w:tbl>
    <w:p w:rsidR="00E962EA" w:rsidRDefault="00E962EA" w:rsidP="00E962E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962EA" w:rsidRDefault="00E962EA" w:rsidP="00E962E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NODIBINĀJUMA </w:t>
      </w:r>
      <w:r w:rsidR="00682D22">
        <w:rPr>
          <w:u w:val="none"/>
        </w:rPr>
        <w:t xml:space="preserve">“JĀŅA BISENIEKA FONDS” </w:t>
      </w:r>
      <w:r>
        <w:rPr>
          <w:u w:val="none"/>
        </w:rPr>
        <w:t>LIKVIDĀCIJU</w:t>
      </w:r>
    </w:p>
    <w:p w:rsidR="00E962EA" w:rsidRPr="001C104F" w:rsidRDefault="00E962EA" w:rsidP="00E962EA"/>
    <w:p w:rsidR="00EF060C" w:rsidRDefault="00EF060C" w:rsidP="00EF060C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1B0125" w:rsidRDefault="00E962EA" w:rsidP="001B0125">
      <w:pPr>
        <w:pStyle w:val="BodyText"/>
        <w:ind w:firstLine="720"/>
        <w:jc w:val="both"/>
      </w:pPr>
      <w:r>
        <w:t xml:space="preserve">Jelgavas </w:t>
      </w:r>
      <w:r w:rsidR="003F2F4F">
        <w:t>dome 2004</w:t>
      </w:r>
      <w:r>
        <w:t>.</w:t>
      </w:r>
      <w:r w:rsidR="00F16504">
        <w:t xml:space="preserve"> </w:t>
      </w:r>
      <w:r>
        <w:t xml:space="preserve">gada </w:t>
      </w:r>
      <w:r w:rsidR="003F2F4F">
        <w:t>10.</w:t>
      </w:r>
      <w:r w:rsidR="00F16504">
        <w:t xml:space="preserve"> </w:t>
      </w:r>
      <w:r w:rsidR="003F2F4F">
        <w:t>novembrī</w:t>
      </w:r>
      <w:r>
        <w:t xml:space="preserve"> pieņēma lēmumu Nr.</w:t>
      </w:r>
      <w:r w:rsidR="003F2F4F">
        <w:t>15/2</w:t>
      </w:r>
      <w:r>
        <w:t xml:space="preserve"> “Par </w:t>
      </w:r>
      <w:r w:rsidR="003F2F4F">
        <w:t>Jāņa Bisenieka fonda</w:t>
      </w:r>
      <w:r>
        <w:t xml:space="preserve"> dibināšanu”</w:t>
      </w:r>
      <w:r w:rsidR="00A0733D">
        <w:t xml:space="preserve"> un </w:t>
      </w:r>
      <w:r w:rsidR="001B0125">
        <w:t>kopā ar Latvija</w:t>
      </w:r>
      <w:r w:rsidR="00CB735F">
        <w:t xml:space="preserve">s Lauksaimniecības universitāti (šobrīd - </w:t>
      </w:r>
      <w:r w:rsidR="00CB735F" w:rsidRPr="00CB735F">
        <w:rPr>
          <w:szCs w:val="24"/>
        </w:rPr>
        <w:t xml:space="preserve">Latvijas </w:t>
      </w:r>
      <w:proofErr w:type="spellStart"/>
      <w:r w:rsidR="00CB735F" w:rsidRPr="00CB735F">
        <w:rPr>
          <w:szCs w:val="24"/>
        </w:rPr>
        <w:t>Biozinātņu</w:t>
      </w:r>
      <w:proofErr w:type="spellEnd"/>
      <w:r w:rsidR="00CB735F" w:rsidRPr="00CB735F">
        <w:rPr>
          <w:szCs w:val="24"/>
        </w:rPr>
        <w:t xml:space="preserve"> un tehnoloģiju universitāte</w:t>
      </w:r>
      <w:r w:rsidR="00CB735F">
        <w:rPr>
          <w:szCs w:val="24"/>
        </w:rPr>
        <w:t>),</w:t>
      </w:r>
      <w:r w:rsidR="001B0125" w:rsidRPr="00CB735F">
        <w:t xml:space="preserve"> biedrību “Jelgavas Latviešu biedrība” un</w:t>
      </w:r>
      <w:r w:rsidR="001B0125">
        <w:t xml:space="preserve"> biedrību “Hercoga Jēkaba klubs” dibināja nodibinājumu “Jāna Bisenieka fonds”.</w:t>
      </w:r>
    </w:p>
    <w:p w:rsidR="009E58F4" w:rsidRDefault="00972699" w:rsidP="009E58F4">
      <w:pPr>
        <w:pStyle w:val="BodyText"/>
        <w:ind w:firstLine="720"/>
        <w:jc w:val="both"/>
        <w:rPr>
          <w:szCs w:val="24"/>
        </w:rPr>
      </w:pPr>
      <w:r w:rsidRPr="007725E8">
        <w:t xml:space="preserve">Biedrību un </w:t>
      </w:r>
      <w:r w:rsidRPr="00586381">
        <w:t>nodibinājumu likums neliedz publiskām personām dibināt un piedalīties nodibinājumos</w:t>
      </w:r>
      <w:r w:rsidR="009D4F44">
        <w:t>, tomēr</w:t>
      </w:r>
      <w:r w:rsidRPr="00586381">
        <w:t xml:space="preserve">, ņemot vērā, ka nodibinājumi </w:t>
      </w:r>
      <w:r w:rsidR="00AE42AD">
        <w:t xml:space="preserve">tāpat kā biedrības </w:t>
      </w:r>
      <w:r w:rsidRPr="00586381">
        <w:t>ir sabiedrības biedrošanās un sabiedrības iniciatīvu īstenošanas instrumenti, rodas juridiska pretruna starp pašvaldību kā publisku personu un pašvaldību</w:t>
      </w:r>
      <w:r w:rsidRPr="007725E8">
        <w:t xml:space="preserve"> kā </w:t>
      </w:r>
      <w:r w:rsidR="00AE42AD">
        <w:t>organizācijas</w:t>
      </w:r>
      <w:r w:rsidRPr="007725E8">
        <w:t xml:space="preserve"> biedru vai nodibinājuma dibinātāju, jo īpaši tajos gadījumos, kad pašvaldība </w:t>
      </w:r>
      <w:r w:rsidR="00AE42AD">
        <w:t>un</w:t>
      </w:r>
      <w:r w:rsidRPr="00586381">
        <w:t xml:space="preserve"> nodibinājums ar tās dalību nonāk savstarpējās tiesiskās attiecībās. </w:t>
      </w:r>
      <w:r w:rsidR="00FD3275">
        <w:t>Tādējādi p</w:t>
      </w:r>
      <w:r w:rsidR="009E58F4" w:rsidRPr="00326563">
        <w:rPr>
          <w:bCs/>
          <w:szCs w:val="24"/>
        </w:rPr>
        <w:t xml:space="preserve">ašvaldības dalība </w:t>
      </w:r>
      <w:r w:rsidR="009E58F4">
        <w:rPr>
          <w:bCs/>
          <w:szCs w:val="24"/>
        </w:rPr>
        <w:t>nodibinājumā</w:t>
      </w:r>
      <w:r w:rsidR="009E58F4" w:rsidRPr="00326563">
        <w:rPr>
          <w:bCs/>
          <w:szCs w:val="24"/>
        </w:rPr>
        <w:t xml:space="preserve"> nevar būt par priekšnoteikumu vai nepieciešamību pašvaldības funkciju sekmīgai un tiesiskai izpilde</w:t>
      </w:r>
      <w:r w:rsidR="009E58F4">
        <w:rPr>
          <w:bCs/>
          <w:szCs w:val="24"/>
        </w:rPr>
        <w:t>i</w:t>
      </w:r>
      <w:r w:rsidR="00FD3275">
        <w:rPr>
          <w:bCs/>
          <w:szCs w:val="24"/>
        </w:rPr>
        <w:t>.</w:t>
      </w:r>
      <w:r w:rsidR="007424F7">
        <w:rPr>
          <w:bCs/>
          <w:szCs w:val="24"/>
        </w:rPr>
        <w:t xml:space="preserve"> </w:t>
      </w:r>
    </w:p>
    <w:p w:rsidR="00E962EA" w:rsidRDefault="007424F7" w:rsidP="00E962EA">
      <w:pPr>
        <w:pStyle w:val="BodyText"/>
        <w:ind w:firstLine="720"/>
        <w:jc w:val="both"/>
      </w:pPr>
      <w:r>
        <w:t>Konkrētajā gadījumā</w:t>
      </w:r>
      <w:r w:rsidR="00E962EA">
        <w:t xml:space="preserve"> </w:t>
      </w:r>
      <w:r w:rsidR="00E962EA" w:rsidRPr="000506C8">
        <w:t>pašvaldība</w:t>
      </w:r>
      <w:r w:rsidR="00E962EA">
        <w:t xml:space="preserve"> pasākumus </w:t>
      </w:r>
      <w:r w:rsidR="00FD3275">
        <w:t>nodibinājuma “Jāņa Bisenieka fonds” mērķa īstenošanai var realizēt</w:t>
      </w:r>
      <w:r w:rsidR="00E962EA">
        <w:t xml:space="preserve"> citādā veidā</w:t>
      </w:r>
      <w:r w:rsidR="00E962EA" w:rsidRPr="000506C8">
        <w:t xml:space="preserve"> Valsts pārvaldes iekārtas likumā noteiktajā kārtībā</w:t>
      </w:r>
      <w:r w:rsidR="00E962EA">
        <w:t>.</w:t>
      </w:r>
    </w:p>
    <w:p w:rsidR="00E962EA" w:rsidRDefault="007424F7" w:rsidP="00E962EA">
      <w:pPr>
        <w:pStyle w:val="BodyText"/>
        <w:ind w:firstLine="720"/>
        <w:jc w:val="both"/>
      </w:pPr>
      <w:r>
        <w:t>Līdz ar to, i</w:t>
      </w:r>
      <w:r w:rsidR="00E962EA">
        <w:t xml:space="preserve">evērojot minēto un </w:t>
      </w:r>
      <w:r>
        <w:t xml:space="preserve">pamatojoties uz </w:t>
      </w:r>
      <w:r w:rsidR="00E962EA">
        <w:t>Pašvaldību likuma 10.panta pirmās daļas 9.punkta, 79.panta un Pārejas noteikumu 10.punkta nosacījum</w:t>
      </w:r>
      <w:r>
        <w:t>iem</w:t>
      </w:r>
      <w:r w:rsidR="00AA583C">
        <w:t xml:space="preserve"> un nodibinājuma valdes sēdes protokolu, </w:t>
      </w:r>
      <w:r w:rsidR="00E962EA">
        <w:t xml:space="preserve"> </w:t>
      </w:r>
      <w:r>
        <w:t>ievērojot</w:t>
      </w:r>
      <w:r w:rsidR="00E962EA">
        <w:t xml:space="preserve"> Biedrību un nodibinājumu likuma 104.panta 2.</w:t>
      </w:r>
      <w:r w:rsidR="00E962EA" w:rsidRPr="0034727B">
        <w:rPr>
          <w:vertAlign w:val="superscript"/>
        </w:rPr>
        <w:t>1</w:t>
      </w:r>
      <w:r w:rsidR="00E962EA">
        <w:rPr>
          <w:vertAlign w:val="superscript"/>
        </w:rPr>
        <w:t xml:space="preserve"> </w:t>
      </w:r>
      <w:r w:rsidR="00E962EA">
        <w:t xml:space="preserve">punktu un 107.panta otro daļu, </w:t>
      </w:r>
    </w:p>
    <w:p w:rsidR="00E962EA" w:rsidRDefault="00E962EA" w:rsidP="00E962E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962EA" w:rsidRPr="00B51C9C" w:rsidRDefault="00E962EA" w:rsidP="00E962E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E962EA" w:rsidRDefault="00D72321" w:rsidP="00203349">
      <w:pPr>
        <w:pStyle w:val="Header"/>
        <w:tabs>
          <w:tab w:val="clear" w:pos="4320"/>
          <w:tab w:val="clear" w:pos="8640"/>
          <w:tab w:val="left" w:pos="993"/>
        </w:tabs>
        <w:jc w:val="both"/>
        <w:rPr>
          <w:lang w:val="lv-LV"/>
        </w:rPr>
      </w:pPr>
      <w:r>
        <w:rPr>
          <w:lang w:val="lv-LV"/>
        </w:rPr>
        <w:t>A</w:t>
      </w:r>
      <w:r w:rsidR="00E962EA">
        <w:rPr>
          <w:lang w:val="lv-LV"/>
        </w:rPr>
        <w:t xml:space="preserve">tbalstīt </w:t>
      </w:r>
      <w:r w:rsidR="00E962EA" w:rsidRPr="004445A4">
        <w:rPr>
          <w:lang w:val="lv-LV"/>
        </w:rPr>
        <w:t>nodibinājum</w:t>
      </w:r>
      <w:r w:rsidR="00E962EA">
        <w:rPr>
          <w:lang w:val="lv-LV"/>
        </w:rPr>
        <w:t>a</w:t>
      </w:r>
      <w:r w:rsidR="006058A5">
        <w:rPr>
          <w:lang w:val="lv-LV"/>
        </w:rPr>
        <w:t xml:space="preserve"> “Jāņa Bisenieka fonds ”</w:t>
      </w:r>
      <w:r w:rsidR="00E962EA">
        <w:rPr>
          <w:lang w:val="lv-LV"/>
        </w:rPr>
        <w:t xml:space="preserve">, </w:t>
      </w:r>
      <w:proofErr w:type="spellStart"/>
      <w:r w:rsidR="00E962EA">
        <w:rPr>
          <w:lang w:val="lv-LV"/>
        </w:rPr>
        <w:t>reģ</w:t>
      </w:r>
      <w:proofErr w:type="spellEnd"/>
      <w:r w:rsidR="00E962EA">
        <w:rPr>
          <w:lang w:val="lv-LV"/>
        </w:rPr>
        <w:t>.</w:t>
      </w:r>
      <w:r w:rsidR="00FD3275">
        <w:rPr>
          <w:lang w:val="lv-LV"/>
        </w:rPr>
        <w:t xml:space="preserve"> </w:t>
      </w:r>
      <w:r w:rsidR="00E962EA">
        <w:rPr>
          <w:lang w:val="lv-LV"/>
        </w:rPr>
        <w:t xml:space="preserve">Nr. </w:t>
      </w:r>
      <w:r w:rsidR="006058A5">
        <w:rPr>
          <w:lang w:val="lv-LV"/>
        </w:rPr>
        <w:t>40008091050</w:t>
      </w:r>
      <w:r w:rsidR="00E962EA">
        <w:rPr>
          <w:lang w:val="lv-LV"/>
        </w:rPr>
        <w:t>, likvidāciju.</w:t>
      </w:r>
    </w:p>
    <w:p w:rsidR="00E962EA" w:rsidRDefault="00E962EA" w:rsidP="00E962EA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E962EA" w:rsidRDefault="00E962EA" w:rsidP="00E962E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F060C" w:rsidRDefault="00EF060C" w:rsidP="00EF060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F060C" w:rsidRPr="002B7546" w:rsidRDefault="00EF060C" w:rsidP="00EF060C">
      <w:pPr>
        <w:rPr>
          <w:color w:val="000000"/>
          <w:lang w:eastAsia="lv-LV"/>
        </w:rPr>
      </w:pPr>
    </w:p>
    <w:p w:rsidR="00EF060C" w:rsidRPr="002B7546" w:rsidRDefault="00EF060C" w:rsidP="00EF060C">
      <w:pPr>
        <w:rPr>
          <w:color w:val="000000"/>
          <w:lang w:eastAsia="lv-LV"/>
        </w:rPr>
      </w:pPr>
    </w:p>
    <w:p w:rsidR="00EF060C" w:rsidRDefault="00EF060C" w:rsidP="00EF060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F060C" w:rsidRDefault="00EF060C" w:rsidP="00EF060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EF060C" w:rsidRDefault="00EF060C" w:rsidP="00EF060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F060C" w:rsidRDefault="00EF060C" w:rsidP="00EF060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EF060C" w:rsidRDefault="00EF060C" w:rsidP="00EF060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E962EA" w:rsidRDefault="00EF060C" w:rsidP="00EF060C">
      <w:r>
        <w:t>2023. gada 30. jūnijā</w:t>
      </w:r>
      <w:bookmarkStart w:id="0" w:name="_GoBack"/>
      <w:bookmarkEnd w:id="0"/>
    </w:p>
    <w:sectPr w:rsidR="00E962EA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D3" w:rsidRDefault="006B27D3" w:rsidP="00E962EA">
      <w:r>
        <w:separator/>
      </w:r>
    </w:p>
  </w:endnote>
  <w:endnote w:type="continuationSeparator" w:id="0">
    <w:p w:rsidR="006B27D3" w:rsidRDefault="006B27D3" w:rsidP="00E9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D3" w:rsidRDefault="006B27D3" w:rsidP="00E962EA">
      <w:r>
        <w:separator/>
      </w:r>
    </w:p>
  </w:footnote>
  <w:footnote w:type="continuationSeparator" w:id="0">
    <w:p w:rsidR="006B27D3" w:rsidRDefault="006B27D3" w:rsidP="00E9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665A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3CBC05" wp14:editId="1205B4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665A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665A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665A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B27D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665A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665A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25653"/>
    <w:multiLevelType w:val="multilevel"/>
    <w:tmpl w:val="AF468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EA"/>
    <w:rsid w:val="000203CB"/>
    <w:rsid w:val="000E5EF0"/>
    <w:rsid w:val="0014761B"/>
    <w:rsid w:val="001B0125"/>
    <w:rsid w:val="00203349"/>
    <w:rsid w:val="002E51FC"/>
    <w:rsid w:val="00351AB4"/>
    <w:rsid w:val="003F2F4F"/>
    <w:rsid w:val="00471805"/>
    <w:rsid w:val="00562076"/>
    <w:rsid w:val="005F1168"/>
    <w:rsid w:val="006058A5"/>
    <w:rsid w:val="00682D22"/>
    <w:rsid w:val="006B27D3"/>
    <w:rsid w:val="007424F7"/>
    <w:rsid w:val="00766973"/>
    <w:rsid w:val="007E644F"/>
    <w:rsid w:val="00972699"/>
    <w:rsid w:val="009D4F44"/>
    <w:rsid w:val="009E58F4"/>
    <w:rsid w:val="00A0733D"/>
    <w:rsid w:val="00AA38C2"/>
    <w:rsid w:val="00AA583C"/>
    <w:rsid w:val="00AE42AD"/>
    <w:rsid w:val="00B0021B"/>
    <w:rsid w:val="00B02B84"/>
    <w:rsid w:val="00B5727D"/>
    <w:rsid w:val="00B713F8"/>
    <w:rsid w:val="00CB735F"/>
    <w:rsid w:val="00CF662A"/>
    <w:rsid w:val="00D12862"/>
    <w:rsid w:val="00D72321"/>
    <w:rsid w:val="00E962EA"/>
    <w:rsid w:val="00EB3712"/>
    <w:rsid w:val="00EF060C"/>
    <w:rsid w:val="00F16504"/>
    <w:rsid w:val="00F665A8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B00092-5E7E-4155-8D24-90E6207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962E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962E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962E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962E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962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E962E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962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62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2023-06-09T08:55:00Z</cp:lastPrinted>
  <dcterms:created xsi:type="dcterms:W3CDTF">2023-06-28T13:16:00Z</dcterms:created>
  <dcterms:modified xsi:type="dcterms:W3CDTF">2023-06-28T13:16:00Z</dcterms:modified>
</cp:coreProperties>
</file>