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B9B168A" wp14:editId="27BC75A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75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B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075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55039" w:rsidP="00A550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750B">
              <w:rPr>
                <w:bCs/>
                <w:szCs w:val="44"/>
                <w:lang w:val="lv-LV"/>
              </w:rPr>
              <w:t>6/9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5503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2022.</w:t>
      </w:r>
      <w:r w:rsidR="00B74876">
        <w:rPr>
          <w:u w:val="none"/>
        </w:rPr>
        <w:t> </w:t>
      </w:r>
      <w:r>
        <w:rPr>
          <w:u w:val="none"/>
        </w:rPr>
        <w:t>GADA 28.</w:t>
      </w:r>
      <w:r w:rsidR="00B74876">
        <w:rPr>
          <w:u w:val="none"/>
        </w:rPr>
        <w:t> </w:t>
      </w:r>
      <w:r>
        <w:rPr>
          <w:u w:val="none"/>
        </w:rPr>
        <w:t>APRĪĻA LĒMUMĀ NR.7/7 “NOTEIKUMU “KARTES “JELGAVAS VALSTSPILSĒTAS IEDZĪVOTĀJA KARTE” UN KARTES “JELGAVAS VALSTSPILSĒTAS SKOLĒNA APLIECĪBA” PIETEIKŠANAS, IZSNIEGŠANAS UN LIETOŠANAS KĀRTĪBA” APSTIPRINĀŠANA”</w:t>
      </w:r>
    </w:p>
    <w:p w:rsidR="001C104F" w:rsidRPr="001C104F" w:rsidRDefault="001C104F" w:rsidP="001C104F"/>
    <w:p w:rsidR="0040750B" w:rsidRDefault="0040750B" w:rsidP="0040750B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E61AB9" w:rsidP="00A93E32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AD4CAC">
        <w:t>Pašvaldību likuma</w:t>
      </w:r>
      <w:r w:rsidR="0088735C">
        <w:t xml:space="preserve"> 5.</w:t>
      </w:r>
      <w:r w:rsidR="00B74876">
        <w:t> </w:t>
      </w:r>
      <w:r w:rsidR="0088735C">
        <w:t>pantu</w:t>
      </w:r>
      <w:r w:rsidR="00D867D8">
        <w:t xml:space="preserve"> un 10.</w:t>
      </w:r>
      <w:r w:rsidR="00B74876">
        <w:t> </w:t>
      </w:r>
      <w:r w:rsidR="00D867D8">
        <w:t>panta pirmo teikumu,</w:t>
      </w:r>
      <w:r w:rsidR="0088735C">
        <w:t xml:space="preserve"> Valsts pārvaldes iekārtas likuma 73.</w:t>
      </w:r>
      <w:r w:rsidR="00B74876">
        <w:t> </w:t>
      </w:r>
      <w:r w:rsidR="0088735C">
        <w:t>panta pirmās daļas 4.</w:t>
      </w:r>
      <w:r w:rsidR="00B74876">
        <w:t> </w:t>
      </w:r>
      <w:r w:rsidR="0088735C">
        <w:t>punktu,</w:t>
      </w:r>
    </w:p>
    <w:p w:rsidR="00E61AB9" w:rsidRDefault="00E61AB9" w:rsidP="00A93E3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93E3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55039" w:rsidRDefault="00A55039" w:rsidP="00A93E3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</w:t>
      </w:r>
      <w:r w:rsidR="00A93E32">
        <w:rPr>
          <w:lang w:val="lv-LV"/>
        </w:rPr>
        <w:t>022. gada 28. aprīļa lēmumā Nr.</w:t>
      </w:r>
      <w:r>
        <w:rPr>
          <w:lang w:val="lv-LV"/>
        </w:rPr>
        <w:t xml:space="preserve">7/7 “Noteikumu “Kartes “Jelgavas </w:t>
      </w:r>
      <w:proofErr w:type="spellStart"/>
      <w:r>
        <w:rPr>
          <w:lang w:val="lv-LV"/>
        </w:rPr>
        <w:t>valstspilsētas</w:t>
      </w:r>
      <w:proofErr w:type="spellEnd"/>
      <w:r w:rsidRPr="00B877FB">
        <w:rPr>
          <w:lang w:val="lv-LV"/>
        </w:rPr>
        <w:t xml:space="preserve"> </w:t>
      </w:r>
      <w:r>
        <w:rPr>
          <w:lang w:val="lv-LV"/>
        </w:rPr>
        <w:t xml:space="preserve">iedzīvotāja karte” un kartes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skolēna apliecība” pieteikšanas, izsniegšanas un lietošanas kārtība” apstiprināšana” (turpmāk – Lēmums) šādus grozījumus:</w:t>
      </w:r>
    </w:p>
    <w:p w:rsidR="00E005CD" w:rsidRDefault="00536E96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bookmarkStart w:id="0" w:name="_Hlk137722345"/>
      <w:r>
        <w:rPr>
          <w:lang w:val="lv-LV"/>
        </w:rPr>
        <w:t xml:space="preserve">Aizstāt Lēmuma 3.punktā </w:t>
      </w:r>
      <w:r w:rsidR="006A0060">
        <w:rPr>
          <w:lang w:val="lv-LV"/>
        </w:rPr>
        <w:t>vārdus</w:t>
      </w:r>
      <w:r>
        <w:rPr>
          <w:lang w:val="lv-LV"/>
        </w:rPr>
        <w:t xml:space="preserve"> “</w:t>
      </w:r>
      <w:r w:rsidR="00752E6E">
        <w:rPr>
          <w:lang w:val="lv-LV"/>
        </w:rPr>
        <w:t>J</w:t>
      </w:r>
      <w:r>
        <w:rPr>
          <w:lang w:val="lv-LV"/>
        </w:rPr>
        <w:t>elgavas pašvaldības operatīvās informācijas centrs”</w:t>
      </w:r>
      <w:r w:rsidR="00752E6E">
        <w:rPr>
          <w:lang w:val="lv-LV"/>
        </w:rPr>
        <w:t xml:space="preserve"> </w:t>
      </w:r>
      <w:r>
        <w:rPr>
          <w:lang w:val="lv-LV"/>
        </w:rPr>
        <w:t>ar</w:t>
      </w:r>
      <w:r w:rsidR="00752E6E">
        <w:rPr>
          <w:lang w:val="lv-LV"/>
        </w:rPr>
        <w:t xml:space="preserve"> </w:t>
      </w:r>
      <w:r w:rsidR="006A0060">
        <w:rPr>
          <w:lang w:val="lv-LV"/>
        </w:rPr>
        <w:t xml:space="preserve">vārdiem </w:t>
      </w:r>
      <w:r w:rsidR="00752E6E">
        <w:rPr>
          <w:lang w:val="lv-LV"/>
        </w:rPr>
        <w:t>“Jelgavas digitālais centrs”.</w:t>
      </w:r>
      <w:r>
        <w:rPr>
          <w:lang w:val="lv-LV"/>
        </w:rPr>
        <w:t xml:space="preserve">  </w:t>
      </w:r>
    </w:p>
    <w:p w:rsidR="00536E96" w:rsidRDefault="00536E96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Lēmuma 5. punktu aiz vārdiem “kā arī” ar vārdiem “pensionāriem, politiski represētām personām un”.</w:t>
      </w:r>
    </w:p>
    <w:p w:rsidR="00AE3932" w:rsidRDefault="00AE3932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Lēmumu ar 5.</w:t>
      </w:r>
      <w:r w:rsidRPr="00B74876">
        <w:rPr>
          <w:vertAlign w:val="superscript"/>
          <w:lang w:val="lv-LV"/>
        </w:rPr>
        <w:t>1</w:t>
      </w:r>
      <w:r>
        <w:rPr>
          <w:lang w:val="lv-LV"/>
        </w:rPr>
        <w:t> punktu šādā redakcijā:</w:t>
      </w:r>
    </w:p>
    <w:p w:rsidR="00AE3932" w:rsidRDefault="00AE3932" w:rsidP="00A93E32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>
        <w:rPr>
          <w:lang w:val="lv-LV"/>
        </w:rPr>
        <w:t>“5.</w:t>
      </w:r>
      <w:r w:rsidRPr="00B74876">
        <w:rPr>
          <w:vertAlign w:val="superscript"/>
          <w:lang w:val="lv-LV"/>
        </w:rPr>
        <w:t>1</w:t>
      </w:r>
      <w:r>
        <w:rPr>
          <w:lang w:val="lv-LV"/>
        </w:rPr>
        <w:t xml:space="preserve"> Pašvaldība sedz kartes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skolēna apliecība” un kartes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iedzīvotāja karte” atkārtotas izgatavošanas un izsniegšanas izdevumus, ja </w:t>
      </w:r>
      <w:r w:rsidRPr="0024435B">
        <w:rPr>
          <w:lang w:val="lv-LV"/>
        </w:rPr>
        <w:t xml:space="preserve">kartes atkārtota izgatavošana nepieciešama no kartes lietotāja neatkarīgu apstākļu dēļ.” </w:t>
      </w:r>
    </w:p>
    <w:p w:rsidR="00536E96" w:rsidRDefault="00742FCA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Lēmuma 6. punktu šādā redakcijā:</w:t>
      </w:r>
    </w:p>
    <w:p w:rsidR="00742FCA" w:rsidRPr="00A93E32" w:rsidRDefault="00742FCA" w:rsidP="00A93E32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A93E32">
        <w:rPr>
          <w:lang w:val="lv-LV"/>
        </w:rPr>
        <w:t xml:space="preserve">“6. Lēmuma 4. un 5. punkta izpildi veikt attiecīgajai Pašvaldības iestādei, kura pieņēmusi pieteikumu par kartes saņemšanu, naudas līdzekļus ieskaitot </w:t>
      </w:r>
      <w:r w:rsidR="000206A0" w:rsidRPr="00A93E32">
        <w:rPr>
          <w:lang w:val="lv-LV"/>
        </w:rPr>
        <w:t>tās</w:t>
      </w:r>
      <w:r w:rsidRPr="00A93E32">
        <w:rPr>
          <w:lang w:val="lv-LV"/>
        </w:rPr>
        <w:t xml:space="preserve"> norēķinu kontā, kas atvērts finanšu iestādē, kura izsniegusi karti, lai kompensētu personai kartes izsniegšanas maksu.”</w:t>
      </w:r>
    </w:p>
    <w:bookmarkEnd w:id="0"/>
    <w:p w:rsidR="00A55039" w:rsidRDefault="00E005CD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93E32">
        <w:rPr>
          <w:lang w:val="lv-LV"/>
        </w:rPr>
        <w:t>Aizstāt Lēmuma pielikuma 35.</w:t>
      </w:r>
      <w:r w:rsidR="00B74876" w:rsidRPr="00A93E32">
        <w:rPr>
          <w:lang w:val="lv-LV"/>
        </w:rPr>
        <w:t> </w:t>
      </w:r>
      <w:r w:rsidRPr="00A93E32">
        <w:rPr>
          <w:lang w:val="lv-LV"/>
        </w:rPr>
        <w:t>punktā skaitļus</w:t>
      </w:r>
      <w:r>
        <w:rPr>
          <w:lang w:val="lv-LV"/>
        </w:rPr>
        <w:t xml:space="preserve"> un vārdus “2023.</w:t>
      </w:r>
      <w:r w:rsidR="00B74876">
        <w:rPr>
          <w:lang w:val="lv-LV"/>
        </w:rPr>
        <w:t> </w:t>
      </w:r>
      <w:r>
        <w:rPr>
          <w:lang w:val="lv-LV"/>
        </w:rPr>
        <w:t>gada 1.</w:t>
      </w:r>
      <w:r w:rsidR="00B74876">
        <w:rPr>
          <w:lang w:val="lv-LV"/>
        </w:rPr>
        <w:t> </w:t>
      </w:r>
      <w:r>
        <w:rPr>
          <w:lang w:val="lv-LV"/>
        </w:rPr>
        <w:t>septembri” ar skaitļiem un vārdiem “2023.</w:t>
      </w:r>
      <w:r w:rsidR="00B74876">
        <w:rPr>
          <w:lang w:val="lv-LV"/>
        </w:rPr>
        <w:t> </w:t>
      </w:r>
      <w:r>
        <w:rPr>
          <w:lang w:val="lv-LV"/>
        </w:rPr>
        <w:t>gada 31.</w:t>
      </w:r>
      <w:r w:rsidR="00B74876">
        <w:rPr>
          <w:lang w:val="lv-LV"/>
        </w:rPr>
        <w:t> </w:t>
      </w:r>
      <w:r>
        <w:rPr>
          <w:lang w:val="lv-LV"/>
        </w:rPr>
        <w:t>decembri”.</w:t>
      </w:r>
    </w:p>
    <w:p w:rsidR="00E61AB9" w:rsidRDefault="00E61AB9" w:rsidP="00A93E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A93E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750B" w:rsidRDefault="0040750B" w:rsidP="0040750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0750B" w:rsidRPr="002B7546" w:rsidRDefault="0040750B" w:rsidP="0040750B">
      <w:pPr>
        <w:rPr>
          <w:color w:val="000000"/>
          <w:lang w:eastAsia="lv-LV"/>
        </w:rPr>
      </w:pPr>
    </w:p>
    <w:p w:rsidR="0040750B" w:rsidRPr="002B7546" w:rsidRDefault="0040750B" w:rsidP="0040750B">
      <w:pPr>
        <w:rPr>
          <w:color w:val="000000"/>
          <w:lang w:eastAsia="lv-LV"/>
        </w:rPr>
      </w:pP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  <w:bookmarkStart w:id="1" w:name="_GoBack"/>
      <w:bookmarkEnd w:id="1"/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Administratīvā departamenta</w:t>
      </w: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40750B" w:rsidP="0040750B">
      <w:r>
        <w:t>2023. gada 30. jūnijā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7EA5" w16cex:dateUtc="2023-06-15T09:12:00Z"/>
  <w16cex:commentExtensible w16cex:durableId="28358057" w16cex:dateUtc="2023-06-15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8DA98" w16cid:durableId="28357EA5"/>
  <w16cid:commentId w16cid:paraId="03F9CF53" w16cid:durableId="28356BF8"/>
  <w16cid:commentId w16cid:paraId="04F323D8" w16cid:durableId="28358057"/>
  <w16cid:commentId w16cid:paraId="21936637" w16cid:durableId="28356B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89" w:rsidRDefault="00EE1489">
      <w:r>
        <w:separator/>
      </w:r>
    </w:p>
  </w:endnote>
  <w:endnote w:type="continuationSeparator" w:id="0">
    <w:p w:rsidR="00EE1489" w:rsidRDefault="00EE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89" w:rsidRDefault="00EE1489">
      <w:r>
        <w:separator/>
      </w:r>
    </w:p>
  </w:footnote>
  <w:footnote w:type="continuationSeparator" w:id="0">
    <w:p w:rsidR="00EE1489" w:rsidRDefault="00EE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82159A" wp14:editId="19835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48C"/>
    <w:multiLevelType w:val="hybridMultilevel"/>
    <w:tmpl w:val="EB0A9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9194A"/>
    <w:multiLevelType w:val="hybridMultilevel"/>
    <w:tmpl w:val="7F4C27FE"/>
    <w:lvl w:ilvl="0" w:tplc="3E8E5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206A0"/>
    <w:rsid w:val="0002528D"/>
    <w:rsid w:val="00076D9D"/>
    <w:rsid w:val="000957AD"/>
    <w:rsid w:val="000B6447"/>
    <w:rsid w:val="000C4CB0"/>
    <w:rsid w:val="000C6F1E"/>
    <w:rsid w:val="000E4EB6"/>
    <w:rsid w:val="00126D62"/>
    <w:rsid w:val="00157FB5"/>
    <w:rsid w:val="00170AC4"/>
    <w:rsid w:val="00185393"/>
    <w:rsid w:val="00192C01"/>
    <w:rsid w:val="00197F0A"/>
    <w:rsid w:val="001B2E18"/>
    <w:rsid w:val="001C104F"/>
    <w:rsid w:val="001C2B3C"/>
    <w:rsid w:val="001C629A"/>
    <w:rsid w:val="001C6392"/>
    <w:rsid w:val="001E3C5E"/>
    <w:rsid w:val="0020001A"/>
    <w:rsid w:val="002051D3"/>
    <w:rsid w:val="002438AA"/>
    <w:rsid w:val="0024435B"/>
    <w:rsid w:val="0029227E"/>
    <w:rsid w:val="002A71EA"/>
    <w:rsid w:val="002B78C8"/>
    <w:rsid w:val="002D745A"/>
    <w:rsid w:val="0031251F"/>
    <w:rsid w:val="00342504"/>
    <w:rsid w:val="003959A1"/>
    <w:rsid w:val="003D12D3"/>
    <w:rsid w:val="003D5C89"/>
    <w:rsid w:val="0040750B"/>
    <w:rsid w:val="0042403C"/>
    <w:rsid w:val="004407DF"/>
    <w:rsid w:val="0044759D"/>
    <w:rsid w:val="004A07D3"/>
    <w:rsid w:val="004B52D0"/>
    <w:rsid w:val="004D47D9"/>
    <w:rsid w:val="00503BF4"/>
    <w:rsid w:val="00536E96"/>
    <w:rsid w:val="00540422"/>
    <w:rsid w:val="00577970"/>
    <w:rsid w:val="00577F59"/>
    <w:rsid w:val="005931AB"/>
    <w:rsid w:val="005F07BD"/>
    <w:rsid w:val="0060175D"/>
    <w:rsid w:val="00613532"/>
    <w:rsid w:val="0063151B"/>
    <w:rsid w:val="00631B8B"/>
    <w:rsid w:val="006457D0"/>
    <w:rsid w:val="0066057F"/>
    <w:rsid w:val="0066324F"/>
    <w:rsid w:val="006941B6"/>
    <w:rsid w:val="006A0060"/>
    <w:rsid w:val="006D62C3"/>
    <w:rsid w:val="00720161"/>
    <w:rsid w:val="007346CE"/>
    <w:rsid w:val="007419F0"/>
    <w:rsid w:val="00742FCA"/>
    <w:rsid w:val="0075122F"/>
    <w:rsid w:val="00752E6E"/>
    <w:rsid w:val="007640B3"/>
    <w:rsid w:val="0076543C"/>
    <w:rsid w:val="00767D01"/>
    <w:rsid w:val="007F54F5"/>
    <w:rsid w:val="00802131"/>
    <w:rsid w:val="00805B5B"/>
    <w:rsid w:val="00807AB7"/>
    <w:rsid w:val="00827057"/>
    <w:rsid w:val="008320AE"/>
    <w:rsid w:val="008562DC"/>
    <w:rsid w:val="00880030"/>
    <w:rsid w:val="0088735C"/>
    <w:rsid w:val="00892EB6"/>
    <w:rsid w:val="008A5060"/>
    <w:rsid w:val="008B788D"/>
    <w:rsid w:val="008C483D"/>
    <w:rsid w:val="008F4F19"/>
    <w:rsid w:val="00946181"/>
    <w:rsid w:val="0097415D"/>
    <w:rsid w:val="009B6B46"/>
    <w:rsid w:val="009C00E0"/>
    <w:rsid w:val="00A55039"/>
    <w:rsid w:val="00A61C73"/>
    <w:rsid w:val="00A867C4"/>
    <w:rsid w:val="00A93E32"/>
    <w:rsid w:val="00AA6D58"/>
    <w:rsid w:val="00AC7E95"/>
    <w:rsid w:val="00AD4CAC"/>
    <w:rsid w:val="00AE3932"/>
    <w:rsid w:val="00B03FD3"/>
    <w:rsid w:val="00B35B4C"/>
    <w:rsid w:val="00B51C9C"/>
    <w:rsid w:val="00B64D4D"/>
    <w:rsid w:val="00B746FE"/>
    <w:rsid w:val="00B74876"/>
    <w:rsid w:val="00BB795F"/>
    <w:rsid w:val="00BC0063"/>
    <w:rsid w:val="00C2054E"/>
    <w:rsid w:val="00C205BD"/>
    <w:rsid w:val="00C36D3B"/>
    <w:rsid w:val="00C516D8"/>
    <w:rsid w:val="00C55094"/>
    <w:rsid w:val="00C61ECA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2C3F"/>
    <w:rsid w:val="00D41889"/>
    <w:rsid w:val="00D867D8"/>
    <w:rsid w:val="00DC5428"/>
    <w:rsid w:val="00DE5B33"/>
    <w:rsid w:val="00E005CD"/>
    <w:rsid w:val="00E110CD"/>
    <w:rsid w:val="00E3404B"/>
    <w:rsid w:val="00E41F9F"/>
    <w:rsid w:val="00E52E79"/>
    <w:rsid w:val="00E61AB9"/>
    <w:rsid w:val="00EA770A"/>
    <w:rsid w:val="00EB10AE"/>
    <w:rsid w:val="00EC3FC4"/>
    <w:rsid w:val="00EC4C76"/>
    <w:rsid w:val="00EC518D"/>
    <w:rsid w:val="00EE1489"/>
    <w:rsid w:val="00F43BE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22C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2C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C3F"/>
    <w:rPr>
      <w:b/>
      <w:bCs/>
      <w:lang w:eastAsia="en-US"/>
    </w:rPr>
  </w:style>
  <w:style w:type="paragraph" w:styleId="Revision">
    <w:name w:val="Revision"/>
    <w:hidden/>
    <w:uiPriority w:val="99"/>
    <w:semiHidden/>
    <w:rsid w:val="00536E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39FB-24F3-40CD-9DCA-4C0B8AFC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2023-06-14T06:11:00Z</cp:lastPrinted>
  <dcterms:created xsi:type="dcterms:W3CDTF">2023-06-29T05:38:00Z</dcterms:created>
  <dcterms:modified xsi:type="dcterms:W3CDTF">2023-06-29T05:39:00Z</dcterms:modified>
</cp:coreProperties>
</file>