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2E68D4" w:rsidRDefault="002E16C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E68D4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-2225040</wp:posOffset>
                </wp:positionV>
                <wp:extent cx="1000125" cy="26924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4E0" w:rsidRPr="00595241" w:rsidRDefault="00F4389A" w:rsidP="001654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Veidlapa 4-</w:t>
                            </w:r>
                            <w:r w:rsidR="005212F7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pt;margin-top:-175.2pt;width:78.7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P1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" filled="f" stroked="f">
                <v:textbox>
                  <w:txbxContent>
                    <w:p w:rsidR="001654E0" w:rsidRPr="00595241" w:rsidRDefault="00F4389A" w:rsidP="001654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Veidlapa 4-</w:t>
                      </w:r>
                      <w:r w:rsidR="005212F7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2083" w:rsidRPr="002E68D4">
        <w:rPr>
          <w:rFonts w:ascii="Arial" w:hAnsi="Arial" w:cs="Arial"/>
          <w:bCs/>
          <w:szCs w:val="44"/>
          <w:lang w:val="lv-LV"/>
        </w:rPr>
        <w:t xml:space="preserve">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57"/>
        <w:gridCol w:w="2182"/>
      </w:tblGrid>
      <w:tr w:rsidR="00E61AB9" w:rsidRPr="002E68D4" w:rsidTr="005E1C99">
        <w:trPr>
          <w:trHeight w:val="208"/>
        </w:trPr>
        <w:tc>
          <w:tcPr>
            <w:tcW w:w="7349" w:type="dxa"/>
          </w:tcPr>
          <w:p w:rsidR="00E61AB9" w:rsidRPr="002E68D4" w:rsidRDefault="003360D0" w:rsidP="008A2083">
            <w:pPr>
              <w:pStyle w:val="Header"/>
              <w:tabs>
                <w:tab w:val="clear" w:pos="4320"/>
                <w:tab w:val="clear" w:pos="8640"/>
                <w:tab w:val="left" w:pos="2577"/>
              </w:tabs>
              <w:rPr>
                <w:bCs/>
                <w:szCs w:val="44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06.07</w:t>
            </w:r>
            <w:r w:rsidR="005240E5">
              <w:rPr>
                <w:sz w:val="22"/>
                <w:szCs w:val="22"/>
                <w:lang w:val="lv-LV"/>
              </w:rPr>
              <w:t>.</w:t>
            </w:r>
            <w:r w:rsidR="00F227FB" w:rsidRPr="002E68D4">
              <w:rPr>
                <w:sz w:val="22"/>
                <w:szCs w:val="22"/>
                <w:lang w:val="lv-LV"/>
              </w:rPr>
              <w:t>2023</w:t>
            </w:r>
            <w:r w:rsidR="00405DB5" w:rsidRPr="002E68D4">
              <w:rPr>
                <w:sz w:val="22"/>
                <w:szCs w:val="22"/>
                <w:lang w:val="lv-LV"/>
              </w:rPr>
              <w:t>.</w:t>
            </w:r>
            <w:r w:rsidR="008A2083" w:rsidRPr="002E68D4">
              <w:rPr>
                <w:bCs/>
                <w:szCs w:val="44"/>
                <w:lang w:val="lv-LV"/>
              </w:rPr>
              <w:tab/>
            </w:r>
          </w:p>
        </w:tc>
        <w:tc>
          <w:tcPr>
            <w:tcW w:w="2150" w:type="dxa"/>
          </w:tcPr>
          <w:p w:rsidR="00E61AB9" w:rsidRPr="002E68D4" w:rsidRDefault="003E2BB1" w:rsidP="0062167B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lang w:val="lv-LV"/>
              </w:rPr>
              <w:t>Nr.</w:t>
            </w:r>
            <w:r w:rsidR="003360D0">
              <w:rPr>
                <w:lang w:val="lv-LV"/>
              </w:rPr>
              <w:t>406</w:t>
            </w:r>
            <w:r w:rsidR="00355767" w:rsidRPr="002E68D4">
              <w:rPr>
                <w:lang w:val="lv-LV"/>
              </w:rPr>
              <w:t>/4-</w:t>
            </w:r>
            <w:r w:rsidR="00F227FB" w:rsidRPr="002E68D4">
              <w:rPr>
                <w:lang w:val="lv-LV"/>
              </w:rPr>
              <w:t>5.1/B</w:t>
            </w:r>
          </w:p>
        </w:tc>
      </w:tr>
    </w:tbl>
    <w:p w:rsidR="005212F7" w:rsidRPr="002E68D4" w:rsidRDefault="005212F7" w:rsidP="008C6F6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F2EE5" w:rsidRPr="00CF2EE5" w:rsidRDefault="006A0408" w:rsidP="00CF2EE5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PAR</w:t>
      </w:r>
      <w:r w:rsidR="00CF2EE5" w:rsidRPr="00CF2EE5">
        <w:rPr>
          <w:u w:val="none"/>
        </w:rPr>
        <w:t xml:space="preserve"> PUBLISKAS APSPRIEŠANAS NEPIECIEŠAMĪBU BŪVNIECĪBAS IECEREI</w:t>
      </w:r>
    </w:p>
    <w:p w:rsidR="00FE1C24" w:rsidRPr="008F1948" w:rsidRDefault="00CF2EE5" w:rsidP="00CF2EE5">
      <w:pPr>
        <w:pStyle w:val="Heading6"/>
        <w:pBdr>
          <w:bottom w:val="single" w:sz="4" w:space="1" w:color="auto"/>
        </w:pBdr>
        <w:rPr>
          <w:u w:val="none"/>
        </w:rPr>
      </w:pPr>
      <w:r w:rsidRPr="00CF2EE5">
        <w:rPr>
          <w:u w:val="none"/>
        </w:rPr>
        <w:t>“</w:t>
      </w:r>
      <w:r>
        <w:rPr>
          <w:u w:val="none"/>
        </w:rPr>
        <w:t>DEGVIELAS UZPILDES STACIJA</w:t>
      </w:r>
      <w:r w:rsidRPr="00CF2EE5">
        <w:rPr>
          <w:u w:val="none"/>
        </w:rPr>
        <w:t>”</w:t>
      </w:r>
      <w:r>
        <w:rPr>
          <w:u w:val="none"/>
        </w:rPr>
        <w:t xml:space="preserve"> MIERA IELĀ 3A</w:t>
      </w:r>
      <w:r w:rsidRPr="00CF2EE5">
        <w:rPr>
          <w:u w:val="none"/>
        </w:rPr>
        <w:t>, JELGAVĀ</w:t>
      </w:r>
    </w:p>
    <w:p w:rsidR="00E0766F" w:rsidRPr="008F1948" w:rsidRDefault="00E0766F" w:rsidP="00E0766F">
      <w:pPr>
        <w:pStyle w:val="NormalWeb"/>
        <w:spacing w:before="0" w:beforeAutospacing="0" w:after="0" w:afterAutospacing="0"/>
        <w:ind w:firstLine="425"/>
        <w:jc w:val="both"/>
      </w:pPr>
    </w:p>
    <w:p w:rsidR="00CF2EE5" w:rsidRDefault="00484FE3" w:rsidP="00CF2EE5">
      <w:pPr>
        <w:ind w:firstLine="720"/>
        <w:jc w:val="both"/>
      </w:pPr>
      <w:r w:rsidRPr="009D1ED4">
        <w:rPr>
          <w:lang w:eastAsia="lv-LV"/>
        </w:rPr>
        <w:t xml:space="preserve">Jelgavas </w:t>
      </w:r>
      <w:r>
        <w:rPr>
          <w:lang w:eastAsia="lv-LV"/>
        </w:rPr>
        <w:t>valsts</w:t>
      </w:r>
      <w:r w:rsidRPr="009D1ED4">
        <w:rPr>
          <w:lang w:eastAsia="lv-LV"/>
        </w:rPr>
        <w:t xml:space="preserve">pilsētas pašvaldības </w:t>
      </w:r>
      <w:r>
        <w:rPr>
          <w:lang w:eastAsia="lv-LV"/>
        </w:rPr>
        <w:t xml:space="preserve">iestādes “Centrālā pārvalde” Būvvalde (turpmāk – Būvvalde) </w:t>
      </w:r>
      <w:r w:rsidR="003E015D">
        <w:rPr>
          <w:lang w:eastAsia="lv-LV"/>
        </w:rPr>
        <w:t xml:space="preserve">2023.gada </w:t>
      </w:r>
      <w:r w:rsidR="00450848" w:rsidRPr="00450848">
        <w:rPr>
          <w:lang w:eastAsia="lv-LV"/>
        </w:rPr>
        <w:t>8</w:t>
      </w:r>
      <w:r w:rsidR="00CF2EE5" w:rsidRPr="00450848">
        <w:rPr>
          <w:lang w:eastAsia="lv-LV"/>
        </w:rPr>
        <w:t>.</w:t>
      </w:r>
      <w:r w:rsidR="003E015D" w:rsidRPr="00450848">
        <w:rPr>
          <w:lang w:eastAsia="lv-LV"/>
        </w:rPr>
        <w:t>jūnijā</w:t>
      </w:r>
      <w:r w:rsidR="00CF2EE5">
        <w:t xml:space="preserve"> Būvniecības informācijas sistēmā ( turpmāk – BIS sistēma) </w:t>
      </w:r>
      <w:r w:rsidR="008C455F">
        <w:t xml:space="preserve">(lietas Nr. </w:t>
      </w:r>
      <w:r w:rsidR="008C455F" w:rsidRPr="008C455F">
        <w:t>BIS-BL-715850-12753</w:t>
      </w:r>
      <w:r w:rsidR="008C455F">
        <w:t>)</w:t>
      </w:r>
      <w:r w:rsidR="008C455F" w:rsidRPr="008C455F">
        <w:t xml:space="preserve"> </w:t>
      </w:r>
      <w:r w:rsidR="00CF2EE5">
        <w:t>saņēma būvniecības ieceri “</w:t>
      </w:r>
      <w:r w:rsidR="003E015D">
        <w:t>Degvielas uzpildes stacija</w:t>
      </w:r>
      <w:r w:rsidR="00CF2EE5">
        <w:t xml:space="preserve">” </w:t>
      </w:r>
      <w:r w:rsidR="003E015D">
        <w:t>Miera ielā 3A</w:t>
      </w:r>
      <w:r w:rsidR="00CF2EE5">
        <w:t>, Jelgavā (turpmāk - Objekts).</w:t>
      </w:r>
    </w:p>
    <w:p w:rsidR="003E015D" w:rsidRDefault="00CF2EE5" w:rsidP="00450848">
      <w:pPr>
        <w:ind w:right="-2" w:firstLine="426"/>
        <w:jc w:val="both"/>
        <w:rPr>
          <w:lang w:eastAsia="lv-LV"/>
        </w:rPr>
      </w:pPr>
      <w:r w:rsidRPr="00450848">
        <w:rPr>
          <w:lang w:eastAsia="lv-LV"/>
        </w:rPr>
        <w:t xml:space="preserve">Būvniecības ierosinātājs: </w:t>
      </w:r>
      <w:r w:rsidR="00450848" w:rsidRPr="00450848">
        <w:rPr>
          <w:lang w:eastAsia="lv-LV"/>
        </w:rPr>
        <w:t>SIA "MOTO TOURS LATVIA"</w:t>
      </w:r>
      <w:r w:rsidR="00450848" w:rsidRPr="00450848">
        <w:t xml:space="preserve"> </w:t>
      </w:r>
      <w:r w:rsidR="00450848" w:rsidRPr="00450848">
        <w:rPr>
          <w:lang w:eastAsia="lv-LV"/>
        </w:rPr>
        <w:t>reģistrācijas Nr.43603043736, ieceres izstrādātājs: SIA arhitektūras un dizaina birojs "5.AVĒNIJA"</w:t>
      </w:r>
      <w:r w:rsidR="00484FE3">
        <w:rPr>
          <w:lang w:eastAsia="lv-LV"/>
        </w:rPr>
        <w:t>,</w:t>
      </w:r>
      <w:r w:rsidR="00450848" w:rsidRPr="00450848">
        <w:t xml:space="preserve"> būvkomersanta reģistrācijas Nr. </w:t>
      </w:r>
      <w:r w:rsidR="00450848" w:rsidRPr="00450848">
        <w:rPr>
          <w:lang w:eastAsia="lv-LV"/>
        </w:rPr>
        <w:t>0351-R,</w:t>
      </w:r>
      <w:r w:rsidR="00450848" w:rsidRPr="00450848">
        <w:t xml:space="preserve"> </w:t>
      </w:r>
      <w:r w:rsidR="00450848">
        <w:t xml:space="preserve"> būvspeciālists: </w:t>
      </w:r>
      <w:r w:rsidR="00450848" w:rsidRPr="00450848">
        <w:rPr>
          <w:lang w:eastAsia="lv-LV"/>
        </w:rPr>
        <w:t>Agnis Lukšēvics</w:t>
      </w:r>
      <w:r w:rsidR="00450848">
        <w:rPr>
          <w:lang w:eastAsia="lv-LV"/>
        </w:rPr>
        <w:t>, sertifikāts Nr.</w:t>
      </w:r>
      <w:r w:rsidR="00450848" w:rsidRPr="00450848">
        <w:t xml:space="preserve"> </w:t>
      </w:r>
      <w:r w:rsidR="00450848" w:rsidRPr="00450848">
        <w:rPr>
          <w:lang w:eastAsia="lv-LV"/>
        </w:rPr>
        <w:t>1-00584</w:t>
      </w:r>
      <w:r w:rsidR="00450848">
        <w:rPr>
          <w:lang w:eastAsia="lv-LV"/>
        </w:rPr>
        <w:t>.</w:t>
      </w:r>
      <w:bookmarkStart w:id="0" w:name="_GoBack"/>
      <w:bookmarkEnd w:id="0"/>
    </w:p>
    <w:p w:rsidR="00590BA7" w:rsidRDefault="00CF2EE5" w:rsidP="00CF2EE5">
      <w:pPr>
        <w:ind w:firstLine="426"/>
        <w:jc w:val="both"/>
      </w:pPr>
      <w:r>
        <w:t>Būvniecības likuma 14.panta trešās</w:t>
      </w:r>
      <w:r w:rsidRPr="007B3928">
        <w:t xml:space="preserve"> daļa</w:t>
      </w:r>
      <w:r>
        <w:t>s 1.punkts</w:t>
      </w:r>
      <w:r w:rsidRPr="007B3928">
        <w:t xml:space="preserve"> nosaka, ka izskatot b</w:t>
      </w:r>
      <w:r>
        <w:t>ūvniecības ieceres iesniegumu, b</w:t>
      </w:r>
      <w:r w:rsidRPr="007B3928">
        <w:t>ūvvalde atkarībā no būvniecības ieceres veida lemj par būvatļaujas izdošanu, atteikumu izdot būvatļauju vai būvniecība</w:t>
      </w:r>
      <w:r>
        <w:t xml:space="preserve">s ieceres publisku apspriešanu. </w:t>
      </w:r>
    </w:p>
    <w:p w:rsidR="00CF2EE5" w:rsidRDefault="00CF2EE5" w:rsidP="00CF2EE5">
      <w:pPr>
        <w:ind w:firstLine="426"/>
        <w:jc w:val="both"/>
      </w:pPr>
      <w:r>
        <w:t xml:space="preserve">Savukārt Būvniecības likuma 14.panta piektajā daļā norādīts, ka </w:t>
      </w:r>
      <w:r w:rsidRPr="00127CA4">
        <w:t>būvvalde nodrošina būvniecības ieceres publisku apspriešanu un tikai pēc tam pieņem lēmumu par ierosinātā objekta būvniecības ieceri</w:t>
      </w:r>
      <w:r>
        <w:t>,</w:t>
      </w:r>
      <w:r w:rsidR="00A04927">
        <w:t xml:space="preserve"> </w:t>
      </w:r>
      <w:r w:rsidRPr="00711B24">
        <w:t>ja blakus dzīvojamai vai publiskai apbūvei ir ierosināta tāda objekta būvniecība, kurš var radīt būtisku ietekmi (smaku, troksni, vibrāciju vai cita veida piesārņojumu), bet kuram nav piemēro</w:t>
      </w:r>
      <w:r w:rsidR="00484FE3">
        <w:t>ts ietekmes uz vidi novērtējums, kā arī</w:t>
      </w:r>
      <w:r w:rsidR="005153AE" w:rsidRPr="005153AE">
        <w:t xml:space="preserve"> </w:t>
      </w:r>
      <w:r w:rsidR="005153AE">
        <w:t xml:space="preserve"> P</w:t>
      </w:r>
      <w:r w:rsidR="005153AE" w:rsidRPr="005153AE">
        <w:t>ašvaldība saistošajos noteikumos var paredzēt arī citus gadījumus, kad rīkojama būvniecības ieceres publiska apspriešana.</w:t>
      </w:r>
    </w:p>
    <w:p w:rsidR="002C529C" w:rsidRDefault="002C529C" w:rsidP="002C529C">
      <w:pPr>
        <w:ind w:firstLine="426"/>
        <w:jc w:val="both"/>
      </w:pPr>
      <w:r>
        <w:t xml:space="preserve">Saskaņā ar </w:t>
      </w:r>
      <w:r w:rsidR="00A9052D" w:rsidRPr="00A9052D">
        <w:t>Jelgavas pilsētas teritorijas plānojuma 2009.-</w:t>
      </w:r>
      <w:r>
        <w:t>2021.gadam grozījumu 1.pielikumu</w:t>
      </w:r>
      <w:r w:rsidR="00A9052D" w:rsidRPr="00A9052D">
        <w:t xml:space="preserve"> Jelgavas pilsētas pašvaldība</w:t>
      </w:r>
      <w:r w:rsidR="00A9052D">
        <w:t>s 2017.gada 23.novembra saistošajiem noteikumiem</w:t>
      </w:r>
      <w:r w:rsidR="00A9052D" w:rsidRPr="00A9052D">
        <w:t xml:space="preserve"> Nr.17-23 “Teritorijas izmantošanas un apbūves noteikumi”</w:t>
      </w:r>
      <w:r w:rsidR="0004719C">
        <w:t xml:space="preserve"> </w:t>
      </w:r>
      <w:r w:rsidR="003E1690">
        <w:t xml:space="preserve">( turpmāk – Apbūves noteikumi) </w:t>
      </w:r>
      <w:r w:rsidRPr="003F3BE2">
        <w:t>Objekts izvietojas Jaukta centra apbūves teritorijā (JC1), kur</w:t>
      </w:r>
      <w:r w:rsidR="003F3BE2" w:rsidRPr="003F3BE2">
        <w:t>ai</w:t>
      </w:r>
      <w:r w:rsidRPr="003F3BE2">
        <w:t xml:space="preserve"> viens no t</w:t>
      </w:r>
      <w:r>
        <w:t>eritorijas papildizmantošanas veidiem ir transporta apkalpojošā infrastruktūra (14003).</w:t>
      </w:r>
    </w:p>
    <w:p w:rsidR="00CF2EE5" w:rsidRPr="00EC7E9C" w:rsidRDefault="002C529C" w:rsidP="003F3BE2">
      <w:pPr>
        <w:ind w:firstLine="426"/>
        <w:jc w:val="both"/>
      </w:pPr>
      <w:r>
        <w:t>I</w:t>
      </w:r>
      <w:r w:rsidRPr="001515EC">
        <w:t xml:space="preserve">zvērtējot </w:t>
      </w:r>
      <w:r w:rsidRPr="003F3BE2">
        <w:t>Objekta  izvietojumu,</w:t>
      </w:r>
      <w:r w:rsidRPr="001515EC">
        <w:t xml:space="preserve"> Būvvalde konstatē, ka </w:t>
      </w:r>
      <w:r>
        <w:t xml:space="preserve">attālums no Objekta </w:t>
      </w:r>
      <w:r w:rsidRPr="00004035">
        <w:t xml:space="preserve"> </w:t>
      </w:r>
      <w:r w:rsidR="003F3BE2">
        <w:t xml:space="preserve">līdz dzīvojamai </w:t>
      </w:r>
      <w:r>
        <w:t>mājai Miera iel</w:t>
      </w:r>
      <w:r w:rsidR="0086430A">
        <w:t>ā 5, Jelgavā ir  mazāks nekā 50</w:t>
      </w:r>
      <w:r w:rsidRPr="00004035">
        <w:t>m</w:t>
      </w:r>
      <w:r>
        <w:t xml:space="preserve">. </w:t>
      </w:r>
      <w:r w:rsidR="003F3BE2">
        <w:t>Savukārt</w:t>
      </w:r>
      <w:r>
        <w:t xml:space="preserve"> Apbūves noteikumu </w:t>
      </w:r>
      <w:r w:rsidR="0004719C">
        <w:t>74.pun</w:t>
      </w:r>
      <w:r w:rsidR="003F3BE2">
        <w:t xml:space="preserve">kts nosaka, ka </w:t>
      </w:r>
      <w:r w:rsidR="009914FD">
        <w:t>pirms būvatļaujas izsniegšanas no jauna būvējamu degvielas vai gāzes uzpildes staciju, automazgātuvju un automobiļu un motociklu apkopes uzņēmumu ierīkošanai zemes vienībās, kas atrodas tuvāk par 50m no dzīvojamām un/vai publiskām ēkām, Būvvaldē var pieprasīt būvniecīb</w:t>
      </w:r>
      <w:r w:rsidR="0068640C">
        <w:t>as ieceres publisko apspriešanu</w:t>
      </w:r>
      <w:r w:rsidR="0098339B">
        <w:t>.</w:t>
      </w:r>
    </w:p>
    <w:p w:rsidR="00CF2EE5" w:rsidRDefault="00CF2EE5" w:rsidP="00CF2EE5">
      <w:pPr>
        <w:ind w:right="-2" w:firstLine="426"/>
        <w:jc w:val="both"/>
        <w:rPr>
          <w:lang w:eastAsia="lv-LV"/>
        </w:rPr>
      </w:pPr>
      <w:r w:rsidRPr="001515EC">
        <w:rPr>
          <w:lang w:eastAsia="lv-LV"/>
        </w:rPr>
        <w:t xml:space="preserve">Ņemot vērā augstāk minēto </w:t>
      </w:r>
      <w:r>
        <w:rPr>
          <w:lang w:eastAsia="lv-LV"/>
        </w:rPr>
        <w:t>un atbilstoši Ministru kabineta 2014.gada 28.oktobra noteikumiem Nr.671 “Būvniecības ieceres publiskas apspriešanas kārtība” 6.punktam, pēc būvniecības ieceres iesnieguma saņemš</w:t>
      </w:r>
      <w:r w:rsidR="00FE2C84">
        <w:rPr>
          <w:lang w:eastAsia="lv-LV"/>
        </w:rPr>
        <w:t>anas B</w:t>
      </w:r>
      <w:r>
        <w:rPr>
          <w:lang w:eastAsia="lv-LV"/>
        </w:rPr>
        <w:t>ūvvalde Būvniecības likuma 14.panta piektajā daļā noteiktajos gadījumos pieņem lēmumu par publiskas apspriešanas nepieciešamību.</w:t>
      </w:r>
    </w:p>
    <w:p w:rsidR="00CF2EE5" w:rsidRPr="00227070" w:rsidRDefault="00CF2EE5" w:rsidP="00CF2EE5">
      <w:pPr>
        <w:ind w:rightChars="-3" w:right="-7" w:firstLine="426"/>
        <w:jc w:val="both"/>
        <w:rPr>
          <w:lang w:eastAsia="lv-LV"/>
        </w:rPr>
      </w:pPr>
      <w:r>
        <w:t>S</w:t>
      </w:r>
      <w:r w:rsidR="00E060A4">
        <w:t>askaņā ar likuma „Pašvaldību likuma</w:t>
      </w:r>
      <w:r w:rsidRPr="00F231B2">
        <w:t xml:space="preserve">” </w:t>
      </w:r>
      <w:r w:rsidR="00831FF0" w:rsidRPr="00831FF0">
        <w:t xml:space="preserve">Pašvaldību likuma 4.panta pirmās daļas 16.punktu </w:t>
      </w:r>
      <w:r w:rsidRPr="00F231B2">
        <w:t xml:space="preserve">Būvniecības </w:t>
      </w:r>
      <w:r>
        <w:t xml:space="preserve">likuma </w:t>
      </w:r>
      <w:r w:rsidRPr="00711B24">
        <w:t>14.panta trešās daļas 1.punktu</w:t>
      </w:r>
      <w:r>
        <w:t xml:space="preserve"> un piekto daļu</w:t>
      </w:r>
      <w:r w:rsidRPr="007345D6">
        <w:t>, Ministru kabinet</w:t>
      </w:r>
      <w:r>
        <w:t>a 2014.gada 28.oktobr</w:t>
      </w:r>
      <w:r w:rsidRPr="007345D6">
        <w:t xml:space="preserve">a noteikumiem </w:t>
      </w:r>
      <w:r>
        <w:rPr>
          <w:lang w:eastAsia="lv-LV"/>
        </w:rPr>
        <w:t>Nr.671 “Būvniecības ieceres publiskas apspriešanas kārtība</w:t>
      </w:r>
      <w:r w:rsidRPr="00227070">
        <w:rPr>
          <w:lang w:eastAsia="lv-LV"/>
        </w:rPr>
        <w:t>” 6., 8. un 9. punktu,</w:t>
      </w:r>
      <w:r w:rsidR="00831FF0" w:rsidRPr="00831FF0">
        <w:t xml:space="preserve"> </w:t>
      </w:r>
      <w:r w:rsidR="00831FF0" w:rsidRPr="00831FF0">
        <w:rPr>
          <w:lang w:eastAsia="lv-LV"/>
        </w:rPr>
        <w:t xml:space="preserve">Jelgavas pilsētas teritorijas plānojuma 2009.-2021.gadam grozījumu 1.pielikuma Jelgavas </w:t>
      </w:r>
      <w:r w:rsidR="00831FF0" w:rsidRPr="00831FF0">
        <w:rPr>
          <w:lang w:eastAsia="lv-LV"/>
        </w:rPr>
        <w:lastRenderedPageBreak/>
        <w:t>pilsētas pašvaldības 2017.gada 23.novembra saistošajiem noteikumiem Nr.17-23 “Teritorijas izmantošanas un apbūves noteikumi” 74.punktu</w:t>
      </w:r>
    </w:p>
    <w:p w:rsidR="00D8612F" w:rsidRPr="008F1948" w:rsidRDefault="00D8612F" w:rsidP="00FF56B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B3219" w:rsidRPr="008F1948" w:rsidRDefault="00A84E7C" w:rsidP="00EB3219">
      <w:pPr>
        <w:pStyle w:val="Header"/>
        <w:tabs>
          <w:tab w:val="clear" w:pos="4320"/>
          <w:tab w:val="clear" w:pos="8640"/>
        </w:tabs>
        <w:rPr>
          <w:b/>
          <w:lang w:val="lv-LV"/>
        </w:rPr>
      </w:pPr>
      <w:r w:rsidRPr="008F1948">
        <w:rPr>
          <w:b/>
          <w:lang w:val="lv-LV"/>
        </w:rPr>
        <w:t>Jelgavas valstspilsētas pašvaldības iestādes “Centrālā pārvalde” Būvvalde NOLEMJ:</w:t>
      </w:r>
    </w:p>
    <w:p w:rsidR="00281224" w:rsidRDefault="00281224" w:rsidP="00D26D1E">
      <w:pPr>
        <w:jc w:val="both"/>
      </w:pPr>
    </w:p>
    <w:p w:rsidR="00CF2EE5" w:rsidRDefault="00CF2EE5" w:rsidP="00CF2EE5">
      <w:pPr>
        <w:jc w:val="both"/>
      </w:pPr>
      <w:r>
        <w:t>1.</w:t>
      </w:r>
      <w:r>
        <w:tab/>
        <w:t xml:space="preserve">Noteikt, ka būvniecības iecerei </w:t>
      </w:r>
      <w:r w:rsidR="00831FF0" w:rsidRPr="00831FF0">
        <w:t xml:space="preserve">“Degvielas uzpildes stacija” Miera ielā 3A, Jelgavā </w:t>
      </w:r>
      <w:r>
        <w:t>sabiedrības līdzdalības tiesību nodrošināšanai ir nepieciešama publiskā apspriešana.</w:t>
      </w:r>
    </w:p>
    <w:p w:rsidR="00CF2EE5" w:rsidRDefault="00CF2EE5" w:rsidP="00CF2EE5">
      <w:pPr>
        <w:jc w:val="both"/>
      </w:pPr>
      <w:r>
        <w:t>2.</w:t>
      </w:r>
      <w:r>
        <w:tab/>
        <w:t>Uzsākt būvniecības ieceres publisko apspriešanu divu mēnešu laikā no lēmuma par publiskas apspriešanas nepieciešamību pieņemšanas brīža;</w:t>
      </w:r>
    </w:p>
    <w:p w:rsidR="00CF2EE5" w:rsidRDefault="00CF2EE5" w:rsidP="00CF2EE5">
      <w:pPr>
        <w:jc w:val="both"/>
      </w:pPr>
      <w:r>
        <w:t>3.</w:t>
      </w:r>
      <w:r>
        <w:tab/>
        <w:t>Noteikt publiskās apspriešanas termiņu ne mazāku par četrām kalendāra nedēļām no dienas, kad pašvaldības mājaslapā internetā publicēts lēmums par publiskas apspriešanas uzsākšanu.</w:t>
      </w:r>
    </w:p>
    <w:p w:rsidR="00CF2EE5" w:rsidRDefault="00CF2EE5" w:rsidP="00CF2EE5">
      <w:pPr>
        <w:jc w:val="both"/>
      </w:pPr>
      <w:r>
        <w:t>4.</w:t>
      </w:r>
      <w:r>
        <w:tab/>
        <w:t>Publicēt lēmumu par publiskas apspriešanas nepieciešamību Jelgavas valstspilsētas pašvaldības mājaslapā www.jelgava.lv, būvniecības informācijas sistēmā trīs darba dienu laikā no lēmuma pieņemšanas brīža;</w:t>
      </w:r>
    </w:p>
    <w:p w:rsidR="00CF2EE5" w:rsidRDefault="00CF2EE5" w:rsidP="00CF2EE5">
      <w:pPr>
        <w:jc w:val="both"/>
      </w:pPr>
      <w:r>
        <w:t>5.</w:t>
      </w:r>
      <w:r>
        <w:tab/>
        <w:t xml:space="preserve">Būvniecības ierosinātājam </w:t>
      </w:r>
      <w:r w:rsidR="00EF01D2" w:rsidRPr="00EF01D2">
        <w:t>SIA "MOTO TOURS LATVIA" reģistrācijas Nr.43603043736</w:t>
      </w:r>
      <w:r w:rsidR="00EF01D2">
        <w:t xml:space="preserve"> </w:t>
      </w:r>
      <w:r>
        <w:t xml:space="preserve">iesniegt Jelgavas valstpilsētas pašvaldības </w:t>
      </w:r>
      <w:r w:rsidR="00B747B9">
        <w:t>iestādes “Centrālā pārvalde”</w:t>
      </w:r>
      <w:r>
        <w:t xml:space="preserve"> Būvvaldē saskaņošanai Ministru kabineta 2014.gada 28.oktobra noteikumu Nr.671 “Būvniecības ieceres publiskas apspriešanas kārtība” 10. un 11.punktos noteiktos dokumentus.</w:t>
      </w:r>
    </w:p>
    <w:p w:rsidR="00CF2EE5" w:rsidRDefault="00CF2EE5" w:rsidP="00CF2EE5">
      <w:pPr>
        <w:jc w:val="both"/>
      </w:pPr>
    </w:p>
    <w:p w:rsidR="00CF2EE5" w:rsidRDefault="00CF2EE5" w:rsidP="000F3CD3">
      <w:pPr>
        <w:ind w:firstLine="720"/>
        <w:jc w:val="both"/>
      </w:pPr>
      <w:r w:rsidRPr="00CF2EE5">
        <w:t>Lēmumu mēneša laikā var apstrīdēt Jelgavas valstspilsētas pašvaldības domē, iesniegumu iesniedzot Jelgavas valstspilsētas pašvaldības iestādes “Centrālā pārvalde” Administratīvā departamenta Klientu apkalpošanas centrā, Lielā ielā 11, Jelgavā.</w:t>
      </w:r>
    </w:p>
    <w:p w:rsidR="00CF2EE5" w:rsidRDefault="00CF2EE5" w:rsidP="00CF2EE5">
      <w:pPr>
        <w:jc w:val="both"/>
      </w:pPr>
    </w:p>
    <w:p w:rsidR="00CF2EE5" w:rsidRPr="002E68D4" w:rsidRDefault="00CF2EE5" w:rsidP="00D26D1E">
      <w:pPr>
        <w:jc w:val="both"/>
      </w:pPr>
    </w:p>
    <w:p w:rsidR="00405DB5" w:rsidRPr="002E68D4" w:rsidRDefault="00E10D0E" w:rsidP="00405DB5">
      <w:pPr>
        <w:jc w:val="both"/>
      </w:pPr>
      <w:r w:rsidRPr="002E68D4">
        <w:t>Būvvaldes vadītāj</w:t>
      </w:r>
      <w:r w:rsidR="000B57CD">
        <w:t>s</w:t>
      </w:r>
      <w:r w:rsidRPr="002E68D4">
        <w:tab/>
      </w:r>
      <w:r w:rsidRPr="002E68D4">
        <w:tab/>
      </w:r>
      <w:r w:rsidR="005E25AA" w:rsidRPr="002E68D4">
        <w:tab/>
      </w:r>
      <w:r w:rsidR="005E25AA" w:rsidRPr="002E68D4">
        <w:tab/>
      </w:r>
      <w:r w:rsidRPr="002E68D4">
        <w:tab/>
      </w:r>
      <w:r w:rsidRPr="002E68D4">
        <w:tab/>
      </w:r>
      <w:r w:rsidR="000B57CD">
        <w:t>D.Petzāls</w:t>
      </w:r>
      <w:r w:rsidRPr="002E68D4">
        <w:t xml:space="preserve">     </w:t>
      </w:r>
      <w:r w:rsidR="00D84942" w:rsidRPr="002E68D4">
        <w:tab/>
      </w:r>
      <w:r w:rsidR="00D84942" w:rsidRPr="002E68D4">
        <w:tab/>
      </w:r>
      <w:r w:rsidRPr="002E68D4">
        <w:t xml:space="preserve">     </w:t>
      </w:r>
    </w:p>
    <w:p w:rsidR="004234FB" w:rsidRPr="002E68D4" w:rsidRDefault="004234FB" w:rsidP="004234FB"/>
    <w:p w:rsidR="00D92302" w:rsidRPr="007C3A3E" w:rsidRDefault="00D92302" w:rsidP="004234FB">
      <w:pPr>
        <w:rPr>
          <w:sz w:val="20"/>
          <w:szCs w:val="20"/>
        </w:rPr>
      </w:pPr>
    </w:p>
    <w:p w:rsidR="00E16408" w:rsidRPr="007C3A3E" w:rsidRDefault="00203727" w:rsidP="005B3B25">
      <w:pPr>
        <w:pStyle w:val="BodyText"/>
        <w:jc w:val="both"/>
        <w:rPr>
          <w:i/>
          <w:sz w:val="20"/>
        </w:rPr>
      </w:pPr>
      <w:r w:rsidRPr="007C3A3E">
        <w:rPr>
          <w:sz w:val="20"/>
        </w:rPr>
        <w:t>Behmane 63005529</w:t>
      </w:r>
    </w:p>
    <w:p w:rsidR="00E16408" w:rsidRPr="002E68D4" w:rsidRDefault="00E16408" w:rsidP="003F1B8E">
      <w:pPr>
        <w:jc w:val="both"/>
        <w:rPr>
          <w:i/>
          <w:sz w:val="18"/>
          <w:szCs w:val="18"/>
        </w:rPr>
      </w:pPr>
    </w:p>
    <w:sectPr w:rsidR="00E16408" w:rsidRPr="002E68D4" w:rsidSect="0082424F">
      <w:headerReference w:type="first" r:id="rId8"/>
      <w:pgSz w:w="11906" w:h="16838" w:code="9"/>
      <w:pgMar w:top="1134" w:right="1133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EA" w:rsidRDefault="00D303EA">
      <w:r>
        <w:separator/>
      </w:r>
    </w:p>
  </w:endnote>
  <w:endnote w:type="continuationSeparator" w:id="0">
    <w:p w:rsidR="00D303EA" w:rsidRDefault="00D3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EA" w:rsidRDefault="00D303EA">
      <w:r>
        <w:separator/>
      </w:r>
    </w:p>
  </w:footnote>
  <w:footnote w:type="continuationSeparator" w:id="0">
    <w:p w:rsidR="00D303EA" w:rsidRDefault="00D3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635" w:rsidRPr="00186635" w:rsidRDefault="00186635" w:rsidP="00186635">
    <w:pPr>
      <w:jc w:val="center"/>
      <w:rPr>
        <w:b/>
        <w:sz w:val="28"/>
        <w:szCs w:val="28"/>
        <w:lang w:val="en-US" w:eastAsia="lv-LV"/>
      </w:rPr>
    </w:pPr>
    <w:r w:rsidRPr="00186635">
      <w:rPr>
        <w:rFonts w:ascii="Arial" w:hAnsi="Arial"/>
        <w:b/>
        <w:noProof/>
        <w:sz w:val="28"/>
        <w:lang w:eastAsia="lv-LV"/>
      </w:rPr>
      <w:drawing>
        <wp:inline distT="0" distB="0" distL="0" distR="0" wp14:anchorId="16A096F6" wp14:editId="29CC25D9">
          <wp:extent cx="638175" cy="752475"/>
          <wp:effectExtent l="0" t="0" r="9525" b="9525"/>
          <wp:docPr id="14" name="Picture 1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635" w:rsidRPr="00186635" w:rsidRDefault="00186635" w:rsidP="00186635">
    <w:pPr>
      <w:jc w:val="center"/>
      <w:rPr>
        <w:rFonts w:ascii="Arial" w:hAnsi="Arial" w:cs="Arial"/>
        <w:b/>
        <w:position w:val="-6"/>
        <w:sz w:val="22"/>
        <w:szCs w:val="22"/>
        <w:lang w:eastAsia="lv-LV"/>
      </w:rPr>
    </w:pPr>
    <w:r w:rsidRPr="00186635">
      <w:rPr>
        <w:rFonts w:ascii="Arial" w:hAnsi="Arial" w:cs="Arial"/>
        <w:b/>
        <w:position w:val="-6"/>
        <w:sz w:val="22"/>
        <w:szCs w:val="22"/>
        <w:lang w:eastAsia="lv-LV"/>
      </w:rPr>
      <w:t>Latvijas Republika</w:t>
    </w:r>
  </w:p>
  <w:p w:rsidR="00186635" w:rsidRPr="0082424F" w:rsidRDefault="00186635" w:rsidP="00186635">
    <w:pPr>
      <w:tabs>
        <w:tab w:val="center" w:pos="4320"/>
        <w:tab w:val="right" w:pos="8640"/>
      </w:tabs>
      <w:jc w:val="center"/>
      <w:rPr>
        <w:rFonts w:ascii="Arial" w:hAnsi="Arial" w:cs="Arial"/>
        <w:b/>
        <w:sz w:val="30"/>
        <w:szCs w:val="30"/>
        <w:lang w:eastAsia="lv-LV"/>
      </w:rPr>
    </w:pPr>
    <w:r w:rsidRPr="0082424F">
      <w:rPr>
        <w:rFonts w:ascii="Arial" w:hAnsi="Arial" w:cs="Arial"/>
        <w:b/>
        <w:sz w:val="30"/>
        <w:szCs w:val="30"/>
        <w:lang w:eastAsia="lv-LV"/>
      </w:rPr>
      <w:t xml:space="preserve">Jelgavas </w:t>
    </w:r>
    <w:r w:rsidR="00A43AD9" w:rsidRPr="0082424F">
      <w:rPr>
        <w:rFonts w:ascii="Arial" w:hAnsi="Arial" w:cs="Arial"/>
        <w:b/>
        <w:sz w:val="30"/>
        <w:szCs w:val="30"/>
        <w:lang w:eastAsia="lv-LV"/>
      </w:rPr>
      <w:t>valsts</w:t>
    </w:r>
    <w:r w:rsidRPr="0082424F">
      <w:rPr>
        <w:rFonts w:ascii="Arial" w:hAnsi="Arial" w:cs="Arial"/>
        <w:b/>
        <w:sz w:val="30"/>
        <w:szCs w:val="30"/>
        <w:lang w:eastAsia="lv-LV"/>
      </w:rPr>
      <w:t>pilsētas pašvaldība</w:t>
    </w:r>
    <w:r w:rsidR="0082424F" w:rsidRPr="0082424F">
      <w:rPr>
        <w:rFonts w:ascii="Arial" w:hAnsi="Arial" w:cs="Arial"/>
        <w:b/>
        <w:sz w:val="30"/>
        <w:szCs w:val="30"/>
        <w:lang w:eastAsia="lv-LV"/>
      </w:rPr>
      <w:t xml:space="preserve">s </w:t>
    </w:r>
    <w:r w:rsidR="00AB55B4" w:rsidRPr="0082424F">
      <w:rPr>
        <w:rFonts w:ascii="Arial" w:hAnsi="Arial" w:cs="Arial"/>
        <w:b/>
        <w:sz w:val="30"/>
        <w:szCs w:val="30"/>
        <w:lang w:eastAsia="lv-LV"/>
      </w:rPr>
      <w:t>iestāde “Centrālā pārvalde”</w:t>
    </w:r>
  </w:p>
  <w:p w:rsidR="0082424F" w:rsidRPr="0082424F" w:rsidRDefault="0082424F" w:rsidP="0082424F">
    <w:pPr>
      <w:pBdr>
        <w:bottom w:val="single" w:sz="6" w:space="1" w:color="auto"/>
      </w:pBdr>
      <w:tabs>
        <w:tab w:val="center" w:pos="4153"/>
        <w:tab w:val="right" w:pos="8306"/>
      </w:tabs>
      <w:jc w:val="center"/>
      <w:rPr>
        <w:rFonts w:ascii="Arial" w:hAnsi="Arial"/>
        <w:b/>
        <w:sz w:val="38"/>
        <w:szCs w:val="38"/>
        <w:lang w:eastAsia="lv-LV"/>
      </w:rPr>
    </w:pPr>
    <w:r w:rsidRPr="0082424F">
      <w:rPr>
        <w:rFonts w:ascii="Arial" w:hAnsi="Arial"/>
        <w:b/>
        <w:sz w:val="38"/>
        <w:szCs w:val="38"/>
        <w:lang w:eastAsia="lv-LV"/>
      </w:rPr>
      <w:t>Būvvalde</w:t>
    </w:r>
  </w:p>
  <w:p w:rsidR="0082424F" w:rsidRPr="0082424F" w:rsidRDefault="0082424F" w:rsidP="0082424F">
    <w:pPr>
      <w:tabs>
        <w:tab w:val="center" w:pos="4153"/>
        <w:tab w:val="right" w:pos="8306"/>
      </w:tabs>
      <w:jc w:val="center"/>
      <w:rPr>
        <w:rFonts w:ascii="Arial" w:hAnsi="Arial" w:cs="Arial"/>
        <w:sz w:val="17"/>
        <w:szCs w:val="17"/>
        <w:lang w:eastAsia="lv-LV"/>
      </w:rPr>
    </w:pPr>
    <w:r w:rsidRPr="0082424F">
      <w:rPr>
        <w:rFonts w:ascii="Arial" w:hAnsi="Arial"/>
        <w:sz w:val="16"/>
        <w:szCs w:val="16"/>
        <w:lang w:eastAsia="lv-LV"/>
      </w:rPr>
      <w:t>Lielā iela 11, Jelgava, LV-3001, tālrunis: 63005576,</w:t>
    </w:r>
    <w:r w:rsidRPr="0082424F">
      <w:rPr>
        <w:rFonts w:ascii="Arial" w:hAnsi="Arial" w:cs="Arial"/>
        <w:sz w:val="17"/>
        <w:szCs w:val="17"/>
        <w:lang w:eastAsia="lv-LV"/>
      </w:rPr>
      <w:t xml:space="preserve"> e-pasts: pasts@jelgava.lv</w:t>
    </w:r>
  </w:p>
  <w:p w:rsidR="007F54F5" w:rsidRPr="00186635" w:rsidRDefault="007F54F5" w:rsidP="005E1C99">
    <w:pPr>
      <w:pStyle w:val="Header"/>
      <w:tabs>
        <w:tab w:val="clear" w:pos="4320"/>
        <w:tab w:val="clear" w:pos="8640"/>
      </w:tabs>
      <w:spacing w:before="120"/>
      <w:jc w:val="center"/>
      <w:rPr>
        <w:rFonts w:ascii="Arial" w:hAnsi="Arial" w:cs="Arial"/>
        <w:b/>
        <w:sz w:val="36"/>
        <w:szCs w:val="36"/>
        <w:lang w:val="lv-LV"/>
      </w:rPr>
    </w:pPr>
    <w:r w:rsidRPr="00186635">
      <w:rPr>
        <w:rFonts w:ascii="Arial" w:hAnsi="Arial" w:cs="Arial"/>
        <w:b/>
        <w:sz w:val="36"/>
        <w:szCs w:val="36"/>
        <w:lang w:val="lv-LV"/>
      </w:rPr>
      <w:t>LĒMUMS</w:t>
    </w:r>
  </w:p>
  <w:p w:rsidR="00C36D3B" w:rsidRPr="00FF65EB" w:rsidRDefault="00B64D4D" w:rsidP="008A2083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FF65EB">
      <w:rPr>
        <w:rFonts w:ascii="Arial" w:hAnsi="Arial" w:cs="Arial"/>
        <w:bCs/>
        <w:sz w:val="22"/>
        <w:szCs w:val="22"/>
        <w:lang w:val="lv-LV"/>
      </w:rPr>
      <w:t>Jelgav</w:t>
    </w:r>
    <w:r w:rsidR="008C6F6C" w:rsidRPr="00FF65EB">
      <w:rPr>
        <w:rFonts w:ascii="Arial" w:hAnsi="Arial" w:cs="Arial"/>
        <w:bCs/>
        <w:sz w:val="22"/>
        <w:szCs w:val="22"/>
        <w:lang w:val="lv-LV"/>
      </w:rPr>
      <w:t>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3A14"/>
    <w:multiLevelType w:val="hybridMultilevel"/>
    <w:tmpl w:val="B41286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11FD"/>
    <w:multiLevelType w:val="hybridMultilevel"/>
    <w:tmpl w:val="968A9998"/>
    <w:lvl w:ilvl="0" w:tplc="EFBA5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5D"/>
    <w:rsid w:val="00000242"/>
    <w:rsid w:val="000041A3"/>
    <w:rsid w:val="0001204F"/>
    <w:rsid w:val="000230A4"/>
    <w:rsid w:val="00036781"/>
    <w:rsid w:val="0004719C"/>
    <w:rsid w:val="000509A7"/>
    <w:rsid w:val="000563A2"/>
    <w:rsid w:val="000565C5"/>
    <w:rsid w:val="00061B4A"/>
    <w:rsid w:val="000935C2"/>
    <w:rsid w:val="00094AB1"/>
    <w:rsid w:val="000A370A"/>
    <w:rsid w:val="000A6F92"/>
    <w:rsid w:val="000B57CD"/>
    <w:rsid w:val="000C02A6"/>
    <w:rsid w:val="000C341F"/>
    <w:rsid w:val="000C6731"/>
    <w:rsid w:val="000C71CC"/>
    <w:rsid w:val="000C7F23"/>
    <w:rsid w:val="000D4A4A"/>
    <w:rsid w:val="000D4B99"/>
    <w:rsid w:val="000D693F"/>
    <w:rsid w:val="000E4BDA"/>
    <w:rsid w:val="000E4EB6"/>
    <w:rsid w:val="000F3CD3"/>
    <w:rsid w:val="000F511C"/>
    <w:rsid w:val="000F7681"/>
    <w:rsid w:val="001050D6"/>
    <w:rsid w:val="00123FBB"/>
    <w:rsid w:val="00125F8A"/>
    <w:rsid w:val="001272E4"/>
    <w:rsid w:val="00135713"/>
    <w:rsid w:val="00137D60"/>
    <w:rsid w:val="00141C49"/>
    <w:rsid w:val="00146C60"/>
    <w:rsid w:val="00157FB5"/>
    <w:rsid w:val="001654E0"/>
    <w:rsid w:val="001675F6"/>
    <w:rsid w:val="00170A86"/>
    <w:rsid w:val="00183ED0"/>
    <w:rsid w:val="00186635"/>
    <w:rsid w:val="00192AD2"/>
    <w:rsid w:val="00193B4D"/>
    <w:rsid w:val="00197981"/>
    <w:rsid w:val="001A05DB"/>
    <w:rsid w:val="001A3182"/>
    <w:rsid w:val="001B2E18"/>
    <w:rsid w:val="001B2ED4"/>
    <w:rsid w:val="001B7B73"/>
    <w:rsid w:val="001D0E3F"/>
    <w:rsid w:val="001D1454"/>
    <w:rsid w:val="001D2DBD"/>
    <w:rsid w:val="001D6667"/>
    <w:rsid w:val="001D6E5D"/>
    <w:rsid w:val="001E1D3E"/>
    <w:rsid w:val="001F39EE"/>
    <w:rsid w:val="00200FCB"/>
    <w:rsid w:val="00203727"/>
    <w:rsid w:val="002051D3"/>
    <w:rsid w:val="002131CB"/>
    <w:rsid w:val="00213491"/>
    <w:rsid w:val="0022220C"/>
    <w:rsid w:val="002308A7"/>
    <w:rsid w:val="002438AA"/>
    <w:rsid w:val="00261463"/>
    <w:rsid w:val="0026160E"/>
    <w:rsid w:val="0026594E"/>
    <w:rsid w:val="00265A38"/>
    <w:rsid w:val="00281224"/>
    <w:rsid w:val="00292510"/>
    <w:rsid w:val="0029380C"/>
    <w:rsid w:val="002A71EA"/>
    <w:rsid w:val="002B1F1B"/>
    <w:rsid w:val="002C529C"/>
    <w:rsid w:val="002C6314"/>
    <w:rsid w:val="002D2BBA"/>
    <w:rsid w:val="002D745A"/>
    <w:rsid w:val="002E16C3"/>
    <w:rsid w:val="002E29D6"/>
    <w:rsid w:val="002E68D4"/>
    <w:rsid w:val="002F564C"/>
    <w:rsid w:val="00300228"/>
    <w:rsid w:val="003041DF"/>
    <w:rsid w:val="003067CC"/>
    <w:rsid w:val="0031251F"/>
    <w:rsid w:val="0031795F"/>
    <w:rsid w:val="00317F8A"/>
    <w:rsid w:val="00322399"/>
    <w:rsid w:val="00322A8A"/>
    <w:rsid w:val="00326720"/>
    <w:rsid w:val="0033003F"/>
    <w:rsid w:val="003320F4"/>
    <w:rsid w:val="003360D0"/>
    <w:rsid w:val="003449F3"/>
    <w:rsid w:val="00355767"/>
    <w:rsid w:val="00357BA1"/>
    <w:rsid w:val="0036557E"/>
    <w:rsid w:val="00381DCA"/>
    <w:rsid w:val="00392227"/>
    <w:rsid w:val="00392713"/>
    <w:rsid w:val="00395358"/>
    <w:rsid w:val="003959A1"/>
    <w:rsid w:val="003979FA"/>
    <w:rsid w:val="003A3A26"/>
    <w:rsid w:val="003A450F"/>
    <w:rsid w:val="003A48A4"/>
    <w:rsid w:val="003B2D8B"/>
    <w:rsid w:val="003C114A"/>
    <w:rsid w:val="003C3F23"/>
    <w:rsid w:val="003C672B"/>
    <w:rsid w:val="003D11AA"/>
    <w:rsid w:val="003D20AB"/>
    <w:rsid w:val="003E015D"/>
    <w:rsid w:val="003E1690"/>
    <w:rsid w:val="003E2BB1"/>
    <w:rsid w:val="003F1B8E"/>
    <w:rsid w:val="003F3BE2"/>
    <w:rsid w:val="00404DD7"/>
    <w:rsid w:val="00405DB5"/>
    <w:rsid w:val="0040693B"/>
    <w:rsid w:val="00414F01"/>
    <w:rsid w:val="004170EE"/>
    <w:rsid w:val="004234FB"/>
    <w:rsid w:val="0044370C"/>
    <w:rsid w:val="004467F1"/>
    <w:rsid w:val="0044759D"/>
    <w:rsid w:val="00450848"/>
    <w:rsid w:val="00452303"/>
    <w:rsid w:val="00460AAB"/>
    <w:rsid w:val="00462F80"/>
    <w:rsid w:val="00463220"/>
    <w:rsid w:val="00465066"/>
    <w:rsid w:val="00466179"/>
    <w:rsid w:val="004668EE"/>
    <w:rsid w:val="00473797"/>
    <w:rsid w:val="00484FE3"/>
    <w:rsid w:val="00493AD0"/>
    <w:rsid w:val="004A121E"/>
    <w:rsid w:val="004B4351"/>
    <w:rsid w:val="004D47D9"/>
    <w:rsid w:val="004E130C"/>
    <w:rsid w:val="004E6B9A"/>
    <w:rsid w:val="004F39E0"/>
    <w:rsid w:val="00502E23"/>
    <w:rsid w:val="005033C3"/>
    <w:rsid w:val="005045A4"/>
    <w:rsid w:val="00505E79"/>
    <w:rsid w:val="005153AE"/>
    <w:rsid w:val="005212F7"/>
    <w:rsid w:val="0052167B"/>
    <w:rsid w:val="005240E5"/>
    <w:rsid w:val="005266C8"/>
    <w:rsid w:val="00530FF0"/>
    <w:rsid w:val="005341C1"/>
    <w:rsid w:val="00540422"/>
    <w:rsid w:val="00544D37"/>
    <w:rsid w:val="0054729E"/>
    <w:rsid w:val="00550255"/>
    <w:rsid w:val="00560F25"/>
    <w:rsid w:val="00567FA6"/>
    <w:rsid w:val="0057071A"/>
    <w:rsid w:val="005718F9"/>
    <w:rsid w:val="005779AF"/>
    <w:rsid w:val="00577D59"/>
    <w:rsid w:val="005813D3"/>
    <w:rsid w:val="0058388C"/>
    <w:rsid w:val="00583B79"/>
    <w:rsid w:val="00590BA7"/>
    <w:rsid w:val="005A556D"/>
    <w:rsid w:val="005B3B25"/>
    <w:rsid w:val="005C0C27"/>
    <w:rsid w:val="005C6FDB"/>
    <w:rsid w:val="005D2A0A"/>
    <w:rsid w:val="005D4EAF"/>
    <w:rsid w:val="005D7AFB"/>
    <w:rsid w:val="005E1C99"/>
    <w:rsid w:val="005E25AA"/>
    <w:rsid w:val="005E284E"/>
    <w:rsid w:val="005F05E1"/>
    <w:rsid w:val="005F679B"/>
    <w:rsid w:val="00600E6A"/>
    <w:rsid w:val="0060175D"/>
    <w:rsid w:val="0060514E"/>
    <w:rsid w:val="00606846"/>
    <w:rsid w:val="00610321"/>
    <w:rsid w:val="0062167B"/>
    <w:rsid w:val="00625845"/>
    <w:rsid w:val="00625D94"/>
    <w:rsid w:val="0063151B"/>
    <w:rsid w:val="00632441"/>
    <w:rsid w:val="006340BA"/>
    <w:rsid w:val="00637964"/>
    <w:rsid w:val="006406D4"/>
    <w:rsid w:val="0064742B"/>
    <w:rsid w:val="00652CF3"/>
    <w:rsid w:val="0065527E"/>
    <w:rsid w:val="00660131"/>
    <w:rsid w:val="00660CA5"/>
    <w:rsid w:val="006655FB"/>
    <w:rsid w:val="0067614C"/>
    <w:rsid w:val="006863FD"/>
    <w:rsid w:val="0068640C"/>
    <w:rsid w:val="0069104B"/>
    <w:rsid w:val="00693ECB"/>
    <w:rsid w:val="006968EB"/>
    <w:rsid w:val="006A0408"/>
    <w:rsid w:val="006B3727"/>
    <w:rsid w:val="006C39F3"/>
    <w:rsid w:val="006E59DF"/>
    <w:rsid w:val="006F01F6"/>
    <w:rsid w:val="006F4055"/>
    <w:rsid w:val="007053E0"/>
    <w:rsid w:val="007060E3"/>
    <w:rsid w:val="00713C84"/>
    <w:rsid w:val="00717F66"/>
    <w:rsid w:val="00720161"/>
    <w:rsid w:val="0072054F"/>
    <w:rsid w:val="00723039"/>
    <w:rsid w:val="00736978"/>
    <w:rsid w:val="007419F0"/>
    <w:rsid w:val="007533F9"/>
    <w:rsid w:val="007677AF"/>
    <w:rsid w:val="0077249C"/>
    <w:rsid w:val="00773847"/>
    <w:rsid w:val="00790256"/>
    <w:rsid w:val="007956EC"/>
    <w:rsid w:val="0079585C"/>
    <w:rsid w:val="007B198F"/>
    <w:rsid w:val="007B3C03"/>
    <w:rsid w:val="007C3A3E"/>
    <w:rsid w:val="007D34BD"/>
    <w:rsid w:val="007E1633"/>
    <w:rsid w:val="007E7CF0"/>
    <w:rsid w:val="007F54F5"/>
    <w:rsid w:val="007F5AA7"/>
    <w:rsid w:val="007F64E4"/>
    <w:rsid w:val="00800BA9"/>
    <w:rsid w:val="00804A4C"/>
    <w:rsid w:val="00807AB7"/>
    <w:rsid w:val="008163E7"/>
    <w:rsid w:val="00817BDA"/>
    <w:rsid w:val="008217B3"/>
    <w:rsid w:val="0082424F"/>
    <w:rsid w:val="00827057"/>
    <w:rsid w:val="00831FF0"/>
    <w:rsid w:val="00832EB9"/>
    <w:rsid w:val="00835056"/>
    <w:rsid w:val="008562DC"/>
    <w:rsid w:val="00862CE1"/>
    <w:rsid w:val="0086430A"/>
    <w:rsid w:val="008665ED"/>
    <w:rsid w:val="00880030"/>
    <w:rsid w:val="00895825"/>
    <w:rsid w:val="008A2083"/>
    <w:rsid w:val="008C455F"/>
    <w:rsid w:val="008C6F6C"/>
    <w:rsid w:val="008C7E50"/>
    <w:rsid w:val="008D03B1"/>
    <w:rsid w:val="008E74C4"/>
    <w:rsid w:val="008E7545"/>
    <w:rsid w:val="008F1948"/>
    <w:rsid w:val="00903AE4"/>
    <w:rsid w:val="00904787"/>
    <w:rsid w:val="00911A8F"/>
    <w:rsid w:val="0092108E"/>
    <w:rsid w:val="00934E7D"/>
    <w:rsid w:val="009375DE"/>
    <w:rsid w:val="00952E18"/>
    <w:rsid w:val="00964AA0"/>
    <w:rsid w:val="009661EB"/>
    <w:rsid w:val="009679A4"/>
    <w:rsid w:val="0097069A"/>
    <w:rsid w:val="0097450F"/>
    <w:rsid w:val="0098339B"/>
    <w:rsid w:val="009914FD"/>
    <w:rsid w:val="009A33E9"/>
    <w:rsid w:val="009B54DB"/>
    <w:rsid w:val="009C00E0"/>
    <w:rsid w:val="009C7D39"/>
    <w:rsid w:val="009E0B2A"/>
    <w:rsid w:val="009E1940"/>
    <w:rsid w:val="009E2162"/>
    <w:rsid w:val="00A04927"/>
    <w:rsid w:val="00A07D4D"/>
    <w:rsid w:val="00A179F7"/>
    <w:rsid w:val="00A21652"/>
    <w:rsid w:val="00A23115"/>
    <w:rsid w:val="00A23757"/>
    <w:rsid w:val="00A33A73"/>
    <w:rsid w:val="00A42B59"/>
    <w:rsid w:val="00A43AD9"/>
    <w:rsid w:val="00A52A57"/>
    <w:rsid w:val="00A56968"/>
    <w:rsid w:val="00A77F9E"/>
    <w:rsid w:val="00A8029B"/>
    <w:rsid w:val="00A80EFD"/>
    <w:rsid w:val="00A84E7C"/>
    <w:rsid w:val="00A9052D"/>
    <w:rsid w:val="00A93653"/>
    <w:rsid w:val="00A95419"/>
    <w:rsid w:val="00AA23BA"/>
    <w:rsid w:val="00AA2881"/>
    <w:rsid w:val="00AA2C51"/>
    <w:rsid w:val="00AB55B4"/>
    <w:rsid w:val="00AC4C75"/>
    <w:rsid w:val="00AD0B7E"/>
    <w:rsid w:val="00AE4F26"/>
    <w:rsid w:val="00AF33C7"/>
    <w:rsid w:val="00AF595D"/>
    <w:rsid w:val="00AF7DE2"/>
    <w:rsid w:val="00B125D3"/>
    <w:rsid w:val="00B14BAB"/>
    <w:rsid w:val="00B2441C"/>
    <w:rsid w:val="00B32924"/>
    <w:rsid w:val="00B35B4C"/>
    <w:rsid w:val="00B4276C"/>
    <w:rsid w:val="00B51C9C"/>
    <w:rsid w:val="00B53C09"/>
    <w:rsid w:val="00B57AD0"/>
    <w:rsid w:val="00B62F47"/>
    <w:rsid w:val="00B64D4D"/>
    <w:rsid w:val="00B747B9"/>
    <w:rsid w:val="00B81355"/>
    <w:rsid w:val="00BA0810"/>
    <w:rsid w:val="00BB6964"/>
    <w:rsid w:val="00BB795F"/>
    <w:rsid w:val="00BC62FC"/>
    <w:rsid w:val="00BE449D"/>
    <w:rsid w:val="00BF0E5D"/>
    <w:rsid w:val="00BF796D"/>
    <w:rsid w:val="00C045CD"/>
    <w:rsid w:val="00C16142"/>
    <w:rsid w:val="00C25A24"/>
    <w:rsid w:val="00C36D3B"/>
    <w:rsid w:val="00C516D8"/>
    <w:rsid w:val="00C60B58"/>
    <w:rsid w:val="00C6419C"/>
    <w:rsid w:val="00C64C74"/>
    <w:rsid w:val="00C77BD3"/>
    <w:rsid w:val="00C818B2"/>
    <w:rsid w:val="00C82452"/>
    <w:rsid w:val="00CA0990"/>
    <w:rsid w:val="00CA1BDC"/>
    <w:rsid w:val="00CA2706"/>
    <w:rsid w:val="00CB3188"/>
    <w:rsid w:val="00CB33FF"/>
    <w:rsid w:val="00CB5849"/>
    <w:rsid w:val="00CC1C46"/>
    <w:rsid w:val="00CC3930"/>
    <w:rsid w:val="00CD139B"/>
    <w:rsid w:val="00CD2A52"/>
    <w:rsid w:val="00CE6FC4"/>
    <w:rsid w:val="00CF2EE5"/>
    <w:rsid w:val="00CF2FEC"/>
    <w:rsid w:val="00D00D85"/>
    <w:rsid w:val="00D1121C"/>
    <w:rsid w:val="00D11F4A"/>
    <w:rsid w:val="00D15D81"/>
    <w:rsid w:val="00D253D3"/>
    <w:rsid w:val="00D26D1E"/>
    <w:rsid w:val="00D303EA"/>
    <w:rsid w:val="00D33688"/>
    <w:rsid w:val="00D37D60"/>
    <w:rsid w:val="00D401CA"/>
    <w:rsid w:val="00D55A20"/>
    <w:rsid w:val="00D57887"/>
    <w:rsid w:val="00D84942"/>
    <w:rsid w:val="00D8612F"/>
    <w:rsid w:val="00D87C9F"/>
    <w:rsid w:val="00D92302"/>
    <w:rsid w:val="00DA151E"/>
    <w:rsid w:val="00DB7DC4"/>
    <w:rsid w:val="00DD3EEB"/>
    <w:rsid w:val="00DD50DD"/>
    <w:rsid w:val="00DD5801"/>
    <w:rsid w:val="00DE3BAC"/>
    <w:rsid w:val="00DE46A8"/>
    <w:rsid w:val="00DF1694"/>
    <w:rsid w:val="00E04D9C"/>
    <w:rsid w:val="00E060A4"/>
    <w:rsid w:val="00E0766F"/>
    <w:rsid w:val="00E109A5"/>
    <w:rsid w:val="00E10D0E"/>
    <w:rsid w:val="00E12560"/>
    <w:rsid w:val="00E16408"/>
    <w:rsid w:val="00E1697E"/>
    <w:rsid w:val="00E264A0"/>
    <w:rsid w:val="00E37E8A"/>
    <w:rsid w:val="00E433BB"/>
    <w:rsid w:val="00E51A67"/>
    <w:rsid w:val="00E61AB9"/>
    <w:rsid w:val="00E63FFC"/>
    <w:rsid w:val="00E64C93"/>
    <w:rsid w:val="00E659E5"/>
    <w:rsid w:val="00E7205F"/>
    <w:rsid w:val="00E7496E"/>
    <w:rsid w:val="00E77ADC"/>
    <w:rsid w:val="00EA770A"/>
    <w:rsid w:val="00EB3219"/>
    <w:rsid w:val="00EC518D"/>
    <w:rsid w:val="00ED3866"/>
    <w:rsid w:val="00ED66B4"/>
    <w:rsid w:val="00EE0D80"/>
    <w:rsid w:val="00EE7DD9"/>
    <w:rsid w:val="00EF01D2"/>
    <w:rsid w:val="00F0068D"/>
    <w:rsid w:val="00F073EF"/>
    <w:rsid w:val="00F16477"/>
    <w:rsid w:val="00F227FB"/>
    <w:rsid w:val="00F22ECA"/>
    <w:rsid w:val="00F32257"/>
    <w:rsid w:val="00F3554B"/>
    <w:rsid w:val="00F377DB"/>
    <w:rsid w:val="00F4389A"/>
    <w:rsid w:val="00F451BA"/>
    <w:rsid w:val="00F529E7"/>
    <w:rsid w:val="00F61971"/>
    <w:rsid w:val="00F67DF4"/>
    <w:rsid w:val="00F71C94"/>
    <w:rsid w:val="00F80A5D"/>
    <w:rsid w:val="00F82922"/>
    <w:rsid w:val="00F910D1"/>
    <w:rsid w:val="00F936D7"/>
    <w:rsid w:val="00F97760"/>
    <w:rsid w:val="00FA2432"/>
    <w:rsid w:val="00FA6B47"/>
    <w:rsid w:val="00FB5C28"/>
    <w:rsid w:val="00FC1866"/>
    <w:rsid w:val="00FC4EC7"/>
    <w:rsid w:val="00FD24E0"/>
    <w:rsid w:val="00FD2735"/>
    <w:rsid w:val="00FE1C24"/>
    <w:rsid w:val="00FE2C84"/>
    <w:rsid w:val="00FE7792"/>
    <w:rsid w:val="00FF56B9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D87E59-EC91-4C13-B904-38E585B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6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8958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link w:val="Header"/>
    <w:rsid w:val="00790256"/>
    <w:rPr>
      <w:sz w:val="24"/>
      <w:lang w:val="en-US"/>
    </w:rPr>
  </w:style>
  <w:style w:type="character" w:styleId="Hyperlink">
    <w:name w:val="Hyperlink"/>
    <w:basedOn w:val="DefaultParagraphFont"/>
    <w:unhideWhenUsed/>
    <w:rsid w:val="008242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766F"/>
    <w:pPr>
      <w:spacing w:before="100" w:beforeAutospacing="1" w:after="100" w:afterAutospacing="1"/>
    </w:pPr>
    <w:rPr>
      <w:lang w:eastAsia="lv-LV"/>
    </w:rPr>
  </w:style>
  <w:style w:type="paragraph" w:customStyle="1" w:styleId="tv213">
    <w:name w:val="tv213"/>
    <w:basedOn w:val="Normal"/>
    <w:rsid w:val="00652CF3"/>
    <w:pPr>
      <w:spacing w:before="100" w:beforeAutospacing="1" w:after="100" w:afterAutospacing="1"/>
    </w:pPr>
    <w:rPr>
      <w:lang w:eastAsia="lv-LV"/>
    </w:rPr>
  </w:style>
  <w:style w:type="paragraph" w:customStyle="1" w:styleId="tv2132">
    <w:name w:val="tv2132"/>
    <w:basedOn w:val="Normal"/>
    <w:rsid w:val="00A8029B"/>
    <w:pPr>
      <w:spacing w:line="360" w:lineRule="auto"/>
      <w:ind w:firstLine="300"/>
    </w:pPr>
    <w:rPr>
      <w:color w:val="414142"/>
      <w:sz w:val="20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A8029B"/>
    <w:rPr>
      <w:sz w:val="24"/>
      <w:lang w:eastAsia="en-US"/>
    </w:rPr>
  </w:style>
  <w:style w:type="paragraph" w:customStyle="1" w:styleId="naisf">
    <w:name w:val="naisf"/>
    <w:basedOn w:val="Normal"/>
    <w:rsid w:val="00C045CD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styleId="Strong">
    <w:name w:val="Strong"/>
    <w:basedOn w:val="DefaultParagraphFont"/>
    <w:uiPriority w:val="22"/>
    <w:qFormat/>
    <w:rsid w:val="000F511C"/>
    <w:rPr>
      <w:b/>
      <w:bCs/>
    </w:rPr>
  </w:style>
  <w:style w:type="paragraph" w:styleId="ListParagraph">
    <w:name w:val="List Paragraph"/>
    <w:basedOn w:val="Normal"/>
    <w:uiPriority w:val="34"/>
    <w:qFormat/>
    <w:rsid w:val="004B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5B893-F4E5-4E0A-A989-0C7F3490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2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Liene Daga</dc:creator>
  <cp:keywords/>
  <cp:lastModifiedBy>Andra Behmane</cp:lastModifiedBy>
  <cp:revision>62</cp:revision>
  <cp:lastPrinted>2023-07-06T06:43:00Z</cp:lastPrinted>
  <dcterms:created xsi:type="dcterms:W3CDTF">2023-01-10T08:27:00Z</dcterms:created>
  <dcterms:modified xsi:type="dcterms:W3CDTF">2023-07-06T08:12:00Z</dcterms:modified>
</cp:coreProperties>
</file>